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8C" w:rsidRPr="002705E1" w:rsidRDefault="0058798C" w:rsidP="0058798C">
      <w:pPr>
        <w:spacing w:line="360" w:lineRule="auto"/>
        <w:rPr>
          <w:rFonts w:ascii="Arial" w:hAnsi="Arial" w:cs="Arial"/>
          <w:b/>
          <w:sz w:val="20"/>
          <w:szCs w:val="20"/>
          <w:lang w:val="nl"/>
        </w:rPr>
      </w:pPr>
      <w:r w:rsidRPr="002705E1">
        <w:rPr>
          <w:rFonts w:ascii="Arial" w:hAnsi="Arial" w:cs="Arial"/>
          <w:b/>
          <w:sz w:val="20"/>
          <w:szCs w:val="20"/>
          <w:lang w:val="nl"/>
        </w:rPr>
        <w:t>Memorie van toelichting (Eerste suppletoire begroting)</w:t>
      </w:r>
    </w:p>
    <w:p w:rsidR="0058798C" w:rsidRPr="002705E1" w:rsidRDefault="0058798C" w:rsidP="0058798C">
      <w:pPr>
        <w:spacing w:line="360" w:lineRule="auto"/>
        <w:rPr>
          <w:rFonts w:ascii="Arial" w:hAnsi="Arial" w:cs="Arial"/>
          <w:b/>
          <w:sz w:val="20"/>
          <w:szCs w:val="20"/>
          <w:lang w:val="nl"/>
        </w:rPr>
      </w:pPr>
    </w:p>
    <w:p w:rsidR="0058798C" w:rsidRPr="002705E1" w:rsidRDefault="0058798C" w:rsidP="0058798C">
      <w:pPr>
        <w:spacing w:line="360" w:lineRule="auto"/>
        <w:rPr>
          <w:rFonts w:ascii="Arial" w:hAnsi="Arial" w:cs="Arial"/>
          <w:b/>
          <w:sz w:val="20"/>
          <w:szCs w:val="20"/>
          <w:lang w:val="nl"/>
        </w:rPr>
      </w:pPr>
    </w:p>
    <w:p w:rsidR="0058798C" w:rsidRPr="002705E1" w:rsidRDefault="0058798C" w:rsidP="0058798C">
      <w:pPr>
        <w:spacing w:line="360" w:lineRule="auto"/>
        <w:rPr>
          <w:rFonts w:ascii="Arial" w:hAnsi="Arial" w:cs="Arial"/>
          <w:b/>
          <w:sz w:val="20"/>
          <w:szCs w:val="20"/>
          <w:lang w:val="nl"/>
        </w:rPr>
      </w:pPr>
      <w:r w:rsidRPr="002705E1">
        <w:rPr>
          <w:rFonts w:ascii="Arial" w:hAnsi="Arial" w:cs="Arial"/>
          <w:b/>
          <w:sz w:val="20"/>
          <w:szCs w:val="20"/>
          <w:lang w:val="nl"/>
        </w:rPr>
        <w:t>A. ARTIKELSGEWIJZE TOELICHTING BIJ HET WETSVOORSTEL</w:t>
      </w:r>
    </w:p>
    <w:p w:rsidR="0058798C" w:rsidRPr="002705E1" w:rsidRDefault="0058798C" w:rsidP="0058798C">
      <w:pPr>
        <w:spacing w:line="360" w:lineRule="auto"/>
        <w:rPr>
          <w:rFonts w:ascii="Arial" w:hAnsi="Arial" w:cs="Arial"/>
          <w:sz w:val="20"/>
          <w:szCs w:val="20"/>
        </w:rPr>
      </w:pPr>
      <w:bookmarkStart w:id="0" w:name="_GoBack"/>
      <w:bookmarkEnd w:id="0"/>
    </w:p>
    <w:p w:rsidR="0058798C" w:rsidRPr="002705E1" w:rsidRDefault="0058798C" w:rsidP="0058798C">
      <w:pPr>
        <w:spacing w:line="360" w:lineRule="auto"/>
        <w:rPr>
          <w:rFonts w:ascii="Arial" w:hAnsi="Arial" w:cs="Arial"/>
          <w:b/>
          <w:sz w:val="20"/>
          <w:szCs w:val="20"/>
          <w:lang w:val="nl"/>
        </w:rPr>
      </w:pPr>
      <w:r w:rsidRPr="002705E1">
        <w:rPr>
          <w:rFonts w:ascii="Arial" w:hAnsi="Arial" w:cs="Arial"/>
          <w:b/>
          <w:sz w:val="20"/>
          <w:szCs w:val="20"/>
          <w:lang w:val="nl"/>
        </w:rPr>
        <w:t>Wetsartikel 1</w:t>
      </w:r>
    </w:p>
    <w:p w:rsidR="0058798C" w:rsidRPr="002705E1" w:rsidRDefault="0058798C" w:rsidP="0058798C">
      <w:pPr>
        <w:spacing w:line="360" w:lineRule="auto"/>
        <w:rPr>
          <w:rFonts w:ascii="Arial" w:hAnsi="Arial" w:cs="Arial"/>
          <w:sz w:val="20"/>
          <w:szCs w:val="20"/>
        </w:rPr>
      </w:pPr>
    </w:p>
    <w:p w:rsidR="0058798C" w:rsidRPr="002705E1" w:rsidRDefault="0058798C" w:rsidP="0058798C">
      <w:pPr>
        <w:spacing w:line="360" w:lineRule="auto"/>
        <w:rPr>
          <w:rFonts w:ascii="Arial" w:hAnsi="Arial" w:cs="Arial"/>
          <w:color w:val="FF0000"/>
          <w:sz w:val="20"/>
          <w:szCs w:val="20"/>
          <w:lang w:val="nl"/>
        </w:rPr>
      </w:pPr>
      <w:r w:rsidRPr="002705E1">
        <w:rPr>
          <w:rFonts w:ascii="Arial" w:hAnsi="Arial" w:cs="Arial"/>
          <w:sz w:val="20"/>
          <w:szCs w:val="20"/>
          <w:lang w:val="nl"/>
        </w:rPr>
        <w:t>De begrotingsstaten die onderdeel zijn van de Rijksbegroting, worden op grond van artikel 1, derde lid, van de Comptabiliteitswet 2001 elk afzonderlijk bij de wet vastgesteld en derhalve ook gewijzigd. Het onderhavige wetsvoorstel strekt ertoe om voor het jaar 2017 wijzigingen aan te brengen in de begrotingsstaat van de begroting van de Koning.</w:t>
      </w:r>
    </w:p>
    <w:p w:rsidR="0058798C" w:rsidRPr="002705E1" w:rsidRDefault="0058798C" w:rsidP="0058798C">
      <w:pPr>
        <w:spacing w:line="360" w:lineRule="auto"/>
        <w:rPr>
          <w:rFonts w:ascii="Arial" w:hAnsi="Arial" w:cs="Arial"/>
          <w:sz w:val="20"/>
          <w:szCs w:val="20"/>
          <w:lang w:val="nl"/>
        </w:rPr>
      </w:pPr>
    </w:p>
    <w:p w:rsidR="0058798C" w:rsidRPr="002705E1" w:rsidRDefault="0058798C" w:rsidP="0058798C">
      <w:pPr>
        <w:spacing w:line="360" w:lineRule="auto"/>
        <w:rPr>
          <w:rFonts w:ascii="Arial" w:hAnsi="Arial" w:cs="Arial"/>
          <w:sz w:val="20"/>
          <w:szCs w:val="20"/>
          <w:lang w:val="nl"/>
        </w:rPr>
      </w:pPr>
      <w:r w:rsidRPr="002705E1">
        <w:rPr>
          <w:rFonts w:ascii="Arial" w:hAnsi="Arial" w:cs="Arial"/>
          <w:sz w:val="20"/>
          <w:szCs w:val="20"/>
          <w:lang w:val="nl"/>
        </w:rPr>
        <w:t>De in de begrotingsstaat opgenomen begrotingsartikelen worden in onderdeel B van deze memorie van toelichting toegelicht (de zgn. begrotingstoelichting).</w:t>
      </w:r>
    </w:p>
    <w:p w:rsidR="0058798C" w:rsidRPr="002705E1" w:rsidRDefault="0058798C" w:rsidP="0058798C">
      <w:pPr>
        <w:spacing w:line="360" w:lineRule="auto"/>
        <w:rPr>
          <w:rFonts w:ascii="Arial" w:hAnsi="Arial" w:cs="Arial"/>
          <w:sz w:val="20"/>
          <w:szCs w:val="20"/>
          <w:lang w:val="nl"/>
        </w:rPr>
      </w:pPr>
    </w:p>
    <w:p w:rsidR="0058798C" w:rsidRPr="002705E1" w:rsidRDefault="0058798C" w:rsidP="0058798C">
      <w:pPr>
        <w:spacing w:line="360" w:lineRule="auto"/>
        <w:rPr>
          <w:rFonts w:ascii="Arial" w:hAnsi="Arial" w:cs="Arial"/>
          <w:sz w:val="20"/>
          <w:szCs w:val="20"/>
          <w:lang w:val="nl"/>
        </w:rPr>
      </w:pPr>
    </w:p>
    <w:p w:rsidR="0058798C" w:rsidRPr="002705E1" w:rsidRDefault="0058798C" w:rsidP="0058798C">
      <w:pPr>
        <w:spacing w:line="360" w:lineRule="auto"/>
        <w:rPr>
          <w:rFonts w:ascii="Arial" w:hAnsi="Arial" w:cs="Arial"/>
          <w:sz w:val="20"/>
          <w:szCs w:val="20"/>
          <w:lang w:val="nl"/>
        </w:rPr>
      </w:pPr>
      <w:r w:rsidRPr="002705E1">
        <w:rPr>
          <w:rFonts w:ascii="Arial" w:hAnsi="Arial" w:cs="Arial"/>
          <w:sz w:val="20"/>
          <w:szCs w:val="20"/>
          <w:lang w:val="nl"/>
        </w:rPr>
        <w:t>De Minister-President,</w:t>
      </w:r>
    </w:p>
    <w:p w:rsidR="0058798C" w:rsidRPr="002705E1" w:rsidRDefault="0058798C" w:rsidP="0058798C">
      <w:pPr>
        <w:spacing w:line="360" w:lineRule="auto"/>
        <w:rPr>
          <w:rFonts w:ascii="Arial" w:hAnsi="Arial" w:cs="Arial"/>
          <w:sz w:val="20"/>
          <w:szCs w:val="20"/>
          <w:lang w:val="nl"/>
        </w:rPr>
      </w:pPr>
      <w:r w:rsidRPr="002705E1">
        <w:rPr>
          <w:rFonts w:ascii="Arial" w:hAnsi="Arial" w:cs="Arial"/>
          <w:sz w:val="20"/>
          <w:szCs w:val="20"/>
          <w:lang w:val="nl"/>
        </w:rPr>
        <w:t>Minister van Algemene Zaken,</w:t>
      </w:r>
    </w:p>
    <w:p w:rsidR="0058798C" w:rsidRPr="002705E1" w:rsidRDefault="0058798C" w:rsidP="0058798C">
      <w:pPr>
        <w:spacing w:line="360" w:lineRule="auto"/>
        <w:rPr>
          <w:rFonts w:ascii="Arial" w:hAnsi="Arial" w:cs="Arial"/>
          <w:sz w:val="20"/>
          <w:szCs w:val="20"/>
          <w:lang w:val="nl"/>
        </w:rPr>
      </w:pPr>
    </w:p>
    <w:p w:rsidR="0058798C" w:rsidRPr="002705E1" w:rsidRDefault="0058798C" w:rsidP="0058798C">
      <w:pPr>
        <w:spacing w:line="360" w:lineRule="auto"/>
        <w:rPr>
          <w:rFonts w:ascii="Arial" w:hAnsi="Arial" w:cs="Arial"/>
          <w:sz w:val="20"/>
          <w:szCs w:val="20"/>
          <w:lang w:val="nl"/>
        </w:rPr>
      </w:pPr>
    </w:p>
    <w:p w:rsidR="0058798C" w:rsidRPr="002705E1" w:rsidRDefault="0058798C" w:rsidP="0058798C">
      <w:pPr>
        <w:spacing w:line="360" w:lineRule="auto"/>
        <w:rPr>
          <w:rFonts w:ascii="Arial" w:hAnsi="Arial" w:cs="Arial"/>
          <w:sz w:val="20"/>
          <w:szCs w:val="20"/>
          <w:lang w:val="nl"/>
        </w:rPr>
      </w:pPr>
    </w:p>
    <w:p w:rsidR="0058798C" w:rsidRPr="002705E1" w:rsidRDefault="0058798C" w:rsidP="0058798C">
      <w:pPr>
        <w:spacing w:line="360" w:lineRule="auto"/>
        <w:rPr>
          <w:rFonts w:ascii="Arial" w:hAnsi="Arial" w:cs="Arial"/>
          <w:sz w:val="20"/>
          <w:szCs w:val="20"/>
          <w:lang w:val="nl"/>
        </w:rPr>
      </w:pPr>
    </w:p>
    <w:p w:rsidR="0058798C" w:rsidRPr="002705E1" w:rsidRDefault="0058798C" w:rsidP="0058798C">
      <w:pPr>
        <w:spacing w:line="360" w:lineRule="auto"/>
        <w:rPr>
          <w:rFonts w:ascii="Arial" w:hAnsi="Arial" w:cs="Arial"/>
          <w:sz w:val="20"/>
          <w:szCs w:val="20"/>
          <w:lang w:val="nl"/>
        </w:rPr>
      </w:pPr>
    </w:p>
    <w:p w:rsidR="0058798C" w:rsidRPr="002705E1" w:rsidRDefault="0058798C" w:rsidP="0058798C">
      <w:pPr>
        <w:spacing w:line="360" w:lineRule="auto"/>
        <w:rPr>
          <w:rFonts w:ascii="Arial" w:hAnsi="Arial" w:cs="Arial"/>
          <w:sz w:val="20"/>
          <w:szCs w:val="20"/>
          <w:lang w:val="nl"/>
        </w:rPr>
      </w:pPr>
      <w:r w:rsidRPr="002705E1">
        <w:rPr>
          <w:rFonts w:ascii="Arial" w:hAnsi="Arial" w:cs="Arial"/>
          <w:sz w:val="20"/>
          <w:szCs w:val="20"/>
          <w:lang w:val="nl"/>
        </w:rPr>
        <w:t>Mark Rutte</w:t>
      </w:r>
    </w:p>
    <w:p w:rsidR="0058798C" w:rsidRPr="002705E1" w:rsidRDefault="0058798C" w:rsidP="0058798C">
      <w:pPr>
        <w:spacing w:line="360" w:lineRule="auto"/>
        <w:rPr>
          <w:rFonts w:ascii="Arial" w:hAnsi="Arial" w:cs="Arial"/>
          <w:b/>
          <w:sz w:val="20"/>
          <w:szCs w:val="20"/>
          <w:lang w:val="nl"/>
        </w:rPr>
      </w:pPr>
      <w:r w:rsidRPr="002705E1">
        <w:br w:type="page"/>
      </w:r>
      <w:r w:rsidRPr="002705E1">
        <w:rPr>
          <w:rFonts w:ascii="Arial" w:hAnsi="Arial" w:cs="Arial"/>
          <w:b/>
          <w:sz w:val="20"/>
          <w:szCs w:val="20"/>
          <w:lang w:val="nl"/>
        </w:rPr>
        <w:lastRenderedPageBreak/>
        <w:t>B. BEGROTINGSTOELICHTING</w:t>
      </w:r>
    </w:p>
    <w:p w:rsidR="0058798C" w:rsidRPr="002705E1" w:rsidRDefault="0058798C" w:rsidP="0058798C">
      <w:pPr>
        <w:spacing w:line="360" w:lineRule="auto"/>
        <w:rPr>
          <w:rFonts w:ascii="Arial" w:hAnsi="Arial" w:cs="Arial"/>
          <w:sz w:val="20"/>
          <w:szCs w:val="20"/>
          <w:lang w:val="nl"/>
        </w:rPr>
      </w:pPr>
    </w:p>
    <w:p w:rsidR="0058798C" w:rsidRPr="00360687" w:rsidRDefault="0058798C" w:rsidP="0058798C">
      <w:pPr>
        <w:spacing w:line="360" w:lineRule="auto"/>
        <w:rPr>
          <w:rFonts w:ascii="Arial" w:hAnsi="Arial" w:cs="Arial"/>
          <w:b/>
          <w:sz w:val="20"/>
          <w:szCs w:val="20"/>
          <w:lang w:val="nl"/>
        </w:rPr>
      </w:pPr>
      <w:r w:rsidRPr="00360687">
        <w:rPr>
          <w:rFonts w:ascii="Arial" w:hAnsi="Arial" w:cs="Arial"/>
          <w:b/>
          <w:sz w:val="20"/>
          <w:szCs w:val="20"/>
          <w:lang w:val="nl"/>
        </w:rPr>
        <w:t>1. Suppletoire mutaties</w:t>
      </w:r>
    </w:p>
    <w:p w:rsidR="0058798C" w:rsidRPr="00360687" w:rsidRDefault="0058798C" w:rsidP="0058798C">
      <w:pPr>
        <w:spacing w:line="360" w:lineRule="auto"/>
        <w:rPr>
          <w:rFonts w:ascii="Arial" w:hAnsi="Arial" w:cs="Arial"/>
          <w:sz w:val="20"/>
          <w:szCs w:val="20"/>
        </w:rPr>
      </w:pPr>
      <w:r w:rsidRPr="00360687">
        <w:rPr>
          <w:rFonts w:ascii="Arial" w:hAnsi="Arial" w:cs="Arial"/>
          <w:sz w:val="20"/>
          <w:szCs w:val="20"/>
          <w:lang w:val="nl"/>
        </w:rPr>
        <w:t xml:space="preserve">Het grootste deel van de mutaties is technisch van aard en volgt de rijksbrede trend op het gebied van de loon- en prijsontwikkeling. De voorgestelde </w:t>
      </w:r>
      <w:r w:rsidRPr="00360687">
        <w:rPr>
          <w:rFonts w:ascii="Arial" w:hAnsi="Arial" w:cs="Arial"/>
          <w:sz w:val="20"/>
          <w:szCs w:val="20"/>
        </w:rPr>
        <w:t>mutaties worden hieronder toegelicht.</w:t>
      </w:r>
    </w:p>
    <w:p w:rsidR="0058798C" w:rsidRPr="00266A4B" w:rsidRDefault="0058798C" w:rsidP="0058798C">
      <w:pPr>
        <w:spacing w:line="360" w:lineRule="auto"/>
        <w:rPr>
          <w:rFonts w:ascii="Arial" w:hAnsi="Arial" w:cs="Arial"/>
          <w:b/>
          <w:bCs/>
          <w:color w:val="FF0000"/>
          <w:sz w:val="8"/>
          <w:szCs w:val="8"/>
        </w:rPr>
      </w:pPr>
    </w:p>
    <w:tbl>
      <w:tblPr>
        <w:tblW w:w="7501" w:type="dxa"/>
        <w:tblInd w:w="55" w:type="dxa"/>
        <w:tblCellMar>
          <w:left w:w="70" w:type="dxa"/>
          <w:right w:w="70" w:type="dxa"/>
        </w:tblCellMar>
        <w:tblLook w:val="04A0" w:firstRow="1" w:lastRow="0" w:firstColumn="1" w:lastColumn="0" w:noHBand="0" w:noVBand="1"/>
      </w:tblPr>
      <w:tblGrid>
        <w:gridCol w:w="5668"/>
        <w:gridCol w:w="797"/>
        <w:gridCol w:w="1036"/>
      </w:tblGrid>
      <w:tr w:rsidR="0058798C" w:rsidRPr="00934F55" w:rsidTr="00FE18BE">
        <w:trPr>
          <w:trHeight w:val="315"/>
        </w:trPr>
        <w:tc>
          <w:tcPr>
            <w:tcW w:w="7501" w:type="dxa"/>
            <w:gridSpan w:val="3"/>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b/>
                <w:bCs/>
                <w:sz w:val="20"/>
                <w:szCs w:val="20"/>
              </w:rPr>
            </w:pPr>
            <w:r w:rsidRPr="00934F55">
              <w:rPr>
                <w:rFonts w:ascii="Arial" w:hAnsi="Arial" w:cs="Arial"/>
                <w:b/>
                <w:bCs/>
                <w:sz w:val="20"/>
                <w:szCs w:val="20"/>
              </w:rPr>
              <w:t xml:space="preserve">Overzicht suppletoire uitgavenmutaties 2017 (Eerste suppletoire begroting) </w:t>
            </w:r>
          </w:p>
        </w:tc>
      </w:tr>
      <w:tr w:rsidR="0058798C" w:rsidRPr="00934F55" w:rsidTr="00FE18BE">
        <w:trPr>
          <w:trHeight w:val="330"/>
        </w:trPr>
        <w:tc>
          <w:tcPr>
            <w:tcW w:w="5668" w:type="dxa"/>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b/>
                <w:bCs/>
                <w:sz w:val="20"/>
                <w:szCs w:val="20"/>
              </w:rPr>
            </w:pPr>
            <w:r w:rsidRPr="00934F55">
              <w:rPr>
                <w:rFonts w:ascii="Arial" w:hAnsi="Arial" w:cs="Arial"/>
                <w:b/>
                <w:bCs/>
                <w:sz w:val="20"/>
                <w:szCs w:val="20"/>
              </w:rPr>
              <w:t>(bedragen x € 1.000)</w:t>
            </w:r>
          </w:p>
        </w:tc>
        <w:tc>
          <w:tcPr>
            <w:tcW w:w="797" w:type="dxa"/>
            <w:tcBorders>
              <w:top w:val="nil"/>
              <w:left w:val="nil"/>
              <w:bottom w:val="nil"/>
              <w:right w:val="nil"/>
            </w:tcBorders>
            <w:shd w:val="clear" w:color="auto" w:fill="auto"/>
            <w:noWrap/>
            <w:vAlign w:val="bottom"/>
            <w:hideMark/>
          </w:tcPr>
          <w:p w:rsidR="0058798C" w:rsidRPr="00934F55" w:rsidRDefault="0058798C" w:rsidP="00FE18BE">
            <w:pPr>
              <w:rPr>
                <w:rFonts w:ascii="Garamond" w:hAnsi="Garamond"/>
              </w:rPr>
            </w:pPr>
          </w:p>
        </w:tc>
        <w:tc>
          <w:tcPr>
            <w:tcW w:w="1036" w:type="dxa"/>
            <w:tcBorders>
              <w:top w:val="nil"/>
              <w:left w:val="nil"/>
              <w:bottom w:val="nil"/>
              <w:right w:val="nil"/>
            </w:tcBorders>
            <w:shd w:val="clear" w:color="auto" w:fill="auto"/>
            <w:noWrap/>
            <w:vAlign w:val="bottom"/>
            <w:hideMark/>
          </w:tcPr>
          <w:p w:rsidR="0058798C" w:rsidRPr="00934F55" w:rsidRDefault="0058798C" w:rsidP="00FE18BE">
            <w:pPr>
              <w:rPr>
                <w:rFonts w:ascii="Garamond" w:hAnsi="Garamond"/>
              </w:rPr>
            </w:pPr>
          </w:p>
        </w:tc>
      </w:tr>
      <w:tr w:rsidR="0058798C" w:rsidRPr="00934F55" w:rsidTr="00FE18BE">
        <w:trPr>
          <w:trHeight w:val="330"/>
        </w:trPr>
        <w:tc>
          <w:tcPr>
            <w:tcW w:w="5668" w:type="dxa"/>
            <w:tcBorders>
              <w:top w:val="single" w:sz="8" w:space="0" w:color="auto"/>
              <w:left w:val="nil"/>
              <w:bottom w:val="single" w:sz="8" w:space="0" w:color="auto"/>
              <w:right w:val="nil"/>
            </w:tcBorders>
            <w:shd w:val="clear" w:color="auto" w:fill="auto"/>
            <w:noWrap/>
            <w:vAlign w:val="bottom"/>
            <w:hideMark/>
          </w:tcPr>
          <w:p w:rsidR="0058798C" w:rsidRPr="00934F55" w:rsidRDefault="0058798C" w:rsidP="00FE18BE">
            <w:pPr>
              <w:rPr>
                <w:rFonts w:ascii="Arial" w:hAnsi="Arial" w:cs="Arial"/>
                <w:sz w:val="20"/>
                <w:szCs w:val="20"/>
              </w:rPr>
            </w:pPr>
            <w:r w:rsidRPr="00934F55">
              <w:rPr>
                <w:rFonts w:ascii="Arial" w:hAnsi="Arial" w:cs="Arial"/>
                <w:sz w:val="20"/>
                <w:szCs w:val="20"/>
              </w:rPr>
              <w:t> </w:t>
            </w:r>
          </w:p>
        </w:tc>
        <w:tc>
          <w:tcPr>
            <w:tcW w:w="797" w:type="dxa"/>
            <w:tcBorders>
              <w:top w:val="single" w:sz="8" w:space="0" w:color="auto"/>
              <w:left w:val="nil"/>
              <w:bottom w:val="single" w:sz="8" w:space="0" w:color="auto"/>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Art. nr.</w:t>
            </w:r>
          </w:p>
        </w:tc>
        <w:tc>
          <w:tcPr>
            <w:tcW w:w="1036" w:type="dxa"/>
            <w:tcBorders>
              <w:top w:val="single" w:sz="8" w:space="0" w:color="auto"/>
              <w:left w:val="nil"/>
              <w:bottom w:val="single" w:sz="8" w:space="0" w:color="auto"/>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Uitgaven</w:t>
            </w:r>
          </w:p>
        </w:tc>
      </w:tr>
      <w:tr w:rsidR="0058798C" w:rsidRPr="00934F55" w:rsidTr="00FE18BE">
        <w:trPr>
          <w:trHeight w:val="315"/>
        </w:trPr>
        <w:tc>
          <w:tcPr>
            <w:tcW w:w="5668" w:type="dxa"/>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b/>
                <w:bCs/>
                <w:sz w:val="20"/>
                <w:szCs w:val="20"/>
              </w:rPr>
            </w:pPr>
            <w:r w:rsidRPr="00934F55">
              <w:rPr>
                <w:rFonts w:ascii="Arial" w:hAnsi="Arial" w:cs="Arial"/>
                <w:b/>
                <w:bCs/>
                <w:sz w:val="20"/>
                <w:szCs w:val="20"/>
              </w:rPr>
              <w:t>Stand vastgestelde begroting 2017</w:t>
            </w:r>
          </w:p>
        </w:tc>
        <w:tc>
          <w:tcPr>
            <w:tcW w:w="797" w:type="dxa"/>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sz w:val="20"/>
                <w:szCs w:val="20"/>
              </w:rPr>
            </w:pPr>
          </w:p>
        </w:tc>
        <w:tc>
          <w:tcPr>
            <w:tcW w:w="1036"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b/>
                <w:bCs/>
                <w:sz w:val="20"/>
                <w:szCs w:val="20"/>
              </w:rPr>
            </w:pPr>
            <w:r w:rsidRPr="00934F55">
              <w:rPr>
                <w:rFonts w:ascii="Arial" w:hAnsi="Arial" w:cs="Arial"/>
                <w:b/>
                <w:bCs/>
                <w:sz w:val="20"/>
                <w:szCs w:val="20"/>
              </w:rPr>
              <w:t>41.421</w:t>
            </w:r>
          </w:p>
        </w:tc>
      </w:tr>
      <w:tr w:rsidR="0058798C" w:rsidRPr="00934F55" w:rsidTr="00FE18BE">
        <w:trPr>
          <w:trHeight w:val="315"/>
        </w:trPr>
        <w:tc>
          <w:tcPr>
            <w:tcW w:w="5668" w:type="dxa"/>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b/>
                <w:bCs/>
                <w:sz w:val="20"/>
                <w:szCs w:val="20"/>
              </w:rPr>
            </w:pPr>
          </w:p>
        </w:tc>
        <w:tc>
          <w:tcPr>
            <w:tcW w:w="797" w:type="dxa"/>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sz w:val="20"/>
                <w:szCs w:val="20"/>
              </w:rPr>
            </w:pPr>
          </w:p>
        </w:tc>
        <w:tc>
          <w:tcPr>
            <w:tcW w:w="1036"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b/>
                <w:bCs/>
                <w:sz w:val="20"/>
                <w:szCs w:val="20"/>
              </w:rPr>
            </w:pPr>
          </w:p>
        </w:tc>
      </w:tr>
      <w:tr w:rsidR="0058798C" w:rsidRPr="00934F55" w:rsidTr="00FE18BE">
        <w:trPr>
          <w:trHeight w:val="315"/>
        </w:trPr>
        <w:tc>
          <w:tcPr>
            <w:tcW w:w="5668" w:type="dxa"/>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sz w:val="20"/>
                <w:szCs w:val="20"/>
              </w:rPr>
            </w:pPr>
            <w:r w:rsidRPr="00934F55">
              <w:rPr>
                <w:rFonts w:ascii="Arial" w:hAnsi="Arial" w:cs="Arial"/>
                <w:sz w:val="20"/>
                <w:szCs w:val="20"/>
              </w:rPr>
              <w:t>Suppletoire mutaties:</w:t>
            </w:r>
          </w:p>
        </w:tc>
        <w:tc>
          <w:tcPr>
            <w:tcW w:w="797" w:type="dxa"/>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sz w:val="20"/>
                <w:szCs w:val="20"/>
              </w:rPr>
            </w:pPr>
          </w:p>
        </w:tc>
        <w:tc>
          <w:tcPr>
            <w:tcW w:w="1036" w:type="dxa"/>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sz w:val="20"/>
                <w:szCs w:val="20"/>
              </w:rPr>
            </w:pPr>
          </w:p>
        </w:tc>
      </w:tr>
      <w:tr w:rsidR="0058798C" w:rsidRPr="00934F55" w:rsidTr="00FE18BE">
        <w:trPr>
          <w:trHeight w:val="330"/>
        </w:trPr>
        <w:tc>
          <w:tcPr>
            <w:tcW w:w="5668" w:type="dxa"/>
            <w:tcBorders>
              <w:top w:val="nil"/>
              <w:left w:val="nil"/>
              <w:bottom w:val="nil"/>
              <w:right w:val="nil"/>
            </w:tcBorders>
            <w:shd w:val="clear" w:color="auto" w:fill="auto"/>
            <w:vAlign w:val="bottom"/>
            <w:hideMark/>
          </w:tcPr>
          <w:p w:rsidR="0058798C" w:rsidRPr="00934F55" w:rsidRDefault="0058798C" w:rsidP="00FE18BE">
            <w:pPr>
              <w:rPr>
                <w:rFonts w:ascii="Arial" w:hAnsi="Arial" w:cs="Arial"/>
                <w:sz w:val="20"/>
                <w:szCs w:val="20"/>
              </w:rPr>
            </w:pPr>
            <w:r w:rsidRPr="00934F55">
              <w:rPr>
                <w:rFonts w:ascii="Arial" w:hAnsi="Arial" w:cs="Arial"/>
                <w:sz w:val="20"/>
                <w:szCs w:val="20"/>
              </w:rPr>
              <w:t>1. Loon- en prijsbijstelling 2017</w:t>
            </w:r>
          </w:p>
        </w:tc>
        <w:tc>
          <w:tcPr>
            <w:tcW w:w="797"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2</w:t>
            </w:r>
          </w:p>
        </w:tc>
        <w:tc>
          <w:tcPr>
            <w:tcW w:w="1036"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463</w:t>
            </w:r>
          </w:p>
        </w:tc>
      </w:tr>
      <w:tr w:rsidR="0058798C" w:rsidRPr="00934F55" w:rsidTr="00FE18BE">
        <w:trPr>
          <w:trHeight w:val="330"/>
        </w:trPr>
        <w:tc>
          <w:tcPr>
            <w:tcW w:w="5668" w:type="dxa"/>
            <w:tcBorders>
              <w:top w:val="nil"/>
              <w:left w:val="nil"/>
              <w:bottom w:val="nil"/>
              <w:right w:val="nil"/>
            </w:tcBorders>
            <w:shd w:val="clear" w:color="auto" w:fill="auto"/>
            <w:vAlign w:val="bottom"/>
            <w:hideMark/>
          </w:tcPr>
          <w:p w:rsidR="0058798C" w:rsidRPr="00934F55" w:rsidRDefault="0058798C" w:rsidP="00FE18BE">
            <w:pPr>
              <w:rPr>
                <w:rFonts w:ascii="Arial" w:hAnsi="Arial" w:cs="Arial"/>
                <w:sz w:val="20"/>
                <w:szCs w:val="20"/>
              </w:rPr>
            </w:pPr>
            <w:r w:rsidRPr="00934F55">
              <w:rPr>
                <w:rFonts w:ascii="Arial" w:hAnsi="Arial" w:cs="Arial"/>
                <w:sz w:val="20"/>
                <w:szCs w:val="20"/>
              </w:rPr>
              <w:t>2. Compensatie premiestijging ABP pensioen</w:t>
            </w:r>
          </w:p>
        </w:tc>
        <w:tc>
          <w:tcPr>
            <w:tcW w:w="797"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2</w:t>
            </w:r>
          </w:p>
        </w:tc>
        <w:tc>
          <w:tcPr>
            <w:tcW w:w="1036"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142</w:t>
            </w:r>
          </w:p>
        </w:tc>
      </w:tr>
      <w:tr w:rsidR="0058798C" w:rsidRPr="00934F55" w:rsidTr="00FE18BE">
        <w:trPr>
          <w:trHeight w:val="330"/>
        </w:trPr>
        <w:tc>
          <w:tcPr>
            <w:tcW w:w="5668" w:type="dxa"/>
            <w:tcBorders>
              <w:top w:val="nil"/>
              <w:left w:val="nil"/>
              <w:bottom w:val="nil"/>
              <w:right w:val="nil"/>
            </w:tcBorders>
            <w:shd w:val="clear" w:color="auto" w:fill="auto"/>
            <w:vAlign w:val="bottom"/>
            <w:hideMark/>
          </w:tcPr>
          <w:p w:rsidR="0058798C" w:rsidRPr="00934F55" w:rsidRDefault="0058798C" w:rsidP="00FE18BE">
            <w:pPr>
              <w:rPr>
                <w:rFonts w:ascii="Arial" w:hAnsi="Arial" w:cs="Arial"/>
                <w:sz w:val="20"/>
                <w:szCs w:val="20"/>
              </w:rPr>
            </w:pPr>
            <w:r w:rsidRPr="00934F55">
              <w:rPr>
                <w:rFonts w:ascii="Arial" w:hAnsi="Arial" w:cs="Arial"/>
                <w:sz w:val="20"/>
                <w:szCs w:val="20"/>
              </w:rPr>
              <w:t>3. Loon- en prijsbijstelling 2017</w:t>
            </w:r>
          </w:p>
        </w:tc>
        <w:tc>
          <w:tcPr>
            <w:tcW w:w="797"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3</w:t>
            </w:r>
          </w:p>
        </w:tc>
        <w:tc>
          <w:tcPr>
            <w:tcW w:w="1036"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69</w:t>
            </w:r>
          </w:p>
        </w:tc>
      </w:tr>
      <w:tr w:rsidR="0058798C" w:rsidRPr="00934F55" w:rsidTr="00FE18BE">
        <w:trPr>
          <w:trHeight w:val="330"/>
        </w:trPr>
        <w:tc>
          <w:tcPr>
            <w:tcW w:w="5668" w:type="dxa"/>
            <w:tcBorders>
              <w:top w:val="nil"/>
              <w:left w:val="nil"/>
              <w:bottom w:val="nil"/>
              <w:right w:val="nil"/>
            </w:tcBorders>
            <w:shd w:val="clear" w:color="auto" w:fill="auto"/>
            <w:vAlign w:val="bottom"/>
            <w:hideMark/>
          </w:tcPr>
          <w:p w:rsidR="0058798C" w:rsidRPr="00934F55" w:rsidRDefault="0058798C" w:rsidP="00FE18BE">
            <w:pPr>
              <w:rPr>
                <w:rFonts w:ascii="Arial" w:hAnsi="Arial" w:cs="Arial"/>
                <w:sz w:val="20"/>
                <w:szCs w:val="20"/>
              </w:rPr>
            </w:pPr>
            <w:r w:rsidRPr="00934F55">
              <w:rPr>
                <w:rFonts w:ascii="Arial" w:hAnsi="Arial" w:cs="Arial"/>
                <w:sz w:val="20"/>
                <w:szCs w:val="20"/>
              </w:rPr>
              <w:t>4. Compensatie premiestijging ABP pensioen</w:t>
            </w:r>
          </w:p>
        </w:tc>
        <w:tc>
          <w:tcPr>
            <w:tcW w:w="797"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3</w:t>
            </w:r>
          </w:p>
        </w:tc>
        <w:tc>
          <w:tcPr>
            <w:tcW w:w="1036"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27</w:t>
            </w:r>
          </w:p>
        </w:tc>
      </w:tr>
      <w:tr w:rsidR="0058798C" w:rsidRPr="00934F55" w:rsidTr="00FE18BE">
        <w:trPr>
          <w:trHeight w:val="315"/>
        </w:trPr>
        <w:tc>
          <w:tcPr>
            <w:tcW w:w="5668" w:type="dxa"/>
            <w:tcBorders>
              <w:top w:val="nil"/>
              <w:left w:val="nil"/>
              <w:bottom w:val="nil"/>
              <w:right w:val="nil"/>
            </w:tcBorders>
            <w:shd w:val="clear" w:color="auto" w:fill="auto"/>
            <w:vAlign w:val="bottom"/>
            <w:hideMark/>
          </w:tcPr>
          <w:p w:rsidR="0058798C" w:rsidRPr="00934F55" w:rsidRDefault="0058798C" w:rsidP="00FE18BE">
            <w:pPr>
              <w:rPr>
                <w:rFonts w:ascii="Arial" w:hAnsi="Arial" w:cs="Arial"/>
                <w:sz w:val="20"/>
                <w:szCs w:val="20"/>
              </w:rPr>
            </w:pPr>
            <w:r w:rsidRPr="00934F55">
              <w:rPr>
                <w:rFonts w:ascii="Arial" w:hAnsi="Arial" w:cs="Arial"/>
                <w:sz w:val="20"/>
                <w:szCs w:val="20"/>
              </w:rPr>
              <w:t>5. Eindejaarsmarge 2016 Kabinet van de Koning</w:t>
            </w:r>
          </w:p>
        </w:tc>
        <w:tc>
          <w:tcPr>
            <w:tcW w:w="797"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3</w:t>
            </w:r>
          </w:p>
        </w:tc>
        <w:tc>
          <w:tcPr>
            <w:tcW w:w="1036" w:type="dxa"/>
            <w:tcBorders>
              <w:top w:val="nil"/>
              <w:left w:val="nil"/>
              <w:bottom w:val="nil"/>
              <w:right w:val="nil"/>
            </w:tcBorders>
            <w:shd w:val="clear" w:color="auto" w:fill="auto"/>
            <w:noWrap/>
            <w:vAlign w:val="bottom"/>
            <w:hideMark/>
          </w:tcPr>
          <w:p w:rsidR="0058798C" w:rsidRPr="00934F55" w:rsidRDefault="0058798C" w:rsidP="00FE18BE">
            <w:pPr>
              <w:jc w:val="right"/>
              <w:rPr>
                <w:rFonts w:ascii="Arial" w:hAnsi="Arial" w:cs="Arial"/>
                <w:sz w:val="20"/>
                <w:szCs w:val="20"/>
              </w:rPr>
            </w:pPr>
            <w:r w:rsidRPr="00934F55">
              <w:rPr>
                <w:rFonts w:ascii="Arial" w:hAnsi="Arial" w:cs="Arial"/>
                <w:sz w:val="20"/>
                <w:szCs w:val="20"/>
              </w:rPr>
              <w:t>23</w:t>
            </w:r>
          </w:p>
        </w:tc>
      </w:tr>
      <w:tr w:rsidR="0058798C" w:rsidRPr="00934F55" w:rsidTr="00FE18BE">
        <w:trPr>
          <w:trHeight w:val="315"/>
        </w:trPr>
        <w:tc>
          <w:tcPr>
            <w:tcW w:w="5668" w:type="dxa"/>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sz w:val="20"/>
                <w:szCs w:val="20"/>
              </w:rPr>
            </w:pPr>
          </w:p>
        </w:tc>
        <w:tc>
          <w:tcPr>
            <w:tcW w:w="797" w:type="dxa"/>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sz w:val="20"/>
                <w:szCs w:val="20"/>
              </w:rPr>
            </w:pPr>
          </w:p>
        </w:tc>
        <w:tc>
          <w:tcPr>
            <w:tcW w:w="1036" w:type="dxa"/>
            <w:tcBorders>
              <w:top w:val="nil"/>
              <w:left w:val="nil"/>
              <w:bottom w:val="nil"/>
              <w:right w:val="nil"/>
            </w:tcBorders>
            <w:shd w:val="clear" w:color="auto" w:fill="auto"/>
            <w:noWrap/>
            <w:vAlign w:val="bottom"/>
            <w:hideMark/>
          </w:tcPr>
          <w:p w:rsidR="0058798C" w:rsidRPr="00934F55" w:rsidRDefault="0058798C" w:rsidP="00FE18BE">
            <w:pPr>
              <w:rPr>
                <w:rFonts w:ascii="Arial" w:hAnsi="Arial" w:cs="Arial"/>
                <w:sz w:val="20"/>
                <w:szCs w:val="20"/>
              </w:rPr>
            </w:pPr>
          </w:p>
        </w:tc>
      </w:tr>
      <w:tr w:rsidR="0058798C" w:rsidRPr="00934F55" w:rsidTr="00FE18BE">
        <w:trPr>
          <w:trHeight w:val="330"/>
        </w:trPr>
        <w:tc>
          <w:tcPr>
            <w:tcW w:w="5668" w:type="dxa"/>
            <w:tcBorders>
              <w:top w:val="nil"/>
              <w:left w:val="nil"/>
              <w:bottom w:val="single" w:sz="8" w:space="0" w:color="auto"/>
              <w:right w:val="nil"/>
            </w:tcBorders>
            <w:shd w:val="clear" w:color="auto" w:fill="auto"/>
            <w:noWrap/>
            <w:vAlign w:val="bottom"/>
            <w:hideMark/>
          </w:tcPr>
          <w:p w:rsidR="0058798C" w:rsidRPr="00934F55" w:rsidRDefault="0058798C" w:rsidP="00FE18BE">
            <w:pPr>
              <w:rPr>
                <w:rFonts w:ascii="Arial" w:hAnsi="Arial" w:cs="Arial"/>
                <w:b/>
                <w:bCs/>
                <w:sz w:val="20"/>
                <w:szCs w:val="20"/>
              </w:rPr>
            </w:pPr>
            <w:r w:rsidRPr="00934F55">
              <w:rPr>
                <w:rFonts w:ascii="Arial" w:hAnsi="Arial" w:cs="Arial"/>
                <w:b/>
                <w:bCs/>
                <w:sz w:val="20"/>
                <w:szCs w:val="20"/>
              </w:rPr>
              <w:t>Stand 1e suppletoire begroting 2017</w:t>
            </w:r>
          </w:p>
        </w:tc>
        <w:tc>
          <w:tcPr>
            <w:tcW w:w="797" w:type="dxa"/>
            <w:tcBorders>
              <w:top w:val="nil"/>
              <w:left w:val="nil"/>
              <w:bottom w:val="single" w:sz="8" w:space="0" w:color="auto"/>
              <w:right w:val="nil"/>
            </w:tcBorders>
            <w:shd w:val="clear" w:color="auto" w:fill="auto"/>
            <w:noWrap/>
            <w:vAlign w:val="bottom"/>
            <w:hideMark/>
          </w:tcPr>
          <w:p w:rsidR="0058798C" w:rsidRPr="00934F55" w:rsidRDefault="0058798C" w:rsidP="00FE18BE">
            <w:pPr>
              <w:rPr>
                <w:rFonts w:ascii="Arial" w:hAnsi="Arial" w:cs="Arial"/>
                <w:sz w:val="20"/>
                <w:szCs w:val="20"/>
              </w:rPr>
            </w:pPr>
            <w:r w:rsidRPr="00934F55">
              <w:rPr>
                <w:rFonts w:ascii="Arial" w:hAnsi="Arial" w:cs="Arial"/>
                <w:sz w:val="20"/>
                <w:szCs w:val="20"/>
              </w:rPr>
              <w:t> </w:t>
            </w:r>
          </w:p>
        </w:tc>
        <w:tc>
          <w:tcPr>
            <w:tcW w:w="1036" w:type="dxa"/>
            <w:tcBorders>
              <w:top w:val="nil"/>
              <w:left w:val="nil"/>
              <w:bottom w:val="single" w:sz="8" w:space="0" w:color="auto"/>
              <w:right w:val="nil"/>
            </w:tcBorders>
            <w:shd w:val="clear" w:color="auto" w:fill="auto"/>
            <w:noWrap/>
            <w:vAlign w:val="bottom"/>
            <w:hideMark/>
          </w:tcPr>
          <w:p w:rsidR="0058798C" w:rsidRPr="00934F55" w:rsidRDefault="0058798C" w:rsidP="00FE18BE">
            <w:pPr>
              <w:jc w:val="right"/>
              <w:rPr>
                <w:rFonts w:ascii="Arial" w:hAnsi="Arial" w:cs="Arial"/>
                <w:b/>
                <w:bCs/>
                <w:sz w:val="20"/>
                <w:szCs w:val="20"/>
              </w:rPr>
            </w:pPr>
            <w:r w:rsidRPr="00934F55">
              <w:rPr>
                <w:rFonts w:ascii="Arial" w:hAnsi="Arial" w:cs="Arial"/>
                <w:b/>
                <w:bCs/>
                <w:sz w:val="20"/>
                <w:szCs w:val="20"/>
              </w:rPr>
              <w:t>42.145</w:t>
            </w:r>
          </w:p>
        </w:tc>
      </w:tr>
    </w:tbl>
    <w:p w:rsidR="0058798C" w:rsidRPr="00021914" w:rsidRDefault="0058798C" w:rsidP="0058798C">
      <w:pPr>
        <w:spacing w:line="360" w:lineRule="auto"/>
        <w:rPr>
          <w:rFonts w:ascii="Arial" w:hAnsi="Arial" w:cs="Arial"/>
          <w:b/>
          <w:bCs/>
          <w:color w:val="FF0000"/>
          <w:sz w:val="12"/>
          <w:szCs w:val="12"/>
        </w:rPr>
      </w:pPr>
    </w:p>
    <w:p w:rsidR="0058798C" w:rsidRPr="00266A4B" w:rsidRDefault="0058798C" w:rsidP="0058798C">
      <w:pPr>
        <w:spacing w:line="360" w:lineRule="auto"/>
        <w:rPr>
          <w:rFonts w:ascii="Arial" w:hAnsi="Arial" w:cs="Arial"/>
          <w:sz w:val="20"/>
          <w:szCs w:val="20"/>
          <w:u w:val="single"/>
          <w:lang w:val="nl"/>
        </w:rPr>
      </w:pPr>
      <w:r w:rsidRPr="00266A4B">
        <w:rPr>
          <w:rFonts w:ascii="Arial" w:hAnsi="Arial" w:cs="Arial"/>
          <w:sz w:val="20"/>
          <w:szCs w:val="20"/>
          <w:u w:val="single"/>
          <w:lang w:val="nl"/>
        </w:rPr>
        <w:t>Toelichting</w:t>
      </w:r>
    </w:p>
    <w:p w:rsidR="0058798C" w:rsidRPr="00266A4B" w:rsidRDefault="0058798C" w:rsidP="0058798C">
      <w:pPr>
        <w:spacing w:line="360" w:lineRule="auto"/>
        <w:rPr>
          <w:rFonts w:ascii="Arial" w:hAnsi="Arial"/>
          <w:sz w:val="20"/>
          <w:szCs w:val="20"/>
        </w:rPr>
      </w:pPr>
      <w:r w:rsidRPr="00266A4B">
        <w:rPr>
          <w:rFonts w:ascii="Arial" w:hAnsi="Arial" w:cs="Arial"/>
          <w:sz w:val="20"/>
          <w:szCs w:val="20"/>
          <w:lang w:val="nl"/>
        </w:rPr>
        <w:t xml:space="preserve">Ad 1 en 3. </w:t>
      </w:r>
      <w:r w:rsidRPr="00266A4B">
        <w:rPr>
          <w:rFonts w:ascii="Arial" w:hAnsi="Arial"/>
          <w:sz w:val="20"/>
          <w:szCs w:val="20"/>
        </w:rPr>
        <w:t>Vanuit de aanvullende posten arbeidsvoorwaarden en prijsbijstelling is budget overgeheveld naar de begroting van de Koning. De loonbijstelling bestaat uit een vergoeding voor de contractloonontwikkeling en de ontwikkeling in sociale werkgeverslasten en de prijsbijstelling bestaat uit een vergoeding voor de prijsstijgingen.</w:t>
      </w:r>
    </w:p>
    <w:p w:rsidR="0058798C" w:rsidRPr="00266A4B" w:rsidRDefault="0058798C" w:rsidP="0058798C">
      <w:pPr>
        <w:spacing w:line="360" w:lineRule="auto"/>
        <w:rPr>
          <w:rFonts w:ascii="Arial" w:hAnsi="Arial" w:cs="Arial"/>
          <w:sz w:val="20"/>
          <w:szCs w:val="20"/>
        </w:rPr>
      </w:pPr>
      <w:r w:rsidRPr="00266A4B">
        <w:rPr>
          <w:rFonts w:ascii="Arial" w:hAnsi="Arial" w:cs="Arial"/>
          <w:sz w:val="20"/>
          <w:szCs w:val="20"/>
          <w:lang w:val="nl"/>
        </w:rPr>
        <w:t xml:space="preserve">Ad 2 en 4. </w:t>
      </w:r>
      <w:r w:rsidRPr="00266A4B">
        <w:rPr>
          <w:rFonts w:ascii="Arial" w:hAnsi="Arial"/>
          <w:sz w:val="20"/>
          <w:szCs w:val="20"/>
        </w:rPr>
        <w:t xml:space="preserve">Per 1 januari 2017 heeft het ABP de pensioenpremie verhoogd. Ter compensatie van de pensioenpremiestijging is € 342 miljoen aan de loonruimte 2017 toegevoegd. Deze middelen worden vanuit de aanvullende post overgemaakt naar de departementale begrotingen. </w:t>
      </w:r>
      <w:r w:rsidRPr="00266A4B">
        <w:rPr>
          <w:rFonts w:ascii="Arial" w:hAnsi="Arial" w:cs="Arial"/>
          <w:sz w:val="20"/>
          <w:szCs w:val="20"/>
        </w:rPr>
        <w:t xml:space="preserve">Het aandeel voor begroting I is hierboven weergegeven. </w:t>
      </w:r>
    </w:p>
    <w:p w:rsidR="0058798C" w:rsidRPr="00266A4B" w:rsidRDefault="0058798C" w:rsidP="0058798C">
      <w:pPr>
        <w:spacing w:line="360" w:lineRule="auto"/>
        <w:rPr>
          <w:rFonts w:ascii="Arial" w:hAnsi="Arial"/>
          <w:sz w:val="20"/>
          <w:szCs w:val="20"/>
        </w:rPr>
      </w:pPr>
      <w:r w:rsidRPr="00266A4B">
        <w:rPr>
          <w:rFonts w:ascii="Arial" w:hAnsi="Arial" w:cs="Arial"/>
          <w:sz w:val="20"/>
          <w:szCs w:val="20"/>
        </w:rPr>
        <w:t xml:space="preserve">Ad 5. </w:t>
      </w:r>
      <w:r w:rsidRPr="00266A4B">
        <w:rPr>
          <w:rFonts w:ascii="Arial" w:hAnsi="Arial"/>
          <w:sz w:val="20"/>
          <w:szCs w:val="20"/>
        </w:rPr>
        <w:t>Dit betreft de toevoeging van de eindejaarsmarge 2016 aan de begroting van de Koning.</w:t>
      </w:r>
    </w:p>
    <w:p w:rsidR="0058798C" w:rsidRPr="00266A4B" w:rsidRDefault="0058798C" w:rsidP="0058798C">
      <w:pPr>
        <w:spacing w:line="360" w:lineRule="auto"/>
        <w:rPr>
          <w:rFonts w:ascii="Arial" w:hAnsi="Arial" w:cs="Arial"/>
          <w:sz w:val="20"/>
          <w:szCs w:val="20"/>
          <w:lang w:val="nl"/>
        </w:rPr>
      </w:pPr>
      <w:r w:rsidRPr="00266A4B">
        <w:rPr>
          <w:rFonts w:ascii="Arial" w:hAnsi="Arial" w:cs="Arial"/>
          <w:sz w:val="20"/>
          <w:szCs w:val="20"/>
          <w:lang w:val="nl"/>
        </w:rPr>
        <w:t xml:space="preserve">Dit is een doorbelasting van de uitgavenmutatie zoals deze bij het Kabinet van de Koning als onderdeel van begroting III heeft plaatsgevonden. </w:t>
      </w:r>
    </w:p>
    <w:p w:rsidR="0058798C" w:rsidRPr="00266A4B" w:rsidRDefault="0058798C" w:rsidP="0058798C">
      <w:pPr>
        <w:spacing w:line="360" w:lineRule="auto"/>
        <w:rPr>
          <w:rFonts w:ascii="Arial" w:hAnsi="Arial" w:cs="Arial"/>
          <w:b/>
          <w:bCs/>
          <w:color w:val="FF0000"/>
          <w:sz w:val="10"/>
          <w:szCs w:val="10"/>
        </w:rPr>
      </w:pPr>
    </w:p>
    <w:tbl>
      <w:tblPr>
        <w:tblW w:w="7811" w:type="dxa"/>
        <w:tblInd w:w="55" w:type="dxa"/>
        <w:tblCellMar>
          <w:left w:w="70" w:type="dxa"/>
          <w:right w:w="70" w:type="dxa"/>
        </w:tblCellMar>
        <w:tblLook w:val="04A0" w:firstRow="1" w:lastRow="0" w:firstColumn="1" w:lastColumn="0" w:noHBand="0" w:noVBand="1"/>
      </w:tblPr>
      <w:tblGrid>
        <w:gridCol w:w="5447"/>
        <w:gridCol w:w="1089"/>
        <w:gridCol w:w="1275"/>
      </w:tblGrid>
      <w:tr w:rsidR="0058798C" w:rsidRPr="002705E1" w:rsidTr="00FE18BE">
        <w:trPr>
          <w:trHeight w:val="315"/>
        </w:trPr>
        <w:tc>
          <w:tcPr>
            <w:tcW w:w="7811" w:type="dxa"/>
            <w:gridSpan w:val="3"/>
            <w:tcBorders>
              <w:top w:val="nil"/>
              <w:left w:val="nil"/>
              <w:bottom w:val="nil"/>
              <w:right w:val="nil"/>
            </w:tcBorders>
            <w:shd w:val="clear" w:color="auto" w:fill="auto"/>
            <w:noWrap/>
            <w:vAlign w:val="bottom"/>
            <w:hideMark/>
          </w:tcPr>
          <w:p w:rsidR="0058798C" w:rsidRPr="00360687" w:rsidRDefault="0058798C" w:rsidP="00FE18BE">
            <w:pPr>
              <w:rPr>
                <w:rFonts w:ascii="Arial" w:hAnsi="Arial" w:cs="Arial"/>
                <w:b/>
                <w:bCs/>
                <w:sz w:val="20"/>
                <w:szCs w:val="20"/>
              </w:rPr>
            </w:pPr>
            <w:r w:rsidRPr="00360687">
              <w:rPr>
                <w:rFonts w:ascii="Arial" w:hAnsi="Arial" w:cs="Arial"/>
                <w:b/>
                <w:bCs/>
                <w:sz w:val="20"/>
                <w:szCs w:val="20"/>
              </w:rPr>
              <w:t xml:space="preserve">Overzicht suppletoire ontvangstenmutaties 2017 (Eerste suppletoire begroting) </w:t>
            </w:r>
          </w:p>
        </w:tc>
      </w:tr>
      <w:tr w:rsidR="0058798C" w:rsidRPr="002705E1" w:rsidTr="00FE18BE">
        <w:trPr>
          <w:trHeight w:val="330"/>
        </w:trPr>
        <w:tc>
          <w:tcPr>
            <w:tcW w:w="5447" w:type="dxa"/>
            <w:tcBorders>
              <w:top w:val="nil"/>
              <w:left w:val="nil"/>
              <w:bottom w:val="nil"/>
              <w:right w:val="nil"/>
            </w:tcBorders>
            <w:shd w:val="clear" w:color="auto" w:fill="auto"/>
            <w:noWrap/>
            <w:vAlign w:val="bottom"/>
            <w:hideMark/>
          </w:tcPr>
          <w:p w:rsidR="0058798C" w:rsidRPr="00360687" w:rsidRDefault="0058798C" w:rsidP="00FE18BE">
            <w:pPr>
              <w:rPr>
                <w:rFonts w:ascii="Arial" w:hAnsi="Arial" w:cs="Arial"/>
                <w:b/>
                <w:bCs/>
                <w:sz w:val="20"/>
                <w:szCs w:val="20"/>
              </w:rPr>
            </w:pPr>
            <w:r w:rsidRPr="00360687">
              <w:rPr>
                <w:rFonts w:ascii="Arial" w:hAnsi="Arial" w:cs="Arial"/>
                <w:b/>
                <w:bCs/>
                <w:sz w:val="20"/>
                <w:szCs w:val="20"/>
              </w:rPr>
              <w:t>(bedragen x € 1.000)</w:t>
            </w:r>
          </w:p>
        </w:tc>
        <w:tc>
          <w:tcPr>
            <w:tcW w:w="1089" w:type="dxa"/>
            <w:tcBorders>
              <w:top w:val="nil"/>
              <w:left w:val="nil"/>
              <w:bottom w:val="nil"/>
              <w:right w:val="nil"/>
            </w:tcBorders>
            <w:shd w:val="clear" w:color="auto" w:fill="auto"/>
            <w:noWrap/>
            <w:vAlign w:val="bottom"/>
            <w:hideMark/>
          </w:tcPr>
          <w:p w:rsidR="0058798C" w:rsidRPr="00360687" w:rsidRDefault="0058798C" w:rsidP="00FE18BE">
            <w:pPr>
              <w:rPr>
                <w:rFonts w:ascii="Garamond" w:hAnsi="Garamond"/>
              </w:rPr>
            </w:pPr>
          </w:p>
        </w:tc>
        <w:tc>
          <w:tcPr>
            <w:tcW w:w="1275" w:type="dxa"/>
            <w:tcBorders>
              <w:top w:val="nil"/>
              <w:left w:val="nil"/>
              <w:bottom w:val="nil"/>
              <w:right w:val="nil"/>
            </w:tcBorders>
            <w:shd w:val="clear" w:color="auto" w:fill="auto"/>
            <w:noWrap/>
            <w:vAlign w:val="bottom"/>
            <w:hideMark/>
          </w:tcPr>
          <w:p w:rsidR="0058798C" w:rsidRPr="00360687" w:rsidRDefault="0058798C" w:rsidP="00FE18BE">
            <w:pPr>
              <w:rPr>
                <w:rFonts w:ascii="Garamond" w:hAnsi="Garamond"/>
              </w:rPr>
            </w:pPr>
          </w:p>
        </w:tc>
      </w:tr>
      <w:tr w:rsidR="0058798C" w:rsidRPr="002705E1" w:rsidTr="00FE18BE">
        <w:trPr>
          <w:trHeight w:val="330"/>
        </w:trPr>
        <w:tc>
          <w:tcPr>
            <w:tcW w:w="5447" w:type="dxa"/>
            <w:tcBorders>
              <w:top w:val="single" w:sz="8" w:space="0" w:color="auto"/>
              <w:left w:val="nil"/>
              <w:bottom w:val="single" w:sz="8" w:space="0" w:color="auto"/>
              <w:right w:val="nil"/>
            </w:tcBorders>
            <w:shd w:val="clear" w:color="auto" w:fill="auto"/>
            <w:noWrap/>
            <w:vAlign w:val="bottom"/>
            <w:hideMark/>
          </w:tcPr>
          <w:p w:rsidR="0058798C" w:rsidRPr="00360687" w:rsidRDefault="0058798C" w:rsidP="00FE18BE">
            <w:pPr>
              <w:rPr>
                <w:rFonts w:ascii="Arial" w:hAnsi="Arial" w:cs="Arial"/>
                <w:sz w:val="20"/>
                <w:szCs w:val="20"/>
              </w:rPr>
            </w:pPr>
            <w:r w:rsidRPr="00360687">
              <w:rPr>
                <w:rFonts w:ascii="Arial" w:hAnsi="Arial" w:cs="Arial"/>
                <w:sz w:val="20"/>
                <w:szCs w:val="20"/>
              </w:rPr>
              <w:t> </w:t>
            </w:r>
          </w:p>
        </w:tc>
        <w:tc>
          <w:tcPr>
            <w:tcW w:w="1089" w:type="dxa"/>
            <w:tcBorders>
              <w:top w:val="single" w:sz="8" w:space="0" w:color="auto"/>
              <w:left w:val="nil"/>
              <w:bottom w:val="single" w:sz="8" w:space="0" w:color="auto"/>
              <w:right w:val="nil"/>
            </w:tcBorders>
            <w:shd w:val="clear" w:color="auto" w:fill="auto"/>
            <w:noWrap/>
            <w:vAlign w:val="bottom"/>
            <w:hideMark/>
          </w:tcPr>
          <w:p w:rsidR="0058798C" w:rsidRPr="00360687" w:rsidRDefault="0058798C" w:rsidP="00FE18BE">
            <w:pPr>
              <w:jc w:val="right"/>
              <w:rPr>
                <w:rFonts w:ascii="Arial" w:hAnsi="Arial" w:cs="Arial"/>
                <w:sz w:val="20"/>
                <w:szCs w:val="20"/>
              </w:rPr>
            </w:pPr>
            <w:r w:rsidRPr="00360687">
              <w:rPr>
                <w:rFonts w:ascii="Arial" w:hAnsi="Arial" w:cs="Arial"/>
                <w:sz w:val="20"/>
                <w:szCs w:val="20"/>
              </w:rPr>
              <w:t>Art. nr.</w:t>
            </w:r>
          </w:p>
        </w:tc>
        <w:tc>
          <w:tcPr>
            <w:tcW w:w="1275" w:type="dxa"/>
            <w:tcBorders>
              <w:top w:val="single" w:sz="8" w:space="0" w:color="auto"/>
              <w:left w:val="nil"/>
              <w:bottom w:val="single" w:sz="8" w:space="0" w:color="auto"/>
              <w:right w:val="nil"/>
            </w:tcBorders>
            <w:shd w:val="clear" w:color="auto" w:fill="auto"/>
            <w:noWrap/>
            <w:vAlign w:val="bottom"/>
            <w:hideMark/>
          </w:tcPr>
          <w:p w:rsidR="0058798C" w:rsidRPr="00360687" w:rsidRDefault="0058798C" w:rsidP="00FE18BE">
            <w:pPr>
              <w:jc w:val="right"/>
              <w:rPr>
                <w:rFonts w:ascii="Arial" w:hAnsi="Arial" w:cs="Arial"/>
                <w:sz w:val="20"/>
                <w:szCs w:val="20"/>
              </w:rPr>
            </w:pPr>
            <w:r w:rsidRPr="00360687">
              <w:rPr>
                <w:rFonts w:ascii="Arial" w:hAnsi="Arial" w:cs="Arial"/>
                <w:sz w:val="20"/>
                <w:szCs w:val="20"/>
              </w:rPr>
              <w:t>Ontvangsten</w:t>
            </w:r>
          </w:p>
        </w:tc>
      </w:tr>
      <w:tr w:rsidR="0058798C" w:rsidRPr="002705E1" w:rsidTr="00FE18BE">
        <w:trPr>
          <w:trHeight w:val="315"/>
        </w:trPr>
        <w:tc>
          <w:tcPr>
            <w:tcW w:w="5447" w:type="dxa"/>
            <w:tcBorders>
              <w:top w:val="nil"/>
              <w:left w:val="nil"/>
              <w:bottom w:val="nil"/>
              <w:right w:val="nil"/>
            </w:tcBorders>
            <w:shd w:val="clear" w:color="auto" w:fill="auto"/>
            <w:noWrap/>
            <w:vAlign w:val="bottom"/>
            <w:hideMark/>
          </w:tcPr>
          <w:p w:rsidR="0058798C" w:rsidRDefault="0058798C" w:rsidP="00FE18BE">
            <w:pPr>
              <w:rPr>
                <w:rFonts w:ascii="Arial" w:hAnsi="Arial" w:cs="Arial"/>
                <w:b/>
                <w:bCs/>
                <w:sz w:val="20"/>
                <w:szCs w:val="20"/>
              </w:rPr>
            </w:pPr>
            <w:r>
              <w:rPr>
                <w:rFonts w:ascii="Arial" w:hAnsi="Arial" w:cs="Arial"/>
                <w:b/>
                <w:bCs/>
                <w:sz w:val="20"/>
                <w:szCs w:val="20"/>
              </w:rPr>
              <w:t>Stand vastgestelde begroting 2017</w:t>
            </w:r>
          </w:p>
        </w:tc>
        <w:tc>
          <w:tcPr>
            <w:tcW w:w="1089"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b/>
                <w:bCs/>
                <w:sz w:val="20"/>
                <w:szCs w:val="20"/>
              </w:rPr>
            </w:pPr>
            <w:r>
              <w:rPr>
                <w:rFonts w:ascii="Arial" w:hAnsi="Arial" w:cs="Arial"/>
                <w:b/>
                <w:bCs/>
                <w:sz w:val="20"/>
                <w:szCs w:val="20"/>
              </w:rPr>
              <w:t>0</w:t>
            </w:r>
          </w:p>
        </w:tc>
      </w:tr>
      <w:tr w:rsidR="0058798C" w:rsidRPr="002705E1" w:rsidTr="00FE18BE">
        <w:trPr>
          <w:trHeight w:val="315"/>
        </w:trPr>
        <w:tc>
          <w:tcPr>
            <w:tcW w:w="5447" w:type="dxa"/>
            <w:tcBorders>
              <w:top w:val="nil"/>
              <w:left w:val="nil"/>
              <w:bottom w:val="nil"/>
              <w:right w:val="nil"/>
            </w:tcBorders>
            <w:shd w:val="clear" w:color="auto" w:fill="auto"/>
            <w:noWrap/>
            <w:vAlign w:val="bottom"/>
            <w:hideMark/>
          </w:tcPr>
          <w:p w:rsidR="0058798C" w:rsidRDefault="0058798C" w:rsidP="00FE18BE">
            <w:pPr>
              <w:rPr>
                <w:rFonts w:ascii="Arial" w:hAnsi="Arial" w:cs="Arial"/>
                <w:b/>
                <w:bCs/>
                <w:sz w:val="20"/>
                <w:szCs w:val="20"/>
              </w:rPr>
            </w:pPr>
          </w:p>
        </w:tc>
        <w:tc>
          <w:tcPr>
            <w:tcW w:w="1089"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b/>
                <w:bCs/>
                <w:sz w:val="20"/>
                <w:szCs w:val="20"/>
              </w:rPr>
            </w:pPr>
          </w:p>
        </w:tc>
      </w:tr>
      <w:tr w:rsidR="0058798C" w:rsidRPr="002705E1" w:rsidTr="00FE18BE">
        <w:trPr>
          <w:trHeight w:val="315"/>
        </w:trPr>
        <w:tc>
          <w:tcPr>
            <w:tcW w:w="5447" w:type="dxa"/>
            <w:tcBorders>
              <w:top w:val="nil"/>
              <w:left w:val="nil"/>
              <w:bottom w:val="nil"/>
              <w:right w:val="nil"/>
            </w:tcBorders>
            <w:shd w:val="clear" w:color="auto" w:fill="auto"/>
            <w:noWrap/>
            <w:vAlign w:val="bottom"/>
            <w:hideMark/>
          </w:tcPr>
          <w:p w:rsidR="0058798C" w:rsidRDefault="0058798C" w:rsidP="00FE18BE">
            <w:pPr>
              <w:rPr>
                <w:rFonts w:ascii="Arial" w:hAnsi="Arial" w:cs="Arial"/>
                <w:sz w:val="20"/>
                <w:szCs w:val="20"/>
              </w:rPr>
            </w:pPr>
            <w:r>
              <w:rPr>
                <w:rFonts w:ascii="Arial" w:hAnsi="Arial" w:cs="Arial"/>
                <w:sz w:val="20"/>
                <w:szCs w:val="20"/>
              </w:rPr>
              <w:t>Suppletoire mutaties:</w:t>
            </w:r>
          </w:p>
        </w:tc>
        <w:tc>
          <w:tcPr>
            <w:tcW w:w="1089"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sz w:val="20"/>
                <w:szCs w:val="20"/>
              </w:rPr>
            </w:pPr>
          </w:p>
        </w:tc>
      </w:tr>
      <w:tr w:rsidR="0058798C" w:rsidRPr="002705E1" w:rsidTr="00FE18BE">
        <w:trPr>
          <w:trHeight w:val="315"/>
        </w:trPr>
        <w:tc>
          <w:tcPr>
            <w:tcW w:w="5447" w:type="dxa"/>
            <w:tcBorders>
              <w:top w:val="nil"/>
              <w:left w:val="nil"/>
              <w:bottom w:val="nil"/>
              <w:right w:val="nil"/>
            </w:tcBorders>
            <w:shd w:val="clear" w:color="auto" w:fill="auto"/>
            <w:noWrap/>
            <w:vAlign w:val="bottom"/>
            <w:hideMark/>
          </w:tcPr>
          <w:p w:rsidR="0058798C" w:rsidRDefault="0058798C" w:rsidP="00FE18BE">
            <w:pPr>
              <w:rPr>
                <w:rFonts w:ascii="Arial" w:hAnsi="Arial" w:cs="Arial"/>
                <w:sz w:val="20"/>
                <w:szCs w:val="20"/>
              </w:rPr>
            </w:pPr>
            <w:r>
              <w:rPr>
                <w:rFonts w:ascii="Arial" w:hAnsi="Arial" w:cs="Arial"/>
                <w:sz w:val="20"/>
                <w:szCs w:val="20"/>
              </w:rPr>
              <w:t>1. Eindafrekening functionele uitgaven 2016</w:t>
            </w:r>
          </w:p>
        </w:tc>
        <w:tc>
          <w:tcPr>
            <w:tcW w:w="1089"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sz w:val="20"/>
                <w:szCs w:val="20"/>
              </w:rPr>
            </w:pPr>
            <w:r>
              <w:rPr>
                <w:rFonts w:ascii="Arial" w:hAnsi="Arial" w:cs="Arial"/>
                <w:sz w:val="20"/>
                <w:szCs w:val="20"/>
              </w:rPr>
              <w:t>2</w:t>
            </w:r>
          </w:p>
        </w:tc>
        <w:tc>
          <w:tcPr>
            <w:tcW w:w="1275"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sz w:val="20"/>
                <w:szCs w:val="20"/>
              </w:rPr>
            </w:pPr>
            <w:r>
              <w:rPr>
                <w:rFonts w:ascii="Arial" w:hAnsi="Arial" w:cs="Arial"/>
                <w:sz w:val="20"/>
                <w:szCs w:val="20"/>
              </w:rPr>
              <w:t>29</w:t>
            </w:r>
          </w:p>
        </w:tc>
      </w:tr>
      <w:tr w:rsidR="0058798C" w:rsidRPr="002705E1" w:rsidTr="00FE18BE">
        <w:trPr>
          <w:trHeight w:val="315"/>
        </w:trPr>
        <w:tc>
          <w:tcPr>
            <w:tcW w:w="5447" w:type="dxa"/>
            <w:tcBorders>
              <w:top w:val="nil"/>
              <w:left w:val="nil"/>
              <w:bottom w:val="nil"/>
              <w:right w:val="nil"/>
            </w:tcBorders>
            <w:shd w:val="clear" w:color="auto" w:fill="auto"/>
            <w:noWrap/>
            <w:vAlign w:val="bottom"/>
            <w:hideMark/>
          </w:tcPr>
          <w:p w:rsidR="0058798C" w:rsidRDefault="0058798C" w:rsidP="00FE18BE">
            <w:pPr>
              <w:rPr>
                <w:rFonts w:ascii="Arial" w:hAnsi="Arial" w:cs="Arial"/>
                <w:sz w:val="20"/>
                <w:szCs w:val="20"/>
              </w:rPr>
            </w:pPr>
            <w:r>
              <w:rPr>
                <w:rFonts w:ascii="Arial" w:hAnsi="Arial" w:cs="Arial"/>
                <w:sz w:val="20"/>
                <w:szCs w:val="20"/>
              </w:rPr>
              <w:t>2. Eindafrekening Militaire Huis 2016</w:t>
            </w:r>
          </w:p>
        </w:tc>
        <w:tc>
          <w:tcPr>
            <w:tcW w:w="1089"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sz w:val="20"/>
                <w:szCs w:val="20"/>
              </w:rPr>
            </w:pPr>
            <w:r>
              <w:rPr>
                <w:rFonts w:ascii="Arial" w:hAnsi="Arial" w:cs="Arial"/>
                <w:sz w:val="20"/>
                <w:szCs w:val="20"/>
              </w:rPr>
              <w:t>3</w:t>
            </w:r>
          </w:p>
        </w:tc>
        <w:tc>
          <w:tcPr>
            <w:tcW w:w="1275"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sz w:val="20"/>
                <w:szCs w:val="20"/>
              </w:rPr>
            </w:pPr>
            <w:r>
              <w:rPr>
                <w:rFonts w:ascii="Arial" w:hAnsi="Arial" w:cs="Arial"/>
                <w:sz w:val="20"/>
                <w:szCs w:val="20"/>
              </w:rPr>
              <w:t>33</w:t>
            </w:r>
          </w:p>
        </w:tc>
      </w:tr>
      <w:tr w:rsidR="0058798C" w:rsidRPr="002705E1" w:rsidTr="00FE18BE">
        <w:trPr>
          <w:trHeight w:val="315"/>
        </w:trPr>
        <w:tc>
          <w:tcPr>
            <w:tcW w:w="5447" w:type="dxa"/>
            <w:tcBorders>
              <w:top w:val="nil"/>
              <w:left w:val="nil"/>
              <w:bottom w:val="nil"/>
              <w:right w:val="nil"/>
            </w:tcBorders>
            <w:shd w:val="clear" w:color="auto" w:fill="auto"/>
            <w:noWrap/>
            <w:vAlign w:val="bottom"/>
            <w:hideMark/>
          </w:tcPr>
          <w:p w:rsidR="0058798C" w:rsidRDefault="0058798C" w:rsidP="00FE18BE">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58798C" w:rsidRDefault="0058798C" w:rsidP="00FE18BE">
            <w:pPr>
              <w:jc w:val="right"/>
              <w:rPr>
                <w:rFonts w:ascii="Arial" w:hAnsi="Arial" w:cs="Arial"/>
                <w:sz w:val="20"/>
                <w:szCs w:val="20"/>
              </w:rPr>
            </w:pPr>
          </w:p>
        </w:tc>
      </w:tr>
      <w:tr w:rsidR="0058798C" w:rsidRPr="002705E1" w:rsidTr="00FE18BE">
        <w:trPr>
          <w:trHeight w:val="330"/>
        </w:trPr>
        <w:tc>
          <w:tcPr>
            <w:tcW w:w="5447" w:type="dxa"/>
            <w:tcBorders>
              <w:top w:val="nil"/>
              <w:left w:val="nil"/>
              <w:bottom w:val="single" w:sz="8" w:space="0" w:color="auto"/>
              <w:right w:val="nil"/>
            </w:tcBorders>
            <w:shd w:val="clear" w:color="auto" w:fill="auto"/>
            <w:noWrap/>
            <w:vAlign w:val="bottom"/>
            <w:hideMark/>
          </w:tcPr>
          <w:p w:rsidR="0058798C" w:rsidRDefault="0058798C" w:rsidP="00FE18BE">
            <w:pPr>
              <w:rPr>
                <w:rFonts w:ascii="Arial" w:hAnsi="Arial" w:cs="Arial"/>
                <w:b/>
                <w:bCs/>
                <w:sz w:val="20"/>
                <w:szCs w:val="20"/>
              </w:rPr>
            </w:pPr>
            <w:r>
              <w:rPr>
                <w:rFonts w:ascii="Arial" w:hAnsi="Arial" w:cs="Arial"/>
                <w:b/>
                <w:bCs/>
                <w:sz w:val="20"/>
                <w:szCs w:val="20"/>
              </w:rPr>
              <w:t>Stand 1e suppletoire begroting 2017</w:t>
            </w:r>
          </w:p>
        </w:tc>
        <w:tc>
          <w:tcPr>
            <w:tcW w:w="1089" w:type="dxa"/>
            <w:tcBorders>
              <w:top w:val="nil"/>
              <w:left w:val="nil"/>
              <w:bottom w:val="single" w:sz="8" w:space="0" w:color="auto"/>
              <w:right w:val="nil"/>
            </w:tcBorders>
            <w:shd w:val="clear" w:color="auto" w:fill="auto"/>
            <w:noWrap/>
            <w:vAlign w:val="bottom"/>
            <w:hideMark/>
          </w:tcPr>
          <w:p w:rsidR="0058798C" w:rsidRDefault="0058798C" w:rsidP="00FE18BE">
            <w:pPr>
              <w:jc w:val="right"/>
              <w:rPr>
                <w:rFonts w:ascii="Arial" w:hAnsi="Arial" w:cs="Arial"/>
                <w:sz w:val="20"/>
                <w:szCs w:val="20"/>
              </w:rPr>
            </w:pPr>
            <w:r>
              <w:rPr>
                <w:rFonts w:ascii="Arial" w:hAnsi="Arial" w:cs="Arial"/>
                <w:sz w:val="20"/>
                <w:szCs w:val="20"/>
              </w:rPr>
              <w:t> </w:t>
            </w:r>
          </w:p>
        </w:tc>
        <w:tc>
          <w:tcPr>
            <w:tcW w:w="1275" w:type="dxa"/>
            <w:tcBorders>
              <w:top w:val="nil"/>
              <w:left w:val="nil"/>
              <w:bottom w:val="single" w:sz="8" w:space="0" w:color="auto"/>
              <w:right w:val="nil"/>
            </w:tcBorders>
            <w:shd w:val="clear" w:color="auto" w:fill="auto"/>
            <w:noWrap/>
            <w:vAlign w:val="bottom"/>
            <w:hideMark/>
          </w:tcPr>
          <w:p w:rsidR="0058798C" w:rsidRDefault="0058798C" w:rsidP="00FE18BE">
            <w:pPr>
              <w:jc w:val="right"/>
              <w:rPr>
                <w:rFonts w:ascii="Arial" w:hAnsi="Arial" w:cs="Arial"/>
                <w:b/>
                <w:bCs/>
                <w:sz w:val="20"/>
                <w:szCs w:val="20"/>
              </w:rPr>
            </w:pPr>
            <w:r>
              <w:rPr>
                <w:rFonts w:ascii="Arial" w:hAnsi="Arial" w:cs="Arial"/>
                <w:b/>
                <w:bCs/>
                <w:sz w:val="20"/>
                <w:szCs w:val="20"/>
              </w:rPr>
              <w:t>62</w:t>
            </w:r>
          </w:p>
        </w:tc>
      </w:tr>
    </w:tbl>
    <w:p w:rsidR="0058798C" w:rsidRPr="002705E1" w:rsidRDefault="0058798C" w:rsidP="0058798C">
      <w:pPr>
        <w:spacing w:line="360" w:lineRule="auto"/>
        <w:rPr>
          <w:rFonts w:ascii="Arial" w:hAnsi="Arial" w:cs="Arial"/>
          <w:b/>
          <w:bCs/>
          <w:color w:val="FF0000"/>
          <w:sz w:val="20"/>
          <w:szCs w:val="20"/>
        </w:rPr>
      </w:pPr>
    </w:p>
    <w:p w:rsidR="0058798C" w:rsidRPr="002705E1" w:rsidRDefault="0058798C" w:rsidP="0058798C">
      <w:pPr>
        <w:spacing w:line="360" w:lineRule="auto"/>
        <w:rPr>
          <w:rFonts w:ascii="Arial" w:hAnsi="Arial" w:cs="Arial"/>
          <w:b/>
          <w:bCs/>
          <w:color w:val="FF0000"/>
          <w:sz w:val="20"/>
          <w:szCs w:val="20"/>
        </w:rPr>
      </w:pPr>
    </w:p>
    <w:p w:rsidR="0058798C" w:rsidRPr="00360687" w:rsidRDefault="0058798C" w:rsidP="0058798C">
      <w:pPr>
        <w:spacing w:line="360" w:lineRule="auto"/>
        <w:rPr>
          <w:rFonts w:ascii="Arial" w:hAnsi="Arial" w:cs="Arial"/>
          <w:sz w:val="20"/>
          <w:szCs w:val="20"/>
          <w:u w:val="single"/>
          <w:lang w:val="nl"/>
        </w:rPr>
      </w:pPr>
      <w:r w:rsidRPr="00360687">
        <w:rPr>
          <w:rFonts w:ascii="Arial" w:hAnsi="Arial" w:cs="Arial"/>
          <w:sz w:val="20"/>
          <w:szCs w:val="20"/>
          <w:u w:val="single"/>
          <w:lang w:val="nl"/>
        </w:rPr>
        <w:t>Toelichting</w:t>
      </w:r>
    </w:p>
    <w:p w:rsidR="0058798C" w:rsidRDefault="0058798C" w:rsidP="0058798C">
      <w:pPr>
        <w:spacing w:line="360" w:lineRule="auto"/>
        <w:rPr>
          <w:rFonts w:ascii="Arial" w:hAnsi="Arial" w:cs="Arial"/>
          <w:sz w:val="20"/>
          <w:szCs w:val="20"/>
          <w:lang w:val="nl"/>
        </w:rPr>
      </w:pPr>
      <w:r w:rsidRPr="00360687">
        <w:rPr>
          <w:rFonts w:ascii="Arial" w:hAnsi="Arial" w:cs="Arial"/>
          <w:sz w:val="20"/>
          <w:szCs w:val="20"/>
          <w:lang w:val="nl"/>
        </w:rPr>
        <w:t>Zoals aangekondigd in het jaarverslag van de Koning 2016, vindt de eindafrekening van de in 2016 verstrekte voorschotten aan de Dienst van het Koninklijk Huis respectievelijk het Ministerie van Defensie voor het Militaire Huis plaats in het volgende begrotingsjaar. Met bovengenoemde mutaties vindt de budgettaire verwerking van deze eindafrekeningen plaats. Het betreft voor zowel de Dienst van het Koninklijk Huis als het Militaire Huis het verschil tussen de verstrekte voorschotten en de einddeclaratie over 2016, wat in beide gevallen per saldo een ontvangst inhoudt.</w:t>
      </w:r>
    </w:p>
    <w:p w:rsidR="0058798C" w:rsidRPr="00360687" w:rsidRDefault="0058798C" w:rsidP="0058798C">
      <w:pPr>
        <w:spacing w:line="360" w:lineRule="auto"/>
        <w:rPr>
          <w:rFonts w:ascii="Arial" w:hAnsi="Arial" w:cs="Arial"/>
          <w:b/>
          <w:sz w:val="20"/>
          <w:szCs w:val="20"/>
          <w:lang w:val="nl"/>
        </w:rPr>
      </w:pPr>
    </w:p>
    <w:p w:rsidR="0058798C" w:rsidRPr="00360687" w:rsidRDefault="0058798C" w:rsidP="0058798C">
      <w:pPr>
        <w:spacing w:line="360" w:lineRule="auto"/>
        <w:rPr>
          <w:rFonts w:ascii="Arial" w:hAnsi="Arial" w:cs="Arial"/>
          <w:b/>
          <w:sz w:val="20"/>
          <w:szCs w:val="20"/>
          <w:lang w:val="nl"/>
        </w:rPr>
      </w:pPr>
      <w:r w:rsidRPr="00360687">
        <w:rPr>
          <w:rFonts w:ascii="Arial" w:hAnsi="Arial" w:cs="Arial"/>
          <w:b/>
          <w:sz w:val="20"/>
          <w:szCs w:val="20"/>
          <w:lang w:val="nl"/>
        </w:rPr>
        <w:t>2. Toelichting niet-beleidsartikelen</w:t>
      </w:r>
    </w:p>
    <w:p w:rsidR="0058798C" w:rsidRPr="00360687" w:rsidRDefault="0058798C" w:rsidP="0058798C">
      <w:pPr>
        <w:spacing w:line="360" w:lineRule="auto"/>
        <w:rPr>
          <w:rFonts w:ascii="Arial" w:hAnsi="Arial" w:cs="Arial"/>
          <w:b/>
          <w:sz w:val="20"/>
          <w:szCs w:val="20"/>
          <w:lang w:val="nl"/>
        </w:rPr>
      </w:pPr>
    </w:p>
    <w:p w:rsidR="0058798C" w:rsidRPr="00360687" w:rsidRDefault="0058798C" w:rsidP="0058798C">
      <w:pPr>
        <w:spacing w:line="360" w:lineRule="auto"/>
        <w:rPr>
          <w:rFonts w:ascii="Arial" w:hAnsi="Arial" w:cs="Arial"/>
          <w:b/>
          <w:sz w:val="20"/>
          <w:szCs w:val="20"/>
          <w:lang w:val="nl"/>
        </w:rPr>
      </w:pPr>
      <w:r w:rsidRPr="00360687">
        <w:rPr>
          <w:rFonts w:ascii="Arial" w:hAnsi="Arial" w:cs="Arial"/>
          <w:b/>
          <w:sz w:val="20"/>
          <w:szCs w:val="20"/>
          <w:lang w:val="nl"/>
        </w:rPr>
        <w:t>Opbouw verplichtingen-, uitgaven- en ontvangstenramingen vanaf de stand ontwerpbegroting 2017 naar de stand 1</w:t>
      </w:r>
      <w:r w:rsidRPr="00360687">
        <w:rPr>
          <w:rFonts w:ascii="Arial" w:hAnsi="Arial" w:cs="Arial"/>
          <w:b/>
          <w:sz w:val="20"/>
          <w:szCs w:val="20"/>
          <w:vertAlign w:val="superscript"/>
          <w:lang w:val="nl"/>
        </w:rPr>
        <w:t>e</w:t>
      </w:r>
      <w:r w:rsidRPr="00360687">
        <w:rPr>
          <w:rFonts w:ascii="Arial" w:hAnsi="Arial" w:cs="Arial"/>
          <w:b/>
          <w:sz w:val="20"/>
          <w:szCs w:val="20"/>
          <w:lang w:val="nl"/>
        </w:rPr>
        <w:t xml:space="preserve"> suppletoire begroting 2017</w:t>
      </w:r>
    </w:p>
    <w:p w:rsidR="0058798C" w:rsidRPr="00360687" w:rsidRDefault="0058798C" w:rsidP="0058798C">
      <w:pPr>
        <w:spacing w:line="360" w:lineRule="auto"/>
        <w:rPr>
          <w:rFonts w:ascii="Arial" w:hAnsi="Arial" w:cs="Arial"/>
          <w:b/>
          <w:bCs/>
          <w:sz w:val="20"/>
          <w:szCs w:val="20"/>
        </w:rPr>
      </w:pPr>
      <w:r w:rsidRPr="00360687">
        <w:rPr>
          <w:rFonts w:ascii="Arial" w:hAnsi="Arial" w:cs="Arial"/>
          <w:b/>
          <w:bCs/>
          <w:sz w:val="20"/>
          <w:szCs w:val="20"/>
        </w:rPr>
        <w:t>(bedragen x € 1.000)</w:t>
      </w:r>
    </w:p>
    <w:tbl>
      <w:tblPr>
        <w:tblW w:w="11680" w:type="dxa"/>
        <w:tblInd w:w="-1299" w:type="dxa"/>
        <w:tblCellMar>
          <w:left w:w="70" w:type="dxa"/>
          <w:right w:w="70" w:type="dxa"/>
        </w:tblCellMar>
        <w:tblLook w:val="04A0" w:firstRow="1" w:lastRow="0" w:firstColumn="1" w:lastColumn="0" w:noHBand="0" w:noVBand="1"/>
      </w:tblPr>
      <w:tblGrid>
        <w:gridCol w:w="252"/>
        <w:gridCol w:w="2320"/>
        <w:gridCol w:w="1117"/>
        <w:gridCol w:w="1104"/>
        <w:gridCol w:w="1297"/>
        <w:gridCol w:w="1161"/>
        <w:gridCol w:w="1245"/>
        <w:gridCol w:w="796"/>
        <w:gridCol w:w="796"/>
        <w:gridCol w:w="796"/>
        <w:gridCol w:w="796"/>
      </w:tblGrid>
      <w:tr w:rsidR="0058798C" w:rsidRPr="00A16009" w:rsidTr="00FE18BE">
        <w:trPr>
          <w:trHeight w:val="1320"/>
        </w:trPr>
        <w:tc>
          <w:tcPr>
            <w:tcW w:w="252" w:type="dxa"/>
            <w:tcBorders>
              <w:top w:val="nil"/>
              <w:left w:val="nil"/>
              <w:bottom w:val="single" w:sz="4" w:space="0" w:color="auto"/>
              <w:right w:val="nil"/>
            </w:tcBorders>
            <w:shd w:val="clear" w:color="auto" w:fill="auto"/>
            <w:noWrap/>
            <w:vAlign w:val="bottom"/>
            <w:hideMark/>
          </w:tcPr>
          <w:p w:rsidR="0058798C" w:rsidRPr="00A16009" w:rsidRDefault="0058798C" w:rsidP="00FE18BE">
            <w:pPr>
              <w:rPr>
                <w:rFonts w:ascii="Arial" w:hAnsi="Arial" w:cs="Arial"/>
                <w:sz w:val="20"/>
                <w:szCs w:val="20"/>
              </w:rPr>
            </w:pPr>
            <w:r w:rsidRPr="00A16009">
              <w:rPr>
                <w:rFonts w:ascii="Arial" w:hAnsi="Arial" w:cs="Arial"/>
                <w:sz w:val="20"/>
                <w:szCs w:val="20"/>
              </w:rPr>
              <w:t> </w:t>
            </w:r>
          </w:p>
        </w:tc>
        <w:tc>
          <w:tcPr>
            <w:tcW w:w="2320" w:type="dxa"/>
            <w:tcBorders>
              <w:top w:val="nil"/>
              <w:left w:val="nil"/>
              <w:bottom w:val="single" w:sz="4" w:space="0" w:color="auto"/>
              <w:right w:val="nil"/>
            </w:tcBorders>
            <w:shd w:val="clear" w:color="auto" w:fill="auto"/>
            <w:hideMark/>
          </w:tcPr>
          <w:p w:rsidR="0058798C" w:rsidRPr="00A16009" w:rsidRDefault="0058798C" w:rsidP="00FE18BE">
            <w:pPr>
              <w:rPr>
                <w:rFonts w:ascii="Arial" w:hAnsi="Arial" w:cs="Arial"/>
                <w:b/>
                <w:bCs/>
                <w:sz w:val="20"/>
                <w:szCs w:val="20"/>
              </w:rPr>
            </w:pPr>
            <w:r w:rsidRPr="00A16009">
              <w:rPr>
                <w:rFonts w:ascii="Arial" w:hAnsi="Arial" w:cs="Arial"/>
                <w:b/>
                <w:bCs/>
                <w:sz w:val="20"/>
                <w:szCs w:val="20"/>
              </w:rPr>
              <w:t> </w:t>
            </w:r>
          </w:p>
        </w:tc>
        <w:tc>
          <w:tcPr>
            <w:tcW w:w="1117" w:type="dxa"/>
            <w:tcBorders>
              <w:top w:val="nil"/>
              <w:left w:val="nil"/>
              <w:bottom w:val="single" w:sz="4" w:space="0" w:color="auto"/>
              <w:right w:val="nil"/>
            </w:tcBorders>
            <w:shd w:val="clear" w:color="auto" w:fill="auto"/>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Ontwerp-begroting 2017 (1)</w:t>
            </w:r>
          </w:p>
        </w:tc>
        <w:tc>
          <w:tcPr>
            <w:tcW w:w="1104" w:type="dxa"/>
            <w:tcBorders>
              <w:top w:val="nil"/>
              <w:left w:val="nil"/>
              <w:bottom w:val="single" w:sz="4" w:space="0" w:color="auto"/>
              <w:right w:val="nil"/>
            </w:tcBorders>
            <w:shd w:val="clear" w:color="auto" w:fill="auto"/>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Mutaties via NvW, ISB, motie en amende-menten (2)</w:t>
            </w:r>
          </w:p>
        </w:tc>
        <w:tc>
          <w:tcPr>
            <w:tcW w:w="1297" w:type="dxa"/>
            <w:tcBorders>
              <w:top w:val="nil"/>
              <w:left w:val="nil"/>
              <w:bottom w:val="single" w:sz="4" w:space="0" w:color="auto"/>
              <w:right w:val="nil"/>
            </w:tcBorders>
            <w:shd w:val="clear" w:color="auto" w:fill="auto"/>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Vastgestelde begroting 2017 (3) = (1+2)</w:t>
            </w:r>
          </w:p>
        </w:tc>
        <w:tc>
          <w:tcPr>
            <w:tcW w:w="1161" w:type="dxa"/>
            <w:tcBorders>
              <w:top w:val="nil"/>
              <w:left w:val="nil"/>
              <w:bottom w:val="single" w:sz="4" w:space="0" w:color="auto"/>
              <w:right w:val="nil"/>
            </w:tcBorders>
            <w:shd w:val="clear" w:color="auto" w:fill="auto"/>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 xml:space="preserve"> Mutaties 1e suppletoire begroting (4)</w:t>
            </w:r>
          </w:p>
        </w:tc>
        <w:tc>
          <w:tcPr>
            <w:tcW w:w="1245" w:type="dxa"/>
            <w:tcBorders>
              <w:top w:val="nil"/>
              <w:left w:val="nil"/>
              <w:bottom w:val="single" w:sz="4" w:space="0" w:color="auto"/>
              <w:right w:val="nil"/>
            </w:tcBorders>
            <w:shd w:val="clear" w:color="auto" w:fill="auto"/>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 xml:space="preserve"> Stand 1e suppletoire begroting</w:t>
            </w:r>
            <w:r w:rsidRPr="00A16009">
              <w:rPr>
                <w:rFonts w:ascii="Arial" w:hAnsi="Arial" w:cs="Arial"/>
                <w:sz w:val="20"/>
                <w:szCs w:val="20"/>
              </w:rPr>
              <w:br/>
              <w:t>(5) = (3+4)</w:t>
            </w:r>
          </w:p>
        </w:tc>
        <w:tc>
          <w:tcPr>
            <w:tcW w:w="796" w:type="dxa"/>
            <w:tcBorders>
              <w:top w:val="nil"/>
              <w:left w:val="nil"/>
              <w:bottom w:val="single" w:sz="4" w:space="0" w:color="auto"/>
              <w:right w:val="nil"/>
            </w:tcBorders>
            <w:shd w:val="clear" w:color="auto" w:fill="auto"/>
            <w:hideMark/>
          </w:tcPr>
          <w:p w:rsidR="0058798C" w:rsidRPr="00A16009" w:rsidRDefault="0058798C" w:rsidP="00FE18BE">
            <w:pPr>
              <w:rPr>
                <w:rFonts w:ascii="Arial" w:hAnsi="Arial" w:cs="Arial"/>
                <w:sz w:val="20"/>
                <w:szCs w:val="20"/>
              </w:rPr>
            </w:pPr>
            <w:r w:rsidRPr="00A16009">
              <w:rPr>
                <w:rFonts w:ascii="Arial" w:hAnsi="Arial" w:cs="Arial"/>
                <w:sz w:val="20"/>
                <w:szCs w:val="20"/>
              </w:rPr>
              <w:t>Mutatie 2018</w:t>
            </w:r>
          </w:p>
        </w:tc>
        <w:tc>
          <w:tcPr>
            <w:tcW w:w="796" w:type="dxa"/>
            <w:tcBorders>
              <w:top w:val="nil"/>
              <w:left w:val="nil"/>
              <w:bottom w:val="single" w:sz="4" w:space="0" w:color="auto"/>
              <w:right w:val="nil"/>
            </w:tcBorders>
            <w:shd w:val="clear" w:color="auto" w:fill="auto"/>
            <w:hideMark/>
          </w:tcPr>
          <w:p w:rsidR="0058798C" w:rsidRPr="00A16009" w:rsidRDefault="0058798C" w:rsidP="00FE18BE">
            <w:pPr>
              <w:rPr>
                <w:rFonts w:ascii="Arial" w:hAnsi="Arial" w:cs="Arial"/>
                <w:sz w:val="20"/>
                <w:szCs w:val="20"/>
              </w:rPr>
            </w:pPr>
            <w:r w:rsidRPr="00A16009">
              <w:rPr>
                <w:rFonts w:ascii="Arial" w:hAnsi="Arial" w:cs="Arial"/>
                <w:sz w:val="20"/>
                <w:szCs w:val="20"/>
              </w:rPr>
              <w:t>Mutatie 2019</w:t>
            </w:r>
          </w:p>
        </w:tc>
        <w:tc>
          <w:tcPr>
            <w:tcW w:w="796" w:type="dxa"/>
            <w:tcBorders>
              <w:top w:val="nil"/>
              <w:left w:val="nil"/>
              <w:bottom w:val="single" w:sz="4" w:space="0" w:color="auto"/>
              <w:right w:val="nil"/>
            </w:tcBorders>
            <w:shd w:val="clear" w:color="auto" w:fill="auto"/>
            <w:hideMark/>
          </w:tcPr>
          <w:p w:rsidR="0058798C" w:rsidRPr="00A16009" w:rsidRDefault="0058798C" w:rsidP="00FE18BE">
            <w:pPr>
              <w:rPr>
                <w:rFonts w:ascii="Arial" w:hAnsi="Arial" w:cs="Arial"/>
                <w:sz w:val="20"/>
                <w:szCs w:val="20"/>
              </w:rPr>
            </w:pPr>
            <w:r w:rsidRPr="00A16009">
              <w:rPr>
                <w:rFonts w:ascii="Arial" w:hAnsi="Arial" w:cs="Arial"/>
                <w:sz w:val="20"/>
                <w:szCs w:val="20"/>
              </w:rPr>
              <w:t>Mutatie 2020</w:t>
            </w:r>
          </w:p>
        </w:tc>
        <w:tc>
          <w:tcPr>
            <w:tcW w:w="796" w:type="dxa"/>
            <w:tcBorders>
              <w:top w:val="nil"/>
              <w:left w:val="nil"/>
              <w:bottom w:val="single" w:sz="4" w:space="0" w:color="auto"/>
              <w:right w:val="nil"/>
            </w:tcBorders>
            <w:shd w:val="clear" w:color="auto" w:fill="auto"/>
            <w:hideMark/>
          </w:tcPr>
          <w:p w:rsidR="0058798C" w:rsidRPr="00A16009" w:rsidRDefault="0058798C" w:rsidP="00FE18BE">
            <w:pPr>
              <w:rPr>
                <w:rFonts w:ascii="Arial" w:hAnsi="Arial" w:cs="Arial"/>
                <w:sz w:val="20"/>
                <w:szCs w:val="20"/>
              </w:rPr>
            </w:pPr>
            <w:r w:rsidRPr="00A16009">
              <w:rPr>
                <w:rFonts w:ascii="Arial" w:hAnsi="Arial" w:cs="Arial"/>
                <w:sz w:val="20"/>
                <w:szCs w:val="20"/>
              </w:rPr>
              <w:t>Mutatie 2021</w:t>
            </w:r>
          </w:p>
        </w:tc>
      </w:tr>
      <w:tr w:rsidR="0058798C" w:rsidRPr="00A16009" w:rsidTr="00FE18BE">
        <w:trPr>
          <w:trHeight w:val="315"/>
        </w:trPr>
        <w:tc>
          <w:tcPr>
            <w:tcW w:w="252" w:type="dxa"/>
            <w:tcBorders>
              <w:top w:val="nil"/>
              <w:left w:val="nil"/>
              <w:bottom w:val="nil"/>
              <w:right w:val="nil"/>
            </w:tcBorders>
            <w:shd w:val="clear" w:color="auto" w:fill="auto"/>
            <w:noWrap/>
            <w:vAlign w:val="bottom"/>
            <w:hideMark/>
          </w:tcPr>
          <w:p w:rsidR="0058798C" w:rsidRPr="00A16009" w:rsidRDefault="0058798C" w:rsidP="00FE18BE">
            <w:pPr>
              <w:rPr>
                <w:rFonts w:ascii="Arial" w:hAnsi="Arial" w:cs="Arial"/>
                <w:sz w:val="20"/>
                <w:szCs w:val="20"/>
              </w:rPr>
            </w:pPr>
          </w:p>
        </w:tc>
        <w:tc>
          <w:tcPr>
            <w:tcW w:w="2320" w:type="dxa"/>
            <w:tcBorders>
              <w:top w:val="nil"/>
              <w:left w:val="nil"/>
              <w:bottom w:val="nil"/>
              <w:right w:val="nil"/>
            </w:tcBorders>
            <w:shd w:val="clear" w:color="auto" w:fill="auto"/>
            <w:hideMark/>
          </w:tcPr>
          <w:p w:rsidR="0058798C" w:rsidRPr="00A16009" w:rsidRDefault="0058798C" w:rsidP="00FE18BE">
            <w:pPr>
              <w:rPr>
                <w:rFonts w:ascii="Arial" w:hAnsi="Arial" w:cs="Arial"/>
                <w:b/>
                <w:bCs/>
                <w:sz w:val="20"/>
                <w:szCs w:val="20"/>
              </w:rPr>
            </w:pPr>
            <w:r w:rsidRPr="00A16009">
              <w:rPr>
                <w:rFonts w:ascii="Arial" w:hAnsi="Arial" w:cs="Arial"/>
                <w:b/>
                <w:bCs/>
                <w:sz w:val="20"/>
                <w:szCs w:val="20"/>
              </w:rPr>
              <w:t>Verplichtingen</w:t>
            </w:r>
          </w:p>
        </w:tc>
        <w:tc>
          <w:tcPr>
            <w:tcW w:w="111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41.421</w:t>
            </w:r>
          </w:p>
        </w:tc>
        <w:tc>
          <w:tcPr>
            <w:tcW w:w="1104"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0</w:t>
            </w:r>
          </w:p>
        </w:tc>
        <w:tc>
          <w:tcPr>
            <w:tcW w:w="129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41.421</w:t>
            </w:r>
          </w:p>
        </w:tc>
        <w:tc>
          <w:tcPr>
            <w:tcW w:w="1161"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724</w:t>
            </w:r>
          </w:p>
        </w:tc>
        <w:tc>
          <w:tcPr>
            <w:tcW w:w="1245"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42.145</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701</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702</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702</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703</w:t>
            </w:r>
          </w:p>
        </w:tc>
      </w:tr>
      <w:tr w:rsidR="0058798C" w:rsidRPr="00A16009" w:rsidTr="00FE18BE">
        <w:trPr>
          <w:trHeight w:val="315"/>
        </w:trPr>
        <w:tc>
          <w:tcPr>
            <w:tcW w:w="252" w:type="dxa"/>
            <w:tcBorders>
              <w:top w:val="nil"/>
              <w:left w:val="nil"/>
              <w:bottom w:val="nil"/>
              <w:right w:val="nil"/>
            </w:tcBorders>
            <w:shd w:val="clear" w:color="auto" w:fill="auto"/>
            <w:noWrap/>
            <w:vAlign w:val="bottom"/>
            <w:hideMark/>
          </w:tcPr>
          <w:p w:rsidR="0058798C" w:rsidRPr="00A16009" w:rsidRDefault="0058798C" w:rsidP="00FE18BE">
            <w:pPr>
              <w:rPr>
                <w:rFonts w:ascii="Arial" w:hAnsi="Arial" w:cs="Arial"/>
                <w:sz w:val="20"/>
                <w:szCs w:val="20"/>
              </w:rPr>
            </w:pPr>
          </w:p>
        </w:tc>
        <w:tc>
          <w:tcPr>
            <w:tcW w:w="2320" w:type="dxa"/>
            <w:tcBorders>
              <w:top w:val="nil"/>
              <w:left w:val="nil"/>
              <w:bottom w:val="nil"/>
              <w:right w:val="nil"/>
            </w:tcBorders>
            <w:shd w:val="clear" w:color="auto" w:fill="auto"/>
            <w:hideMark/>
          </w:tcPr>
          <w:p w:rsidR="0058798C" w:rsidRPr="00A16009" w:rsidRDefault="0058798C" w:rsidP="00FE18BE">
            <w:pPr>
              <w:rPr>
                <w:rFonts w:ascii="Arial" w:hAnsi="Arial" w:cs="Arial"/>
                <w:sz w:val="20"/>
                <w:szCs w:val="20"/>
              </w:rPr>
            </w:pPr>
          </w:p>
        </w:tc>
        <w:tc>
          <w:tcPr>
            <w:tcW w:w="111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p>
        </w:tc>
        <w:tc>
          <w:tcPr>
            <w:tcW w:w="1104"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p>
        </w:tc>
        <w:tc>
          <w:tcPr>
            <w:tcW w:w="129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p>
        </w:tc>
        <w:tc>
          <w:tcPr>
            <w:tcW w:w="1161"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p>
        </w:tc>
        <w:tc>
          <w:tcPr>
            <w:tcW w:w="1245"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p>
        </w:tc>
      </w:tr>
      <w:tr w:rsidR="0058798C" w:rsidRPr="00A16009" w:rsidTr="00FE18BE">
        <w:trPr>
          <w:trHeight w:val="315"/>
        </w:trPr>
        <w:tc>
          <w:tcPr>
            <w:tcW w:w="252" w:type="dxa"/>
            <w:tcBorders>
              <w:top w:val="nil"/>
              <w:left w:val="nil"/>
              <w:bottom w:val="nil"/>
              <w:right w:val="nil"/>
            </w:tcBorders>
            <w:shd w:val="clear" w:color="auto" w:fill="auto"/>
            <w:noWrap/>
            <w:vAlign w:val="bottom"/>
            <w:hideMark/>
          </w:tcPr>
          <w:p w:rsidR="0058798C" w:rsidRPr="00A16009" w:rsidRDefault="0058798C" w:rsidP="00FE18BE">
            <w:pPr>
              <w:rPr>
                <w:rFonts w:ascii="Arial" w:hAnsi="Arial" w:cs="Arial"/>
                <w:sz w:val="20"/>
                <w:szCs w:val="20"/>
              </w:rPr>
            </w:pPr>
          </w:p>
        </w:tc>
        <w:tc>
          <w:tcPr>
            <w:tcW w:w="2320" w:type="dxa"/>
            <w:tcBorders>
              <w:top w:val="nil"/>
              <w:left w:val="nil"/>
              <w:bottom w:val="nil"/>
              <w:right w:val="nil"/>
            </w:tcBorders>
            <w:shd w:val="clear" w:color="auto" w:fill="auto"/>
            <w:hideMark/>
          </w:tcPr>
          <w:p w:rsidR="0058798C" w:rsidRPr="00A16009" w:rsidRDefault="0058798C" w:rsidP="00FE18BE">
            <w:pPr>
              <w:rPr>
                <w:rFonts w:ascii="Arial" w:hAnsi="Arial" w:cs="Arial"/>
                <w:b/>
                <w:bCs/>
                <w:sz w:val="20"/>
                <w:szCs w:val="20"/>
              </w:rPr>
            </w:pPr>
            <w:r w:rsidRPr="00A16009">
              <w:rPr>
                <w:rFonts w:ascii="Arial" w:hAnsi="Arial" w:cs="Arial"/>
                <w:b/>
                <w:bCs/>
                <w:sz w:val="20"/>
                <w:szCs w:val="20"/>
              </w:rPr>
              <w:t>Uitgaven</w:t>
            </w:r>
          </w:p>
        </w:tc>
        <w:tc>
          <w:tcPr>
            <w:tcW w:w="111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41.421</w:t>
            </w:r>
          </w:p>
        </w:tc>
        <w:tc>
          <w:tcPr>
            <w:tcW w:w="1104"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0</w:t>
            </w:r>
          </w:p>
        </w:tc>
        <w:tc>
          <w:tcPr>
            <w:tcW w:w="129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41.421</w:t>
            </w:r>
          </w:p>
        </w:tc>
        <w:tc>
          <w:tcPr>
            <w:tcW w:w="1161"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724</w:t>
            </w:r>
          </w:p>
        </w:tc>
        <w:tc>
          <w:tcPr>
            <w:tcW w:w="1245"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42.145</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701</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702</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702</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703</w:t>
            </w:r>
          </w:p>
        </w:tc>
      </w:tr>
      <w:tr w:rsidR="0058798C" w:rsidRPr="00A16009" w:rsidTr="00FE18BE">
        <w:trPr>
          <w:trHeight w:val="765"/>
        </w:trPr>
        <w:tc>
          <w:tcPr>
            <w:tcW w:w="252" w:type="dxa"/>
            <w:tcBorders>
              <w:top w:val="nil"/>
              <w:left w:val="nil"/>
              <w:bottom w:val="nil"/>
              <w:right w:val="nil"/>
            </w:tcBorders>
            <w:shd w:val="clear" w:color="auto" w:fill="auto"/>
            <w:noWrap/>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1</w:t>
            </w:r>
          </w:p>
        </w:tc>
        <w:tc>
          <w:tcPr>
            <w:tcW w:w="2320" w:type="dxa"/>
            <w:tcBorders>
              <w:top w:val="nil"/>
              <w:left w:val="nil"/>
              <w:bottom w:val="nil"/>
              <w:right w:val="nil"/>
            </w:tcBorders>
            <w:shd w:val="clear" w:color="auto" w:fill="auto"/>
            <w:vAlign w:val="bottom"/>
            <w:hideMark/>
          </w:tcPr>
          <w:p w:rsidR="0058798C" w:rsidRPr="00A16009" w:rsidRDefault="0058798C" w:rsidP="00FE18BE">
            <w:pPr>
              <w:rPr>
                <w:rFonts w:ascii="Arial" w:hAnsi="Arial" w:cs="Arial"/>
                <w:sz w:val="20"/>
                <w:szCs w:val="20"/>
              </w:rPr>
            </w:pPr>
            <w:r w:rsidRPr="00A16009">
              <w:rPr>
                <w:rFonts w:ascii="Arial" w:hAnsi="Arial" w:cs="Arial"/>
                <w:sz w:val="20"/>
                <w:szCs w:val="20"/>
              </w:rPr>
              <w:t>Grondwettelijke uitkering aan de leden van het Koninklijk Huis</w:t>
            </w:r>
          </w:p>
        </w:tc>
        <w:tc>
          <w:tcPr>
            <w:tcW w:w="111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8.009</w:t>
            </w:r>
          </w:p>
        </w:tc>
        <w:tc>
          <w:tcPr>
            <w:tcW w:w="1104"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29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8.009</w:t>
            </w:r>
          </w:p>
        </w:tc>
        <w:tc>
          <w:tcPr>
            <w:tcW w:w="1161"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245"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8.009</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r>
      <w:tr w:rsidR="0058798C" w:rsidRPr="00A16009" w:rsidTr="00FE18BE">
        <w:trPr>
          <w:trHeight w:val="510"/>
        </w:trPr>
        <w:tc>
          <w:tcPr>
            <w:tcW w:w="252" w:type="dxa"/>
            <w:tcBorders>
              <w:top w:val="nil"/>
              <w:left w:val="nil"/>
              <w:bottom w:val="nil"/>
              <w:right w:val="nil"/>
            </w:tcBorders>
            <w:shd w:val="clear" w:color="auto" w:fill="auto"/>
            <w:noWrap/>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2</w:t>
            </w:r>
          </w:p>
        </w:tc>
        <w:tc>
          <w:tcPr>
            <w:tcW w:w="2320" w:type="dxa"/>
            <w:tcBorders>
              <w:top w:val="nil"/>
              <w:left w:val="nil"/>
              <w:bottom w:val="nil"/>
              <w:right w:val="nil"/>
            </w:tcBorders>
            <w:shd w:val="clear" w:color="auto" w:fill="auto"/>
            <w:vAlign w:val="bottom"/>
            <w:hideMark/>
          </w:tcPr>
          <w:p w:rsidR="0058798C" w:rsidRPr="00A16009" w:rsidRDefault="0058798C" w:rsidP="00FE18BE">
            <w:pPr>
              <w:rPr>
                <w:rFonts w:ascii="Arial" w:hAnsi="Arial" w:cs="Arial"/>
                <w:sz w:val="20"/>
                <w:szCs w:val="20"/>
              </w:rPr>
            </w:pPr>
            <w:r w:rsidRPr="00A16009">
              <w:rPr>
                <w:rFonts w:ascii="Arial" w:hAnsi="Arial" w:cs="Arial"/>
                <w:sz w:val="20"/>
                <w:szCs w:val="20"/>
              </w:rPr>
              <w:t>Functionele uitgaven van de Koning</w:t>
            </w:r>
          </w:p>
        </w:tc>
        <w:tc>
          <w:tcPr>
            <w:tcW w:w="111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27.684</w:t>
            </w:r>
          </w:p>
        </w:tc>
        <w:tc>
          <w:tcPr>
            <w:tcW w:w="1104"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29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27.684</w:t>
            </w:r>
          </w:p>
        </w:tc>
        <w:tc>
          <w:tcPr>
            <w:tcW w:w="1161"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605</w:t>
            </w:r>
          </w:p>
        </w:tc>
        <w:tc>
          <w:tcPr>
            <w:tcW w:w="1245"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28.289</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605</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605</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605</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605</w:t>
            </w:r>
          </w:p>
        </w:tc>
      </w:tr>
      <w:tr w:rsidR="0058798C" w:rsidRPr="00A16009" w:rsidTr="00FE18BE">
        <w:trPr>
          <w:trHeight w:val="510"/>
        </w:trPr>
        <w:tc>
          <w:tcPr>
            <w:tcW w:w="252" w:type="dxa"/>
            <w:tcBorders>
              <w:top w:val="nil"/>
              <w:left w:val="nil"/>
              <w:bottom w:val="nil"/>
              <w:right w:val="nil"/>
            </w:tcBorders>
            <w:shd w:val="clear" w:color="auto" w:fill="auto"/>
            <w:noWrap/>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3</w:t>
            </w:r>
          </w:p>
        </w:tc>
        <w:tc>
          <w:tcPr>
            <w:tcW w:w="2320" w:type="dxa"/>
            <w:tcBorders>
              <w:top w:val="nil"/>
              <w:left w:val="nil"/>
              <w:bottom w:val="nil"/>
              <w:right w:val="nil"/>
            </w:tcBorders>
            <w:shd w:val="clear" w:color="auto" w:fill="auto"/>
            <w:vAlign w:val="bottom"/>
            <w:hideMark/>
          </w:tcPr>
          <w:p w:rsidR="0058798C" w:rsidRPr="00A16009" w:rsidRDefault="0058798C" w:rsidP="00FE18BE">
            <w:pPr>
              <w:rPr>
                <w:rFonts w:ascii="Arial" w:hAnsi="Arial" w:cs="Arial"/>
                <w:sz w:val="20"/>
                <w:szCs w:val="20"/>
              </w:rPr>
            </w:pPr>
            <w:r w:rsidRPr="00A16009">
              <w:rPr>
                <w:rFonts w:ascii="Arial" w:hAnsi="Arial" w:cs="Arial"/>
                <w:sz w:val="20"/>
                <w:szCs w:val="20"/>
              </w:rPr>
              <w:t>Doorbelaste uitgaven van andere begrotingen</w:t>
            </w:r>
          </w:p>
        </w:tc>
        <w:tc>
          <w:tcPr>
            <w:tcW w:w="111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5.728</w:t>
            </w:r>
          </w:p>
        </w:tc>
        <w:tc>
          <w:tcPr>
            <w:tcW w:w="1104"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29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5.728</w:t>
            </w:r>
          </w:p>
        </w:tc>
        <w:tc>
          <w:tcPr>
            <w:tcW w:w="1161"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119</w:t>
            </w:r>
          </w:p>
        </w:tc>
        <w:tc>
          <w:tcPr>
            <w:tcW w:w="1245"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5.847</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96</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97</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97</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98</w:t>
            </w:r>
          </w:p>
        </w:tc>
      </w:tr>
      <w:tr w:rsidR="0058798C" w:rsidRPr="00A16009" w:rsidTr="00FE18BE">
        <w:trPr>
          <w:trHeight w:val="315"/>
        </w:trPr>
        <w:tc>
          <w:tcPr>
            <w:tcW w:w="252" w:type="dxa"/>
            <w:tcBorders>
              <w:top w:val="nil"/>
              <w:left w:val="nil"/>
              <w:bottom w:val="nil"/>
              <w:right w:val="nil"/>
            </w:tcBorders>
            <w:shd w:val="clear" w:color="auto" w:fill="auto"/>
            <w:noWrap/>
            <w:vAlign w:val="bottom"/>
            <w:hideMark/>
          </w:tcPr>
          <w:p w:rsidR="0058798C" w:rsidRPr="00A16009" w:rsidRDefault="0058798C" w:rsidP="00FE18BE">
            <w:pPr>
              <w:rPr>
                <w:rFonts w:ascii="Arial" w:hAnsi="Arial" w:cs="Arial"/>
                <w:sz w:val="20"/>
                <w:szCs w:val="20"/>
              </w:rPr>
            </w:pPr>
          </w:p>
        </w:tc>
        <w:tc>
          <w:tcPr>
            <w:tcW w:w="2320" w:type="dxa"/>
            <w:tcBorders>
              <w:top w:val="nil"/>
              <w:left w:val="nil"/>
              <w:bottom w:val="nil"/>
              <w:right w:val="nil"/>
            </w:tcBorders>
            <w:shd w:val="clear" w:color="auto" w:fill="auto"/>
            <w:noWrap/>
            <w:vAlign w:val="bottom"/>
            <w:hideMark/>
          </w:tcPr>
          <w:p w:rsidR="0058798C" w:rsidRPr="00A16009" w:rsidRDefault="0058798C" w:rsidP="00FE18BE">
            <w:pPr>
              <w:rPr>
                <w:rFonts w:ascii="Arial" w:hAnsi="Arial" w:cs="Arial"/>
                <w:sz w:val="20"/>
                <w:szCs w:val="20"/>
              </w:rPr>
            </w:pPr>
          </w:p>
        </w:tc>
        <w:tc>
          <w:tcPr>
            <w:tcW w:w="111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p>
        </w:tc>
        <w:tc>
          <w:tcPr>
            <w:tcW w:w="1104"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p>
        </w:tc>
        <w:tc>
          <w:tcPr>
            <w:tcW w:w="129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p>
        </w:tc>
        <w:tc>
          <w:tcPr>
            <w:tcW w:w="1161"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color w:val="FF0000"/>
                <w:sz w:val="20"/>
                <w:szCs w:val="20"/>
              </w:rPr>
            </w:pPr>
          </w:p>
        </w:tc>
        <w:tc>
          <w:tcPr>
            <w:tcW w:w="1245"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p>
        </w:tc>
      </w:tr>
      <w:tr w:rsidR="0058798C" w:rsidRPr="00A16009" w:rsidTr="00FE18BE">
        <w:trPr>
          <w:trHeight w:val="315"/>
        </w:trPr>
        <w:tc>
          <w:tcPr>
            <w:tcW w:w="252" w:type="dxa"/>
            <w:tcBorders>
              <w:top w:val="nil"/>
              <w:left w:val="nil"/>
              <w:bottom w:val="nil"/>
              <w:right w:val="nil"/>
            </w:tcBorders>
            <w:shd w:val="clear" w:color="auto" w:fill="auto"/>
            <w:noWrap/>
            <w:vAlign w:val="bottom"/>
            <w:hideMark/>
          </w:tcPr>
          <w:p w:rsidR="0058798C" w:rsidRPr="00A16009" w:rsidRDefault="0058798C" w:rsidP="00FE18BE">
            <w:pPr>
              <w:rPr>
                <w:rFonts w:ascii="Arial" w:hAnsi="Arial" w:cs="Arial"/>
                <w:sz w:val="20"/>
                <w:szCs w:val="20"/>
              </w:rPr>
            </w:pPr>
          </w:p>
        </w:tc>
        <w:tc>
          <w:tcPr>
            <w:tcW w:w="2320" w:type="dxa"/>
            <w:tcBorders>
              <w:top w:val="nil"/>
              <w:left w:val="nil"/>
              <w:bottom w:val="nil"/>
              <w:right w:val="nil"/>
            </w:tcBorders>
            <w:shd w:val="clear" w:color="auto" w:fill="auto"/>
            <w:noWrap/>
            <w:vAlign w:val="bottom"/>
            <w:hideMark/>
          </w:tcPr>
          <w:p w:rsidR="0058798C" w:rsidRPr="00A16009" w:rsidRDefault="0058798C" w:rsidP="00FE18BE">
            <w:pPr>
              <w:rPr>
                <w:rFonts w:ascii="Arial" w:hAnsi="Arial" w:cs="Arial"/>
                <w:b/>
                <w:bCs/>
                <w:sz w:val="20"/>
                <w:szCs w:val="20"/>
              </w:rPr>
            </w:pPr>
            <w:r w:rsidRPr="00A16009">
              <w:rPr>
                <w:rFonts w:ascii="Arial" w:hAnsi="Arial" w:cs="Arial"/>
                <w:b/>
                <w:bCs/>
                <w:sz w:val="20"/>
                <w:szCs w:val="20"/>
              </w:rPr>
              <w:t>Ontvangsten</w:t>
            </w:r>
          </w:p>
        </w:tc>
        <w:tc>
          <w:tcPr>
            <w:tcW w:w="111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0</w:t>
            </w:r>
          </w:p>
        </w:tc>
        <w:tc>
          <w:tcPr>
            <w:tcW w:w="1104"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0</w:t>
            </w:r>
          </w:p>
        </w:tc>
        <w:tc>
          <w:tcPr>
            <w:tcW w:w="129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0</w:t>
            </w:r>
          </w:p>
        </w:tc>
        <w:tc>
          <w:tcPr>
            <w:tcW w:w="1161"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62</w:t>
            </w:r>
          </w:p>
        </w:tc>
        <w:tc>
          <w:tcPr>
            <w:tcW w:w="1245"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62</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b/>
                <w:bCs/>
                <w:sz w:val="20"/>
                <w:szCs w:val="20"/>
              </w:rPr>
            </w:pPr>
            <w:r w:rsidRPr="00A16009">
              <w:rPr>
                <w:rFonts w:ascii="Arial" w:hAnsi="Arial" w:cs="Arial"/>
                <w:b/>
                <w:bCs/>
                <w:sz w:val="20"/>
                <w:szCs w:val="20"/>
              </w:rPr>
              <w:t>0</w:t>
            </w:r>
          </w:p>
        </w:tc>
      </w:tr>
      <w:tr w:rsidR="0058798C" w:rsidRPr="00A16009" w:rsidTr="00FE18BE">
        <w:trPr>
          <w:trHeight w:val="765"/>
        </w:trPr>
        <w:tc>
          <w:tcPr>
            <w:tcW w:w="252" w:type="dxa"/>
            <w:tcBorders>
              <w:top w:val="nil"/>
              <w:left w:val="nil"/>
              <w:bottom w:val="nil"/>
              <w:right w:val="nil"/>
            </w:tcBorders>
            <w:shd w:val="clear" w:color="auto" w:fill="auto"/>
            <w:noWrap/>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1</w:t>
            </w:r>
          </w:p>
        </w:tc>
        <w:tc>
          <w:tcPr>
            <w:tcW w:w="2320" w:type="dxa"/>
            <w:tcBorders>
              <w:top w:val="nil"/>
              <w:left w:val="nil"/>
              <w:bottom w:val="nil"/>
              <w:right w:val="nil"/>
            </w:tcBorders>
            <w:shd w:val="clear" w:color="auto" w:fill="auto"/>
            <w:vAlign w:val="bottom"/>
            <w:hideMark/>
          </w:tcPr>
          <w:p w:rsidR="0058798C" w:rsidRPr="00A16009" w:rsidRDefault="0058798C" w:rsidP="00FE18BE">
            <w:pPr>
              <w:rPr>
                <w:rFonts w:ascii="Arial" w:hAnsi="Arial" w:cs="Arial"/>
                <w:sz w:val="20"/>
                <w:szCs w:val="20"/>
              </w:rPr>
            </w:pPr>
            <w:r w:rsidRPr="00A16009">
              <w:rPr>
                <w:rFonts w:ascii="Arial" w:hAnsi="Arial" w:cs="Arial"/>
                <w:sz w:val="20"/>
                <w:szCs w:val="20"/>
              </w:rPr>
              <w:t>Grondwettelijke uitkering aan de leden van het Koninklijk Huis</w:t>
            </w:r>
          </w:p>
        </w:tc>
        <w:tc>
          <w:tcPr>
            <w:tcW w:w="111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104"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29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161"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245"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r>
      <w:tr w:rsidR="0058798C" w:rsidRPr="00A16009" w:rsidTr="00FE18BE">
        <w:trPr>
          <w:trHeight w:val="510"/>
        </w:trPr>
        <w:tc>
          <w:tcPr>
            <w:tcW w:w="252" w:type="dxa"/>
            <w:tcBorders>
              <w:top w:val="nil"/>
              <w:left w:val="nil"/>
              <w:bottom w:val="nil"/>
              <w:right w:val="nil"/>
            </w:tcBorders>
            <w:shd w:val="clear" w:color="auto" w:fill="auto"/>
            <w:noWrap/>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2</w:t>
            </w:r>
          </w:p>
        </w:tc>
        <w:tc>
          <w:tcPr>
            <w:tcW w:w="2320" w:type="dxa"/>
            <w:tcBorders>
              <w:top w:val="nil"/>
              <w:left w:val="nil"/>
              <w:bottom w:val="nil"/>
              <w:right w:val="nil"/>
            </w:tcBorders>
            <w:shd w:val="clear" w:color="auto" w:fill="auto"/>
            <w:vAlign w:val="bottom"/>
            <w:hideMark/>
          </w:tcPr>
          <w:p w:rsidR="0058798C" w:rsidRPr="00A16009" w:rsidRDefault="0058798C" w:rsidP="00FE18BE">
            <w:pPr>
              <w:rPr>
                <w:rFonts w:ascii="Arial" w:hAnsi="Arial" w:cs="Arial"/>
                <w:sz w:val="20"/>
                <w:szCs w:val="20"/>
              </w:rPr>
            </w:pPr>
            <w:r w:rsidRPr="00A16009">
              <w:rPr>
                <w:rFonts w:ascii="Arial" w:hAnsi="Arial" w:cs="Arial"/>
                <w:sz w:val="20"/>
                <w:szCs w:val="20"/>
              </w:rPr>
              <w:t>Functionele uitgaven van de Koning</w:t>
            </w:r>
          </w:p>
        </w:tc>
        <w:tc>
          <w:tcPr>
            <w:tcW w:w="111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104"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297"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161"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29</w:t>
            </w:r>
          </w:p>
        </w:tc>
        <w:tc>
          <w:tcPr>
            <w:tcW w:w="1245"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29</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nil"/>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r>
      <w:tr w:rsidR="0058798C" w:rsidRPr="00A16009" w:rsidTr="00FE18BE">
        <w:trPr>
          <w:trHeight w:val="510"/>
        </w:trPr>
        <w:tc>
          <w:tcPr>
            <w:tcW w:w="252" w:type="dxa"/>
            <w:tcBorders>
              <w:top w:val="nil"/>
              <w:left w:val="nil"/>
              <w:bottom w:val="single" w:sz="4" w:space="0" w:color="auto"/>
              <w:right w:val="nil"/>
            </w:tcBorders>
            <w:shd w:val="clear" w:color="auto" w:fill="auto"/>
            <w:noWrap/>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3</w:t>
            </w:r>
          </w:p>
        </w:tc>
        <w:tc>
          <w:tcPr>
            <w:tcW w:w="2320" w:type="dxa"/>
            <w:tcBorders>
              <w:top w:val="nil"/>
              <w:left w:val="nil"/>
              <w:bottom w:val="single" w:sz="4" w:space="0" w:color="auto"/>
              <w:right w:val="nil"/>
            </w:tcBorders>
            <w:shd w:val="clear" w:color="auto" w:fill="auto"/>
            <w:vAlign w:val="bottom"/>
            <w:hideMark/>
          </w:tcPr>
          <w:p w:rsidR="0058798C" w:rsidRPr="00A16009" w:rsidRDefault="0058798C" w:rsidP="00FE18BE">
            <w:pPr>
              <w:rPr>
                <w:rFonts w:ascii="Arial" w:hAnsi="Arial" w:cs="Arial"/>
                <w:sz w:val="20"/>
                <w:szCs w:val="20"/>
              </w:rPr>
            </w:pPr>
            <w:r w:rsidRPr="00A16009">
              <w:rPr>
                <w:rFonts w:ascii="Arial" w:hAnsi="Arial" w:cs="Arial"/>
                <w:sz w:val="20"/>
                <w:szCs w:val="20"/>
              </w:rPr>
              <w:t>Doorbelaste uitgaven van andere begrotingen</w:t>
            </w:r>
          </w:p>
        </w:tc>
        <w:tc>
          <w:tcPr>
            <w:tcW w:w="1117" w:type="dxa"/>
            <w:tcBorders>
              <w:top w:val="nil"/>
              <w:left w:val="nil"/>
              <w:bottom w:val="single" w:sz="4" w:space="0" w:color="auto"/>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104" w:type="dxa"/>
            <w:tcBorders>
              <w:top w:val="nil"/>
              <w:left w:val="nil"/>
              <w:bottom w:val="single" w:sz="4" w:space="0" w:color="auto"/>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1297" w:type="dxa"/>
            <w:tcBorders>
              <w:top w:val="nil"/>
              <w:left w:val="nil"/>
              <w:bottom w:val="single" w:sz="4" w:space="0" w:color="auto"/>
              <w:right w:val="nil"/>
            </w:tcBorders>
            <w:shd w:val="clear" w:color="auto" w:fill="auto"/>
            <w:vAlign w:val="bottom"/>
            <w:hideMark/>
          </w:tcPr>
          <w:p w:rsidR="0058798C" w:rsidRPr="00A16009" w:rsidRDefault="0058798C" w:rsidP="00FE18BE">
            <w:pPr>
              <w:jc w:val="right"/>
              <w:rPr>
                <w:rFonts w:ascii="Arial" w:hAnsi="Arial" w:cs="Arial"/>
                <w:bCs/>
                <w:sz w:val="20"/>
                <w:szCs w:val="20"/>
              </w:rPr>
            </w:pPr>
            <w:r w:rsidRPr="00A16009">
              <w:rPr>
                <w:rFonts w:ascii="Arial" w:hAnsi="Arial" w:cs="Arial"/>
                <w:bCs/>
                <w:sz w:val="20"/>
                <w:szCs w:val="20"/>
              </w:rPr>
              <w:t>0</w:t>
            </w:r>
          </w:p>
        </w:tc>
        <w:tc>
          <w:tcPr>
            <w:tcW w:w="1161" w:type="dxa"/>
            <w:tcBorders>
              <w:top w:val="nil"/>
              <w:left w:val="nil"/>
              <w:bottom w:val="single" w:sz="4" w:space="0" w:color="auto"/>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33</w:t>
            </w:r>
          </w:p>
        </w:tc>
        <w:tc>
          <w:tcPr>
            <w:tcW w:w="1245" w:type="dxa"/>
            <w:tcBorders>
              <w:top w:val="nil"/>
              <w:left w:val="nil"/>
              <w:bottom w:val="single" w:sz="4" w:space="0" w:color="auto"/>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33</w:t>
            </w:r>
          </w:p>
        </w:tc>
        <w:tc>
          <w:tcPr>
            <w:tcW w:w="796" w:type="dxa"/>
            <w:tcBorders>
              <w:top w:val="nil"/>
              <w:left w:val="nil"/>
              <w:bottom w:val="single" w:sz="4" w:space="0" w:color="auto"/>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single" w:sz="4" w:space="0" w:color="auto"/>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single" w:sz="4" w:space="0" w:color="auto"/>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c>
          <w:tcPr>
            <w:tcW w:w="796" w:type="dxa"/>
            <w:tcBorders>
              <w:top w:val="nil"/>
              <w:left w:val="nil"/>
              <w:bottom w:val="single" w:sz="4" w:space="0" w:color="auto"/>
              <w:right w:val="nil"/>
            </w:tcBorders>
            <w:shd w:val="clear" w:color="auto" w:fill="auto"/>
            <w:vAlign w:val="bottom"/>
            <w:hideMark/>
          </w:tcPr>
          <w:p w:rsidR="0058798C" w:rsidRPr="00A16009" w:rsidRDefault="0058798C" w:rsidP="00FE18BE">
            <w:pPr>
              <w:jc w:val="right"/>
              <w:rPr>
                <w:rFonts w:ascii="Arial" w:hAnsi="Arial" w:cs="Arial"/>
                <w:sz w:val="20"/>
                <w:szCs w:val="20"/>
              </w:rPr>
            </w:pPr>
            <w:r w:rsidRPr="00A16009">
              <w:rPr>
                <w:rFonts w:ascii="Arial" w:hAnsi="Arial" w:cs="Arial"/>
                <w:sz w:val="20"/>
                <w:szCs w:val="20"/>
              </w:rPr>
              <w:t>0</w:t>
            </w:r>
          </w:p>
        </w:tc>
      </w:tr>
    </w:tbl>
    <w:p w:rsidR="0058798C" w:rsidRPr="002705E1" w:rsidRDefault="0058798C" w:rsidP="0058798C">
      <w:pPr>
        <w:spacing w:line="360" w:lineRule="auto"/>
        <w:rPr>
          <w:rFonts w:ascii="Arial" w:hAnsi="Arial" w:cs="Arial"/>
          <w:b/>
          <w:bCs/>
          <w:color w:val="FF0000"/>
          <w:sz w:val="20"/>
          <w:szCs w:val="20"/>
        </w:rPr>
      </w:pPr>
    </w:p>
    <w:p w:rsidR="0058798C" w:rsidRPr="00360687" w:rsidRDefault="0058798C" w:rsidP="0058798C">
      <w:pPr>
        <w:spacing w:line="360" w:lineRule="auto"/>
        <w:rPr>
          <w:rFonts w:ascii="Arial" w:hAnsi="Arial" w:cs="Arial"/>
          <w:sz w:val="20"/>
          <w:szCs w:val="20"/>
          <w:u w:val="single"/>
          <w:lang w:val="nl"/>
        </w:rPr>
      </w:pPr>
      <w:r w:rsidRPr="00360687">
        <w:rPr>
          <w:rFonts w:ascii="Arial" w:hAnsi="Arial" w:cs="Arial"/>
          <w:sz w:val="20"/>
          <w:szCs w:val="20"/>
          <w:u w:val="single"/>
          <w:lang w:val="nl"/>
        </w:rPr>
        <w:t>Toelichting</w:t>
      </w:r>
    </w:p>
    <w:p w:rsidR="0058798C" w:rsidRPr="00360687" w:rsidRDefault="0058798C" w:rsidP="0058798C">
      <w:pPr>
        <w:spacing w:line="360" w:lineRule="auto"/>
      </w:pPr>
      <w:r w:rsidRPr="00360687">
        <w:rPr>
          <w:rFonts w:ascii="Arial" w:hAnsi="Arial" w:cs="Arial"/>
          <w:sz w:val="20"/>
          <w:szCs w:val="20"/>
          <w:lang w:val="nl"/>
        </w:rPr>
        <w:t xml:space="preserve">De meerjarige uitgavenmutaties op artikel 2 en 3 betreffen de loon- en prijsbijstelling 2017 en de compensatie voor </w:t>
      </w:r>
      <w:r>
        <w:rPr>
          <w:rFonts w:ascii="Arial" w:hAnsi="Arial" w:cs="Arial"/>
          <w:sz w:val="20"/>
          <w:szCs w:val="20"/>
          <w:lang w:val="nl"/>
        </w:rPr>
        <w:t xml:space="preserve">de </w:t>
      </w:r>
      <w:r w:rsidRPr="00360687">
        <w:rPr>
          <w:rFonts w:ascii="Arial" w:hAnsi="Arial" w:cs="Arial"/>
          <w:sz w:val="20"/>
          <w:szCs w:val="20"/>
          <w:lang w:val="nl"/>
        </w:rPr>
        <w:t xml:space="preserve">premiestijging </w:t>
      </w:r>
      <w:r>
        <w:rPr>
          <w:rFonts w:ascii="Arial" w:hAnsi="Arial" w:cs="Arial"/>
          <w:sz w:val="20"/>
          <w:szCs w:val="20"/>
          <w:lang w:val="nl"/>
        </w:rPr>
        <w:t xml:space="preserve">van het </w:t>
      </w:r>
      <w:r w:rsidRPr="00360687">
        <w:rPr>
          <w:rFonts w:ascii="Arial" w:hAnsi="Arial" w:cs="Arial"/>
          <w:sz w:val="20"/>
          <w:szCs w:val="20"/>
          <w:lang w:val="nl"/>
        </w:rPr>
        <w:t>ABP pensioen</w:t>
      </w:r>
      <w:r w:rsidRPr="00360687">
        <w:rPr>
          <w:rFonts w:ascii="Arial" w:hAnsi="Arial" w:cs="Arial"/>
          <w:bCs/>
          <w:sz w:val="20"/>
          <w:szCs w:val="20"/>
        </w:rPr>
        <w:t>.</w:t>
      </w:r>
    </w:p>
    <w:p w:rsidR="006C11B8" w:rsidRDefault="006C11B8"/>
    <w:sectPr w:rsidR="006C11B8">
      <w:footerReference w:type="even" r:id="rId5"/>
      <w:footerReference w:type="default" r:id="rId6"/>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DC" w:rsidRDefault="0058798C" w:rsidP="0004588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240DC" w:rsidRDefault="0058798C" w:rsidP="0004588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DC" w:rsidRDefault="0058798C" w:rsidP="0004588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1240DC" w:rsidRDefault="0058798C" w:rsidP="00045886">
    <w:pPr>
      <w:pStyle w:val="Voetteks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8C"/>
    <w:rsid w:val="00433D6E"/>
    <w:rsid w:val="0058798C"/>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798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8798C"/>
    <w:pPr>
      <w:tabs>
        <w:tab w:val="center" w:pos="4320"/>
        <w:tab w:val="right" w:pos="8640"/>
      </w:tabs>
    </w:pPr>
  </w:style>
  <w:style w:type="character" w:customStyle="1" w:styleId="VoettekstChar">
    <w:name w:val="Voettekst Char"/>
    <w:basedOn w:val="Standaardalinea-lettertype"/>
    <w:link w:val="Voettekst"/>
    <w:rsid w:val="0058798C"/>
    <w:rPr>
      <w:sz w:val="24"/>
      <w:szCs w:val="24"/>
    </w:rPr>
  </w:style>
  <w:style w:type="character" w:styleId="Paginanummer">
    <w:name w:val="page number"/>
    <w:basedOn w:val="Standaardalinea-lettertype"/>
    <w:rsid w:val="00587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798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8798C"/>
    <w:pPr>
      <w:tabs>
        <w:tab w:val="center" w:pos="4320"/>
        <w:tab w:val="right" w:pos="8640"/>
      </w:tabs>
    </w:pPr>
  </w:style>
  <w:style w:type="character" w:customStyle="1" w:styleId="VoettekstChar">
    <w:name w:val="Voettekst Char"/>
    <w:basedOn w:val="Standaardalinea-lettertype"/>
    <w:link w:val="Voettekst"/>
    <w:rsid w:val="0058798C"/>
    <w:rPr>
      <w:sz w:val="24"/>
      <w:szCs w:val="24"/>
    </w:rPr>
  </w:style>
  <w:style w:type="character" w:styleId="Paginanummer">
    <w:name w:val="page number"/>
    <w:basedOn w:val="Standaardalinea-lettertype"/>
    <w:rsid w:val="0058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E2E31-14D7-482B-95DF-BAA8D2B4FC39}"/>
</file>

<file path=customXml/itemProps2.xml><?xml version="1.0" encoding="utf-8"?>
<ds:datastoreItem xmlns:ds="http://schemas.openxmlformats.org/officeDocument/2006/customXml" ds:itemID="{D8C4EEC0-1000-4CB7-AB25-64C1980182B5}"/>
</file>

<file path=customXml/itemProps3.xml><?xml version="1.0" encoding="utf-8"?>
<ds:datastoreItem xmlns:ds="http://schemas.openxmlformats.org/officeDocument/2006/customXml" ds:itemID="{7DAEE496-E0F1-4A7F-B4E0-1058DD5DB845}"/>
</file>

<file path=docProps/app.xml><?xml version="1.0" encoding="utf-8"?>
<Properties xmlns="http://schemas.openxmlformats.org/officeDocument/2006/extended-properties" xmlns:vt="http://schemas.openxmlformats.org/officeDocument/2006/docPropsVTypes">
  <Template>8DC23EF0</Template>
  <TotalTime>0</TotalTime>
  <Pages>3</Pages>
  <Words>664</Words>
  <Characters>3845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2017-06-01T08:51:00Z</dcterms:created>
  <dcterms:modified xsi:type="dcterms:W3CDTF">2017-06-01T08:52:00Z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