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3F" w:rsidRPr="0004678F" w:rsidRDefault="00DC673F" w:rsidP="00DC673F">
      <w:pPr>
        <w:spacing w:after="0"/>
        <w:rPr>
          <w:rFonts w:ascii="Verdana" w:hAnsi="Verdana"/>
          <w:b/>
          <w:sz w:val="18"/>
          <w:szCs w:val="18"/>
        </w:rPr>
      </w:pPr>
      <w:r w:rsidRPr="0004678F">
        <w:rPr>
          <w:rFonts w:ascii="Verdana" w:hAnsi="Verdana"/>
          <w:b/>
          <w:sz w:val="18"/>
          <w:szCs w:val="18"/>
        </w:rPr>
        <w:t xml:space="preserve">MEMORIE VAN TOELICHTING </w:t>
      </w:r>
      <w:r>
        <w:rPr>
          <w:rFonts w:ascii="Verdana" w:hAnsi="Verdana"/>
          <w:b/>
          <w:sz w:val="18"/>
          <w:szCs w:val="18"/>
        </w:rPr>
        <w:t>(Eerste suppletoire begroting)</w:t>
      </w:r>
    </w:p>
    <w:p w:rsidR="00DC673F" w:rsidRPr="0004678F" w:rsidRDefault="00DC673F" w:rsidP="00DC673F">
      <w:pPr>
        <w:spacing w:after="0"/>
        <w:rPr>
          <w:rFonts w:ascii="Verdana" w:hAnsi="Verdana"/>
          <w:b/>
          <w:sz w:val="18"/>
          <w:szCs w:val="18"/>
        </w:rPr>
      </w:pPr>
    </w:p>
    <w:p w:rsidR="00DC673F" w:rsidRPr="0004678F" w:rsidRDefault="00DC673F" w:rsidP="00DC673F">
      <w:pPr>
        <w:spacing w:after="0"/>
        <w:rPr>
          <w:rFonts w:ascii="Verdana" w:hAnsi="Verdana"/>
          <w:b/>
          <w:sz w:val="18"/>
          <w:szCs w:val="18"/>
        </w:rPr>
      </w:pPr>
    </w:p>
    <w:p w:rsidR="00DC673F" w:rsidRPr="0004678F" w:rsidRDefault="00DC673F" w:rsidP="00DC673F">
      <w:pPr>
        <w:spacing w:after="0"/>
        <w:rPr>
          <w:rFonts w:ascii="Verdana" w:hAnsi="Verdana"/>
          <w:b/>
          <w:sz w:val="18"/>
          <w:szCs w:val="18"/>
        </w:rPr>
      </w:pPr>
    </w:p>
    <w:p w:rsidR="00DC673F" w:rsidRPr="0004678F" w:rsidRDefault="00DC673F" w:rsidP="00DC673F">
      <w:pPr>
        <w:spacing w:after="0"/>
        <w:rPr>
          <w:rFonts w:ascii="Verdana" w:hAnsi="Verdana"/>
          <w:b/>
          <w:sz w:val="18"/>
          <w:szCs w:val="18"/>
        </w:rPr>
      </w:pPr>
      <w:r w:rsidRPr="0004678F">
        <w:rPr>
          <w:rFonts w:ascii="Verdana" w:hAnsi="Verdana"/>
          <w:b/>
          <w:sz w:val="18"/>
          <w:szCs w:val="18"/>
        </w:rPr>
        <w:t>A.</w:t>
      </w:r>
      <w:r w:rsidRPr="0004678F">
        <w:rPr>
          <w:rFonts w:ascii="Verdana" w:hAnsi="Verdana"/>
          <w:b/>
          <w:sz w:val="18"/>
          <w:szCs w:val="18"/>
        </w:rPr>
        <w:tab/>
        <w:t>ARTIKELGEWIJZE TOELICHTING BIJ HET WETSVOORSTEL</w:t>
      </w:r>
    </w:p>
    <w:p w:rsidR="00DC673F" w:rsidRPr="0004678F" w:rsidRDefault="00DC673F" w:rsidP="00DC673F">
      <w:pPr>
        <w:spacing w:after="0"/>
        <w:rPr>
          <w:rFonts w:ascii="Verdana" w:hAnsi="Verdana"/>
          <w:b/>
          <w:sz w:val="18"/>
          <w:szCs w:val="18"/>
        </w:rPr>
      </w:pPr>
    </w:p>
    <w:p w:rsidR="00DC673F" w:rsidRPr="0004678F" w:rsidRDefault="00DC673F" w:rsidP="00DC673F">
      <w:pPr>
        <w:spacing w:after="0"/>
        <w:rPr>
          <w:rFonts w:ascii="Verdana" w:hAnsi="Verdana"/>
          <w:b/>
          <w:sz w:val="18"/>
          <w:szCs w:val="18"/>
        </w:rPr>
      </w:pPr>
      <w:r w:rsidRPr="0004678F">
        <w:rPr>
          <w:rFonts w:ascii="Verdana" w:hAnsi="Verdana"/>
          <w:b/>
          <w:sz w:val="18"/>
          <w:szCs w:val="18"/>
        </w:rPr>
        <w:t>Wetsartikelen 1 en 2</w:t>
      </w:r>
    </w:p>
    <w:p w:rsidR="00DC673F" w:rsidRPr="0004678F" w:rsidRDefault="00DC673F" w:rsidP="00DC673F">
      <w:pPr>
        <w:pStyle w:val="Geenafstand"/>
        <w:spacing w:line="276" w:lineRule="auto"/>
        <w:rPr>
          <w:rFonts w:ascii="Verdana" w:hAnsi="Verdana"/>
          <w:sz w:val="18"/>
          <w:szCs w:val="18"/>
        </w:rPr>
      </w:pPr>
    </w:p>
    <w:p w:rsidR="00DC673F" w:rsidRPr="0004678F" w:rsidRDefault="00DC673F" w:rsidP="00DC673F">
      <w:pPr>
        <w:pStyle w:val="Geenafstand"/>
        <w:spacing w:line="276" w:lineRule="auto"/>
        <w:rPr>
          <w:rFonts w:ascii="Verdana" w:hAnsi="Verdana"/>
          <w:sz w:val="18"/>
          <w:szCs w:val="18"/>
        </w:rPr>
      </w:pPr>
      <w:r w:rsidRPr="0004678F">
        <w:rPr>
          <w:rFonts w:ascii="Verdana" w:hAnsi="Verdana"/>
          <w:sz w:val="18"/>
          <w:szCs w:val="18"/>
        </w:rPr>
        <w:t>De begrotingsstaten die onderdeel zijn van de Rijksbegroting, worden op grond van artikelen 1 en 2, derde lid, van de Comptabiliteitswet 2001 elk afzonderlijk bij de wet vastgesteld en derhalve ook gewijzigd. Het onderhavige wetsvoorstel st</w:t>
      </w:r>
      <w:r>
        <w:rPr>
          <w:rFonts w:ascii="Verdana" w:hAnsi="Verdana"/>
          <w:sz w:val="18"/>
          <w:szCs w:val="18"/>
        </w:rPr>
        <w:t>rekt ertoe om voor het jaar 201</w:t>
      </w:r>
      <w:r w:rsidRPr="0004678F">
        <w:rPr>
          <w:rFonts w:ascii="Verdana" w:hAnsi="Verdana"/>
          <w:sz w:val="18"/>
          <w:szCs w:val="18"/>
        </w:rPr>
        <w:t xml:space="preserve"> wijzigingen aan te brengen in:</w:t>
      </w:r>
    </w:p>
    <w:p w:rsidR="00DC673F" w:rsidRPr="0004678F" w:rsidRDefault="00DC673F" w:rsidP="00DC673F">
      <w:pPr>
        <w:pStyle w:val="Geenafstand"/>
        <w:numPr>
          <w:ilvl w:val="0"/>
          <w:numId w:val="4"/>
        </w:numPr>
        <w:spacing w:line="276" w:lineRule="auto"/>
        <w:rPr>
          <w:rFonts w:ascii="Verdana" w:hAnsi="Verdana"/>
          <w:sz w:val="18"/>
          <w:szCs w:val="18"/>
        </w:rPr>
      </w:pPr>
      <w:r w:rsidRPr="0004678F">
        <w:rPr>
          <w:rFonts w:ascii="Verdana" w:hAnsi="Verdana"/>
          <w:sz w:val="18"/>
          <w:szCs w:val="18"/>
        </w:rPr>
        <w:t>De departementale begrotingsstaat van het Ministerie van Infrastructuur en Milieu.</w:t>
      </w:r>
    </w:p>
    <w:p w:rsidR="00DC673F" w:rsidRPr="0004678F" w:rsidRDefault="00DC673F" w:rsidP="00DC673F">
      <w:pPr>
        <w:pStyle w:val="Geenafstand"/>
        <w:numPr>
          <w:ilvl w:val="0"/>
          <w:numId w:val="4"/>
        </w:numPr>
        <w:spacing w:line="276" w:lineRule="auto"/>
        <w:rPr>
          <w:rFonts w:ascii="Verdana" w:hAnsi="Verdana"/>
          <w:sz w:val="18"/>
          <w:szCs w:val="18"/>
        </w:rPr>
      </w:pPr>
      <w:r w:rsidRPr="0004678F">
        <w:rPr>
          <w:rFonts w:ascii="Verdana" w:hAnsi="Verdana"/>
          <w:sz w:val="18"/>
          <w:szCs w:val="18"/>
        </w:rPr>
        <w:t>De begrotingsstaat inzake de agentschappen van dit ministerie.</w:t>
      </w:r>
    </w:p>
    <w:p w:rsidR="00DC673F" w:rsidRPr="0004678F" w:rsidRDefault="00DC673F" w:rsidP="00DC673F">
      <w:pPr>
        <w:pStyle w:val="Geenafstand"/>
        <w:spacing w:line="276" w:lineRule="auto"/>
        <w:rPr>
          <w:rFonts w:ascii="Verdana" w:hAnsi="Verdana"/>
          <w:sz w:val="18"/>
          <w:szCs w:val="18"/>
        </w:rPr>
      </w:pPr>
    </w:p>
    <w:p w:rsidR="00DC673F" w:rsidRPr="0004678F" w:rsidRDefault="00DC673F" w:rsidP="00DC673F">
      <w:pPr>
        <w:pStyle w:val="Geenafstand"/>
        <w:spacing w:line="276" w:lineRule="auto"/>
        <w:rPr>
          <w:rFonts w:ascii="Verdana" w:hAnsi="Verdana"/>
          <w:sz w:val="18"/>
          <w:szCs w:val="18"/>
        </w:rPr>
      </w:pPr>
      <w:r w:rsidRPr="0004678F">
        <w:rPr>
          <w:rFonts w:ascii="Verdana" w:hAnsi="Verdana"/>
          <w:sz w:val="18"/>
          <w:szCs w:val="18"/>
        </w:rPr>
        <w:t>De in de begrotingsstaat opgenomen begrotingsartikelen worden in onderdeel B van deze memorie van toelichting toegelicht (de zgn. begrotingstoelichting).</w:t>
      </w:r>
    </w:p>
    <w:p w:rsidR="00DC673F" w:rsidRPr="0004678F" w:rsidRDefault="00DC673F" w:rsidP="00DC673F">
      <w:pPr>
        <w:pStyle w:val="Geenafstand"/>
        <w:spacing w:line="276" w:lineRule="auto"/>
        <w:rPr>
          <w:rFonts w:ascii="Verdana" w:hAnsi="Verdana"/>
          <w:sz w:val="18"/>
          <w:szCs w:val="18"/>
        </w:rPr>
      </w:pPr>
    </w:p>
    <w:p w:rsidR="00DC673F" w:rsidRPr="0004678F" w:rsidRDefault="00DC673F" w:rsidP="00DC673F">
      <w:pPr>
        <w:pStyle w:val="Geenafstand"/>
        <w:spacing w:line="276" w:lineRule="auto"/>
        <w:rPr>
          <w:rFonts w:ascii="Verdana" w:hAnsi="Verdana"/>
          <w:sz w:val="18"/>
          <w:szCs w:val="18"/>
        </w:rPr>
      </w:pPr>
    </w:p>
    <w:p w:rsidR="00DC673F" w:rsidRPr="0004678F" w:rsidRDefault="00DC673F" w:rsidP="00DC673F">
      <w:pPr>
        <w:pStyle w:val="Geenafstand"/>
        <w:spacing w:line="276" w:lineRule="auto"/>
        <w:rPr>
          <w:rFonts w:ascii="Verdana" w:hAnsi="Verdana"/>
          <w:sz w:val="18"/>
          <w:szCs w:val="18"/>
        </w:rPr>
      </w:pPr>
    </w:p>
    <w:p w:rsidR="00DC673F" w:rsidRPr="0004678F" w:rsidRDefault="00DC673F" w:rsidP="00DC673F">
      <w:pPr>
        <w:pStyle w:val="Geenafstand"/>
        <w:spacing w:line="276" w:lineRule="auto"/>
        <w:rPr>
          <w:rFonts w:ascii="Verdana" w:hAnsi="Verdana"/>
          <w:sz w:val="18"/>
          <w:szCs w:val="18"/>
        </w:rPr>
      </w:pPr>
      <w:r w:rsidRPr="0004678F">
        <w:rPr>
          <w:rFonts w:ascii="Verdana" w:hAnsi="Verdana"/>
          <w:sz w:val="18"/>
          <w:szCs w:val="18"/>
        </w:rPr>
        <w:t>De Minister van Infrastructuur en Milieu,</w:t>
      </w:r>
    </w:p>
    <w:p w:rsidR="00DC673F" w:rsidRPr="0004678F" w:rsidRDefault="00DC673F" w:rsidP="00DC673F">
      <w:pPr>
        <w:pStyle w:val="Geenafstand"/>
        <w:spacing w:line="276" w:lineRule="auto"/>
        <w:rPr>
          <w:rFonts w:ascii="Verdana" w:hAnsi="Verdana"/>
          <w:sz w:val="18"/>
          <w:szCs w:val="18"/>
        </w:rPr>
      </w:pPr>
      <w:r w:rsidRPr="0004678F">
        <w:rPr>
          <w:rFonts w:ascii="Verdana" w:hAnsi="Verdana"/>
          <w:sz w:val="18"/>
          <w:szCs w:val="18"/>
        </w:rPr>
        <w:t xml:space="preserve">M.H. Schultz van Haegen-Maas </w:t>
      </w:r>
      <w:proofErr w:type="spellStart"/>
      <w:r w:rsidRPr="0004678F">
        <w:rPr>
          <w:rFonts w:ascii="Verdana" w:hAnsi="Verdana"/>
          <w:sz w:val="18"/>
          <w:szCs w:val="18"/>
        </w:rPr>
        <w:t>Geesteranus</w:t>
      </w:r>
      <w:proofErr w:type="spellEnd"/>
    </w:p>
    <w:p w:rsidR="00DC673F" w:rsidRPr="0004678F" w:rsidRDefault="00DC673F" w:rsidP="00DC673F">
      <w:pPr>
        <w:pStyle w:val="Geenafstand"/>
        <w:spacing w:line="276" w:lineRule="auto"/>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r w:rsidRPr="0004678F">
        <w:rPr>
          <w:rFonts w:ascii="Verdana" w:hAnsi="Verdana"/>
          <w:sz w:val="18"/>
          <w:szCs w:val="18"/>
        </w:rPr>
        <w:br w:type="page"/>
      </w:r>
    </w:p>
    <w:p w:rsidR="00DC673F" w:rsidRPr="0004678F" w:rsidRDefault="00DC673F" w:rsidP="00DC673F">
      <w:pPr>
        <w:spacing w:after="0"/>
        <w:rPr>
          <w:rFonts w:ascii="Verdana" w:hAnsi="Verdana"/>
          <w:b/>
          <w:sz w:val="18"/>
          <w:szCs w:val="18"/>
        </w:rPr>
      </w:pPr>
      <w:r w:rsidRPr="0004678F">
        <w:rPr>
          <w:rFonts w:ascii="Verdana" w:hAnsi="Verdana"/>
          <w:b/>
          <w:sz w:val="18"/>
          <w:szCs w:val="18"/>
        </w:rPr>
        <w:lastRenderedPageBreak/>
        <w:t>B.</w:t>
      </w:r>
      <w:r w:rsidRPr="0004678F">
        <w:rPr>
          <w:rFonts w:ascii="Verdana" w:hAnsi="Verdana"/>
          <w:b/>
          <w:sz w:val="18"/>
          <w:szCs w:val="18"/>
        </w:rPr>
        <w:tab/>
        <w:t>BEGROTINGSTOELICHTING</w:t>
      </w:r>
    </w:p>
    <w:p w:rsidR="00DC673F" w:rsidRPr="0004678F" w:rsidRDefault="00DC673F" w:rsidP="00DC673F">
      <w:pPr>
        <w:spacing w:after="0"/>
        <w:rPr>
          <w:rFonts w:ascii="Verdana" w:hAnsi="Verdana"/>
          <w:b/>
          <w:sz w:val="18"/>
          <w:szCs w:val="18"/>
        </w:rPr>
      </w:pPr>
    </w:p>
    <w:p w:rsidR="00DC673F" w:rsidRPr="0004678F" w:rsidRDefault="00DC673F" w:rsidP="00DC673F">
      <w:pPr>
        <w:spacing w:after="0"/>
        <w:rPr>
          <w:rFonts w:ascii="Verdana" w:hAnsi="Verdana"/>
          <w:b/>
          <w:sz w:val="18"/>
          <w:szCs w:val="18"/>
        </w:rPr>
      </w:pPr>
      <w:r w:rsidRPr="0004678F">
        <w:rPr>
          <w:rFonts w:ascii="Verdana" w:hAnsi="Verdana"/>
          <w:b/>
          <w:sz w:val="18"/>
          <w:szCs w:val="18"/>
        </w:rPr>
        <w:t>1.</w:t>
      </w:r>
      <w:r w:rsidRPr="0004678F">
        <w:rPr>
          <w:rFonts w:ascii="Verdana" w:hAnsi="Verdana"/>
          <w:b/>
          <w:sz w:val="18"/>
          <w:szCs w:val="18"/>
        </w:rPr>
        <w:tab/>
        <w:t>Leeswijzer</w:t>
      </w:r>
    </w:p>
    <w:p w:rsidR="00DC673F" w:rsidRPr="0004678F" w:rsidRDefault="00DC673F" w:rsidP="00DC673F">
      <w:pPr>
        <w:spacing w:after="0"/>
        <w:rPr>
          <w:rFonts w:ascii="Verdana" w:hAnsi="Verdana"/>
          <w:b/>
          <w:sz w:val="18"/>
          <w:szCs w:val="18"/>
        </w:rPr>
      </w:pPr>
    </w:p>
    <w:p w:rsidR="00DC673F" w:rsidRPr="0004678F" w:rsidRDefault="00DC673F" w:rsidP="00DC673F">
      <w:pPr>
        <w:spacing w:after="0"/>
        <w:rPr>
          <w:rFonts w:ascii="Verdana" w:hAnsi="Verdana"/>
          <w:b/>
          <w:sz w:val="18"/>
          <w:szCs w:val="18"/>
        </w:rPr>
      </w:pPr>
      <w:r w:rsidRPr="0004678F">
        <w:rPr>
          <w:rFonts w:ascii="Verdana" w:hAnsi="Verdana"/>
          <w:b/>
          <w:sz w:val="18"/>
          <w:szCs w:val="18"/>
        </w:rPr>
        <w:t xml:space="preserve">2. </w:t>
      </w:r>
      <w:r w:rsidRPr="0004678F">
        <w:rPr>
          <w:rFonts w:ascii="Verdana" w:hAnsi="Verdana"/>
          <w:b/>
          <w:sz w:val="18"/>
          <w:szCs w:val="18"/>
        </w:rPr>
        <w:tab/>
        <w:t xml:space="preserve">Het beleid </w:t>
      </w:r>
    </w:p>
    <w:p w:rsidR="00DC673F" w:rsidRPr="0004678F" w:rsidRDefault="00DC673F" w:rsidP="00DC673F">
      <w:pPr>
        <w:spacing w:after="0"/>
        <w:rPr>
          <w:rFonts w:ascii="Verdana" w:hAnsi="Verdana"/>
          <w:sz w:val="18"/>
          <w:szCs w:val="18"/>
        </w:rPr>
      </w:pPr>
      <w:r w:rsidRPr="0004678F">
        <w:rPr>
          <w:rFonts w:ascii="Verdana" w:hAnsi="Verdana"/>
          <w:sz w:val="18"/>
          <w:szCs w:val="18"/>
        </w:rPr>
        <w:t xml:space="preserve">2.1 </w:t>
      </w:r>
      <w:r w:rsidRPr="0004678F">
        <w:rPr>
          <w:rFonts w:ascii="Verdana" w:hAnsi="Verdana"/>
          <w:sz w:val="18"/>
          <w:szCs w:val="18"/>
        </w:rPr>
        <w:tab/>
        <w:t>Overzicht belangrijkste uitgaven- en ontvangstenmutaties</w:t>
      </w:r>
    </w:p>
    <w:p w:rsidR="00DC673F" w:rsidRPr="0004678F" w:rsidRDefault="00DC673F" w:rsidP="00DC673F">
      <w:pPr>
        <w:pStyle w:val="Geenafstand"/>
        <w:spacing w:line="276" w:lineRule="auto"/>
        <w:rPr>
          <w:rFonts w:ascii="Verdana" w:hAnsi="Verdana"/>
          <w:sz w:val="18"/>
          <w:szCs w:val="18"/>
        </w:rPr>
      </w:pPr>
      <w:r w:rsidRPr="0004678F">
        <w:rPr>
          <w:rFonts w:ascii="Verdana" w:hAnsi="Verdana"/>
          <w:sz w:val="18"/>
          <w:szCs w:val="18"/>
        </w:rPr>
        <w:t xml:space="preserve">2.2 </w:t>
      </w:r>
      <w:r w:rsidRPr="0004678F">
        <w:rPr>
          <w:rFonts w:ascii="Verdana" w:hAnsi="Verdana"/>
          <w:sz w:val="18"/>
          <w:szCs w:val="18"/>
        </w:rPr>
        <w:tab/>
        <w:t>De beleidsartikelen</w:t>
      </w:r>
    </w:p>
    <w:p w:rsidR="00DC673F" w:rsidRPr="0004678F" w:rsidRDefault="00DC673F" w:rsidP="00DC673F">
      <w:pPr>
        <w:spacing w:after="0"/>
        <w:rPr>
          <w:rFonts w:ascii="Verdana" w:hAnsi="Verdana"/>
          <w:sz w:val="18"/>
          <w:szCs w:val="18"/>
        </w:rPr>
      </w:pPr>
      <w:r w:rsidRPr="0004678F">
        <w:rPr>
          <w:rFonts w:ascii="Verdana" w:hAnsi="Verdana"/>
          <w:sz w:val="18"/>
          <w:szCs w:val="18"/>
        </w:rPr>
        <w:t xml:space="preserve">2.3 </w:t>
      </w:r>
      <w:r w:rsidRPr="0004678F">
        <w:rPr>
          <w:rFonts w:ascii="Verdana" w:hAnsi="Verdana"/>
          <w:sz w:val="18"/>
          <w:szCs w:val="18"/>
        </w:rPr>
        <w:tab/>
        <w:t>De niet-beleidsartikelen</w:t>
      </w:r>
    </w:p>
    <w:p w:rsidR="00DC673F" w:rsidRPr="0004678F" w:rsidRDefault="00DC673F" w:rsidP="00DC673F">
      <w:pPr>
        <w:spacing w:after="0"/>
        <w:rPr>
          <w:rFonts w:ascii="Verdana" w:hAnsi="Verdana"/>
          <w:sz w:val="18"/>
          <w:szCs w:val="18"/>
        </w:rPr>
      </w:pPr>
      <w:r w:rsidRPr="0004678F">
        <w:rPr>
          <w:rFonts w:ascii="Verdana" w:hAnsi="Verdana"/>
          <w:sz w:val="18"/>
          <w:szCs w:val="18"/>
        </w:rPr>
        <w:t xml:space="preserve">2.4 </w:t>
      </w:r>
      <w:r w:rsidRPr="0004678F">
        <w:rPr>
          <w:rFonts w:ascii="Verdana" w:hAnsi="Verdana"/>
          <w:sz w:val="18"/>
          <w:szCs w:val="18"/>
        </w:rPr>
        <w:tab/>
        <w:t>De agentschappen</w:t>
      </w: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Default="00DC673F" w:rsidP="00DC673F">
      <w:pPr>
        <w:rPr>
          <w:rFonts w:ascii="Verdana" w:hAnsi="Verdana"/>
          <w:b/>
          <w:sz w:val="18"/>
          <w:szCs w:val="18"/>
        </w:rPr>
      </w:pPr>
      <w:r>
        <w:rPr>
          <w:rFonts w:ascii="Verdana" w:hAnsi="Verdana"/>
          <w:b/>
          <w:sz w:val="18"/>
          <w:szCs w:val="18"/>
        </w:rPr>
        <w:br w:type="page"/>
      </w:r>
    </w:p>
    <w:p w:rsidR="00DC673F" w:rsidRPr="0004678F" w:rsidRDefault="00DC673F" w:rsidP="00DC673F">
      <w:pPr>
        <w:pStyle w:val="Lijstalinea"/>
        <w:spacing w:after="0"/>
        <w:ind w:left="0"/>
        <w:rPr>
          <w:rFonts w:ascii="Verdana" w:hAnsi="Verdana"/>
          <w:b/>
          <w:sz w:val="18"/>
          <w:szCs w:val="18"/>
        </w:rPr>
      </w:pPr>
      <w:r w:rsidRPr="0004678F">
        <w:rPr>
          <w:rFonts w:ascii="Verdana" w:hAnsi="Verdana"/>
          <w:b/>
          <w:sz w:val="18"/>
          <w:szCs w:val="18"/>
        </w:rPr>
        <w:lastRenderedPageBreak/>
        <w:t>1. Leeswijzer</w:t>
      </w:r>
    </w:p>
    <w:p w:rsidR="00DC673F" w:rsidRPr="0004678F" w:rsidRDefault="00DC673F" w:rsidP="00DC673F">
      <w:pPr>
        <w:pStyle w:val="Lijstalinea"/>
        <w:spacing w:after="0"/>
        <w:ind w:left="0"/>
        <w:rPr>
          <w:rFonts w:ascii="Verdana" w:hAnsi="Verdana"/>
          <w:b/>
          <w:sz w:val="18"/>
          <w:szCs w:val="18"/>
        </w:rPr>
      </w:pPr>
    </w:p>
    <w:p w:rsidR="00DC673F" w:rsidRPr="0004678F" w:rsidRDefault="00DC673F" w:rsidP="00DC673F">
      <w:pPr>
        <w:spacing w:after="0"/>
        <w:rPr>
          <w:rFonts w:ascii="Verdana" w:hAnsi="Verdana"/>
          <w:sz w:val="18"/>
          <w:szCs w:val="18"/>
          <w:u w:val="single"/>
        </w:rPr>
      </w:pPr>
      <w:r w:rsidRPr="0004678F">
        <w:rPr>
          <w:rFonts w:ascii="Verdana" w:hAnsi="Verdana"/>
          <w:sz w:val="18"/>
          <w:szCs w:val="18"/>
          <w:u w:val="single"/>
        </w:rPr>
        <w:t>Algemeen</w:t>
      </w:r>
    </w:p>
    <w:p w:rsidR="00DC673F" w:rsidRPr="0004678F" w:rsidRDefault="00DC673F" w:rsidP="00DC673F">
      <w:pPr>
        <w:spacing w:after="0"/>
        <w:rPr>
          <w:rFonts w:ascii="Verdana" w:hAnsi="Verdana"/>
          <w:sz w:val="18"/>
          <w:szCs w:val="18"/>
          <w:u w:val="single"/>
        </w:rPr>
      </w:pPr>
    </w:p>
    <w:p w:rsidR="00DC673F" w:rsidRPr="0004678F" w:rsidRDefault="00DC673F" w:rsidP="00DC673F">
      <w:pPr>
        <w:spacing w:after="0"/>
        <w:rPr>
          <w:rFonts w:ascii="Verdana" w:hAnsi="Verdana"/>
          <w:sz w:val="18"/>
          <w:szCs w:val="18"/>
        </w:rPr>
      </w:pPr>
      <w:r w:rsidRPr="0004678F">
        <w:rPr>
          <w:rFonts w:ascii="Verdana" w:hAnsi="Verdana"/>
          <w:sz w:val="18"/>
          <w:szCs w:val="18"/>
        </w:rPr>
        <w:t xml:space="preserve">De opzet en structuur van de onderliggende suppletoire begroting voor Hoofdstuk XII is gebaseerd op de </w:t>
      </w:r>
      <w:proofErr w:type="spellStart"/>
      <w:r w:rsidRPr="0004678F">
        <w:rPr>
          <w:rFonts w:ascii="Verdana" w:hAnsi="Verdana"/>
          <w:sz w:val="18"/>
          <w:szCs w:val="18"/>
        </w:rPr>
        <w:t>Rijksbegrotingvoorschriften</w:t>
      </w:r>
      <w:proofErr w:type="spellEnd"/>
      <w:r w:rsidRPr="0004678F">
        <w:rPr>
          <w:rFonts w:ascii="Verdana" w:hAnsi="Verdana"/>
          <w:sz w:val="18"/>
          <w:szCs w:val="18"/>
        </w:rPr>
        <w:t xml:space="preserve"> van het Ministerie van Financiën.</w:t>
      </w:r>
    </w:p>
    <w:p w:rsidR="00DC673F" w:rsidRPr="0004678F" w:rsidRDefault="00DC673F" w:rsidP="00DC673F">
      <w:pPr>
        <w:spacing w:after="0"/>
        <w:rPr>
          <w:rFonts w:ascii="Verdana" w:hAnsi="Verdana"/>
          <w:sz w:val="18"/>
          <w:szCs w:val="18"/>
        </w:rPr>
      </w:pPr>
      <w:r w:rsidRPr="0004678F">
        <w:rPr>
          <w:rFonts w:ascii="Verdana" w:hAnsi="Verdana"/>
          <w:sz w:val="18"/>
          <w:szCs w:val="18"/>
        </w:rPr>
        <w:t xml:space="preserve">Naar aanleiding van de aanbevelingen van het Bureau Onderzoek en Rijksuitgaven (BOR) (Kamerstukken II, 2014-2015, 31 865, nr. 66) zijn in de </w:t>
      </w:r>
      <w:proofErr w:type="spellStart"/>
      <w:r w:rsidRPr="0004678F">
        <w:rPr>
          <w:rFonts w:ascii="Verdana" w:hAnsi="Verdana"/>
          <w:sz w:val="18"/>
          <w:szCs w:val="18"/>
        </w:rPr>
        <w:t>Rijksbegrotingvoorschriften</w:t>
      </w:r>
      <w:proofErr w:type="spellEnd"/>
      <w:r w:rsidRPr="0004678F">
        <w:rPr>
          <w:rFonts w:ascii="Verdana" w:hAnsi="Verdana"/>
          <w:sz w:val="18"/>
          <w:szCs w:val="18"/>
        </w:rPr>
        <w:t xml:space="preserve"> 201</w:t>
      </w:r>
      <w:r>
        <w:rPr>
          <w:rFonts w:ascii="Verdana" w:hAnsi="Verdana"/>
          <w:sz w:val="18"/>
          <w:szCs w:val="18"/>
        </w:rPr>
        <w:t>7</w:t>
      </w:r>
      <w:r w:rsidRPr="0004678F">
        <w:rPr>
          <w:rFonts w:ascii="Verdana" w:hAnsi="Verdana"/>
          <w:sz w:val="18"/>
          <w:szCs w:val="18"/>
        </w:rPr>
        <w:t xml:space="preserve"> de onderstaande uniforme ondergrenzen opgenomen, welke worden gehanteerd bij het toelichten van de budgettaire gevolgen van beleid. De beleidsmatige mutaties en technische mutaties groter of gelijk aan onderstaande staffel worden op het niveau van de financiële instrumenten (en eventueel artikelonderdeel) toegelicht.</w:t>
      </w:r>
    </w:p>
    <w:p w:rsidR="00DC673F" w:rsidRDefault="00DC673F" w:rsidP="00DC673F">
      <w:pPr>
        <w:spacing w:after="0"/>
        <w:rPr>
          <w:rFonts w:ascii="Verdana" w:hAnsi="Verdana"/>
          <w:sz w:val="18"/>
          <w:szCs w:val="18"/>
        </w:rPr>
      </w:pPr>
      <w:r w:rsidRPr="0004678F">
        <w:rPr>
          <w:rFonts w:ascii="Verdana" w:hAnsi="Verdana"/>
          <w:sz w:val="18"/>
          <w:szCs w:val="18"/>
        </w:rPr>
        <w:t>Vanuit het oogpunt van uniformiteit en transparantie wordt deze norm gehanteerd om mutaties toe te lichten bij de Eerste suppletoire begroting van 201</w:t>
      </w:r>
      <w:r>
        <w:rPr>
          <w:rFonts w:ascii="Verdana" w:hAnsi="Verdana"/>
          <w:sz w:val="18"/>
          <w:szCs w:val="18"/>
        </w:rPr>
        <w:t>7</w:t>
      </w:r>
      <w:r w:rsidRPr="0004678F">
        <w:rPr>
          <w:rFonts w:ascii="Verdana" w:hAnsi="Verdana"/>
          <w:sz w:val="18"/>
          <w:szCs w:val="18"/>
        </w:rPr>
        <w:t xml:space="preserve"> van Infrastructuur en Milieu (XII). Dit houdt in dat artikelonderdelen en projecten, waarbij het verschil kleiner is dan de aangegeven norm niet worden toegelicht (tenzij deze beleidsmatig toch relevant zijn).</w:t>
      </w:r>
    </w:p>
    <w:p w:rsidR="00DC673F" w:rsidRDefault="00DC673F" w:rsidP="00DC673F">
      <w:pPr>
        <w:spacing w:after="0"/>
      </w:pPr>
    </w:p>
    <w:tbl>
      <w:tblPr>
        <w:tblpPr w:leftFromText="141" w:rightFromText="141" w:vertAnchor="text" w:horzAnchor="margin" w:tblpY="-72"/>
        <w:tblW w:w="7501" w:type="dxa"/>
        <w:tblCellMar>
          <w:left w:w="70" w:type="dxa"/>
          <w:right w:w="70" w:type="dxa"/>
        </w:tblCellMar>
        <w:tblLook w:val="04A0" w:firstRow="1" w:lastRow="0" w:firstColumn="1" w:lastColumn="0" w:noHBand="0" w:noVBand="1"/>
      </w:tblPr>
      <w:tblGrid>
        <w:gridCol w:w="2505"/>
        <w:gridCol w:w="2498"/>
        <w:gridCol w:w="2498"/>
      </w:tblGrid>
      <w:tr w:rsidR="00DC673F" w:rsidRPr="00AF2C54" w:rsidTr="0085561D">
        <w:trPr>
          <w:trHeight w:val="225"/>
        </w:trPr>
        <w:tc>
          <w:tcPr>
            <w:tcW w:w="7501" w:type="dxa"/>
            <w:gridSpan w:val="3"/>
            <w:tcBorders>
              <w:top w:val="single" w:sz="4" w:space="0" w:color="auto"/>
              <w:left w:val="single" w:sz="4" w:space="0" w:color="auto"/>
              <w:bottom w:val="nil"/>
              <w:right w:val="single" w:sz="4" w:space="0" w:color="auto"/>
            </w:tcBorders>
            <w:shd w:val="clear" w:color="000000" w:fill="000000"/>
            <w:noWrap/>
            <w:vAlign w:val="bottom"/>
            <w:hideMark/>
          </w:tcPr>
          <w:p w:rsidR="00DC673F" w:rsidRPr="00AF2C54" w:rsidRDefault="00DC673F" w:rsidP="0085561D">
            <w:pPr>
              <w:spacing w:after="0" w:line="240" w:lineRule="auto"/>
              <w:rPr>
                <w:rFonts w:ascii="Verdana" w:eastAsia="Times New Roman" w:hAnsi="Verdana" w:cs="Arial"/>
                <w:b/>
                <w:bCs/>
                <w:color w:val="FFFFFF"/>
                <w:sz w:val="16"/>
                <w:szCs w:val="16"/>
                <w:lang w:eastAsia="nl-NL"/>
              </w:rPr>
            </w:pPr>
            <w:r w:rsidRPr="00AF2C54">
              <w:rPr>
                <w:rFonts w:ascii="Verdana" w:eastAsia="Times New Roman" w:hAnsi="Verdana" w:cs="Arial"/>
                <w:b/>
                <w:bCs/>
                <w:color w:val="FFFFFF"/>
                <w:sz w:val="16"/>
                <w:szCs w:val="16"/>
                <w:lang w:eastAsia="nl-NL"/>
              </w:rPr>
              <w:t>Norm bij te verklaren verschillen</w:t>
            </w:r>
          </w:p>
        </w:tc>
      </w:tr>
      <w:tr w:rsidR="00DC673F" w:rsidRPr="00AF2C54" w:rsidTr="0085561D">
        <w:trPr>
          <w:trHeight w:val="225"/>
        </w:trPr>
        <w:tc>
          <w:tcPr>
            <w:tcW w:w="2505" w:type="dxa"/>
            <w:tcBorders>
              <w:top w:val="nil"/>
              <w:left w:val="single" w:sz="4" w:space="0" w:color="auto"/>
              <w:bottom w:val="nil"/>
              <w:right w:val="single" w:sz="4" w:space="0" w:color="auto"/>
            </w:tcBorders>
            <w:shd w:val="clear" w:color="auto" w:fill="auto"/>
            <w:noWrap/>
            <w:vAlign w:val="bottom"/>
            <w:hideMark/>
          </w:tcPr>
          <w:p w:rsidR="00DC673F" w:rsidRPr="00AF2C54" w:rsidRDefault="00DC673F" w:rsidP="0085561D">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 xml:space="preserve">Omvang begrotingsartikel </w:t>
            </w:r>
          </w:p>
        </w:tc>
        <w:tc>
          <w:tcPr>
            <w:tcW w:w="2498" w:type="dxa"/>
            <w:tcBorders>
              <w:top w:val="nil"/>
              <w:left w:val="nil"/>
              <w:bottom w:val="nil"/>
              <w:right w:val="single" w:sz="4" w:space="0" w:color="auto"/>
            </w:tcBorders>
            <w:shd w:val="clear" w:color="auto" w:fill="auto"/>
            <w:noWrap/>
            <w:vAlign w:val="bottom"/>
            <w:hideMark/>
          </w:tcPr>
          <w:p w:rsidR="00DC673F" w:rsidRPr="00AF2C54" w:rsidRDefault="00DC673F" w:rsidP="0085561D">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 xml:space="preserve">Beleidsmatige mutaties </w:t>
            </w:r>
          </w:p>
        </w:tc>
        <w:tc>
          <w:tcPr>
            <w:tcW w:w="2498" w:type="dxa"/>
            <w:tcBorders>
              <w:top w:val="nil"/>
              <w:left w:val="nil"/>
              <w:bottom w:val="nil"/>
              <w:right w:val="single" w:sz="4" w:space="0" w:color="auto"/>
            </w:tcBorders>
            <w:shd w:val="clear" w:color="auto" w:fill="auto"/>
            <w:noWrap/>
            <w:vAlign w:val="bottom"/>
            <w:hideMark/>
          </w:tcPr>
          <w:p w:rsidR="00DC673F" w:rsidRPr="00AF2C54" w:rsidRDefault="00DC673F" w:rsidP="0085561D">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Technische mutaties</w:t>
            </w:r>
          </w:p>
        </w:tc>
      </w:tr>
      <w:tr w:rsidR="00DC673F" w:rsidRPr="00AF2C54" w:rsidTr="0085561D">
        <w:trPr>
          <w:trHeight w:val="225"/>
        </w:trPr>
        <w:tc>
          <w:tcPr>
            <w:tcW w:w="2505" w:type="dxa"/>
            <w:tcBorders>
              <w:top w:val="nil"/>
              <w:left w:val="single" w:sz="4" w:space="0" w:color="auto"/>
              <w:bottom w:val="nil"/>
              <w:right w:val="single" w:sz="4" w:space="0" w:color="auto"/>
            </w:tcBorders>
            <w:shd w:val="clear" w:color="auto" w:fill="auto"/>
            <w:noWrap/>
            <w:vAlign w:val="bottom"/>
            <w:hideMark/>
          </w:tcPr>
          <w:p w:rsidR="00DC673F" w:rsidRPr="00AF2C54" w:rsidRDefault="00DC673F" w:rsidP="0085561D">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 xml:space="preserve"> (stand ontwerpbegroting) </w:t>
            </w:r>
          </w:p>
        </w:tc>
        <w:tc>
          <w:tcPr>
            <w:tcW w:w="2498" w:type="dxa"/>
            <w:tcBorders>
              <w:top w:val="nil"/>
              <w:left w:val="nil"/>
              <w:bottom w:val="nil"/>
              <w:right w:val="single" w:sz="4" w:space="0" w:color="auto"/>
            </w:tcBorders>
            <w:shd w:val="clear" w:color="auto" w:fill="auto"/>
            <w:noWrap/>
            <w:vAlign w:val="bottom"/>
            <w:hideMark/>
          </w:tcPr>
          <w:p w:rsidR="00DC673F" w:rsidRPr="00AF2C54" w:rsidRDefault="00DC673F" w:rsidP="0085561D">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 xml:space="preserve"> (ondergrens in € miljoen)</w:t>
            </w:r>
          </w:p>
        </w:tc>
        <w:tc>
          <w:tcPr>
            <w:tcW w:w="2498" w:type="dxa"/>
            <w:tcBorders>
              <w:top w:val="nil"/>
              <w:left w:val="nil"/>
              <w:bottom w:val="nil"/>
              <w:right w:val="single" w:sz="4" w:space="0" w:color="auto"/>
            </w:tcBorders>
            <w:shd w:val="clear" w:color="auto" w:fill="auto"/>
            <w:noWrap/>
            <w:vAlign w:val="bottom"/>
            <w:hideMark/>
          </w:tcPr>
          <w:p w:rsidR="00DC673F" w:rsidRPr="00AF2C54" w:rsidRDefault="00DC673F" w:rsidP="0085561D">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 xml:space="preserve"> (ondergrens in € miljoen)</w:t>
            </w:r>
          </w:p>
        </w:tc>
      </w:tr>
      <w:tr w:rsidR="00DC673F" w:rsidRPr="00AF2C54" w:rsidTr="0085561D">
        <w:trPr>
          <w:trHeight w:val="225"/>
        </w:trPr>
        <w:tc>
          <w:tcPr>
            <w:tcW w:w="2505" w:type="dxa"/>
            <w:tcBorders>
              <w:top w:val="nil"/>
              <w:left w:val="single" w:sz="4" w:space="0" w:color="auto"/>
              <w:bottom w:val="single" w:sz="4" w:space="0" w:color="auto"/>
              <w:right w:val="single" w:sz="4" w:space="0" w:color="auto"/>
            </w:tcBorders>
            <w:shd w:val="clear" w:color="auto" w:fill="auto"/>
            <w:noWrap/>
            <w:vAlign w:val="bottom"/>
            <w:hideMark/>
          </w:tcPr>
          <w:p w:rsidR="00DC673F" w:rsidRPr="00AF2C54" w:rsidRDefault="00DC673F" w:rsidP="0085561D">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 xml:space="preserve"> in € miljoen</w:t>
            </w:r>
          </w:p>
        </w:tc>
        <w:tc>
          <w:tcPr>
            <w:tcW w:w="2498" w:type="dxa"/>
            <w:tcBorders>
              <w:top w:val="nil"/>
              <w:left w:val="nil"/>
              <w:bottom w:val="single" w:sz="4" w:space="0" w:color="auto"/>
              <w:right w:val="single" w:sz="4" w:space="0" w:color="auto"/>
            </w:tcBorders>
            <w:shd w:val="clear" w:color="auto" w:fill="auto"/>
            <w:noWrap/>
            <w:vAlign w:val="bottom"/>
            <w:hideMark/>
          </w:tcPr>
          <w:p w:rsidR="00DC673F" w:rsidRPr="00AF2C54" w:rsidRDefault="00DC673F" w:rsidP="0085561D">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 </w:t>
            </w:r>
          </w:p>
        </w:tc>
        <w:tc>
          <w:tcPr>
            <w:tcW w:w="2498" w:type="dxa"/>
            <w:tcBorders>
              <w:top w:val="nil"/>
              <w:left w:val="nil"/>
              <w:bottom w:val="single" w:sz="4" w:space="0" w:color="auto"/>
              <w:right w:val="single" w:sz="4" w:space="0" w:color="auto"/>
            </w:tcBorders>
            <w:shd w:val="clear" w:color="auto" w:fill="auto"/>
            <w:noWrap/>
            <w:vAlign w:val="bottom"/>
            <w:hideMark/>
          </w:tcPr>
          <w:p w:rsidR="00DC673F" w:rsidRPr="00AF2C54" w:rsidRDefault="00DC673F" w:rsidP="0085561D">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 </w:t>
            </w:r>
          </w:p>
        </w:tc>
      </w:tr>
      <w:tr w:rsidR="00DC673F" w:rsidRPr="00AF2C54" w:rsidTr="0085561D">
        <w:trPr>
          <w:trHeight w:val="225"/>
        </w:trPr>
        <w:tc>
          <w:tcPr>
            <w:tcW w:w="2505" w:type="dxa"/>
            <w:tcBorders>
              <w:top w:val="nil"/>
              <w:left w:val="single" w:sz="4" w:space="0" w:color="auto"/>
              <w:bottom w:val="nil"/>
              <w:right w:val="single" w:sz="4" w:space="0" w:color="auto"/>
            </w:tcBorders>
            <w:shd w:val="clear" w:color="auto" w:fill="auto"/>
            <w:noWrap/>
            <w:vAlign w:val="bottom"/>
            <w:hideMark/>
          </w:tcPr>
          <w:p w:rsidR="00DC673F" w:rsidRPr="00AF2C54" w:rsidRDefault="00DC673F" w:rsidP="0085561D">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&lt; 50</w:t>
            </w:r>
          </w:p>
        </w:tc>
        <w:tc>
          <w:tcPr>
            <w:tcW w:w="2498" w:type="dxa"/>
            <w:tcBorders>
              <w:top w:val="nil"/>
              <w:left w:val="nil"/>
              <w:bottom w:val="nil"/>
              <w:right w:val="single" w:sz="4" w:space="0" w:color="auto"/>
            </w:tcBorders>
            <w:shd w:val="clear" w:color="auto" w:fill="auto"/>
            <w:noWrap/>
            <w:vAlign w:val="bottom"/>
            <w:hideMark/>
          </w:tcPr>
          <w:p w:rsidR="00DC673F" w:rsidRPr="00AF2C54" w:rsidRDefault="00DC673F" w:rsidP="0085561D">
            <w:pPr>
              <w:spacing w:after="0" w:line="240" w:lineRule="auto"/>
              <w:jc w:val="center"/>
              <w:rPr>
                <w:rFonts w:ascii="Verdana" w:eastAsia="Times New Roman" w:hAnsi="Verdana" w:cs="Arial"/>
                <w:sz w:val="16"/>
                <w:szCs w:val="16"/>
                <w:lang w:eastAsia="nl-NL"/>
              </w:rPr>
            </w:pPr>
            <w:r w:rsidRPr="00AF2C54">
              <w:rPr>
                <w:rFonts w:ascii="Verdana" w:eastAsia="Times New Roman" w:hAnsi="Verdana" w:cs="Arial"/>
                <w:sz w:val="16"/>
                <w:szCs w:val="16"/>
                <w:lang w:eastAsia="nl-NL"/>
              </w:rPr>
              <w:t>1</w:t>
            </w:r>
          </w:p>
        </w:tc>
        <w:tc>
          <w:tcPr>
            <w:tcW w:w="2498" w:type="dxa"/>
            <w:tcBorders>
              <w:top w:val="nil"/>
              <w:left w:val="nil"/>
              <w:bottom w:val="nil"/>
              <w:right w:val="single" w:sz="4" w:space="0" w:color="auto"/>
            </w:tcBorders>
            <w:shd w:val="clear" w:color="auto" w:fill="auto"/>
            <w:noWrap/>
            <w:vAlign w:val="bottom"/>
            <w:hideMark/>
          </w:tcPr>
          <w:p w:rsidR="00DC673F" w:rsidRPr="00AF2C54" w:rsidRDefault="00DC673F" w:rsidP="0085561D">
            <w:pPr>
              <w:spacing w:after="0" w:line="240" w:lineRule="auto"/>
              <w:jc w:val="center"/>
              <w:rPr>
                <w:rFonts w:ascii="Verdana" w:eastAsia="Times New Roman" w:hAnsi="Verdana" w:cs="Arial"/>
                <w:sz w:val="16"/>
                <w:szCs w:val="16"/>
                <w:lang w:eastAsia="nl-NL"/>
              </w:rPr>
            </w:pPr>
            <w:r w:rsidRPr="00AF2C54">
              <w:rPr>
                <w:rFonts w:ascii="Verdana" w:eastAsia="Times New Roman" w:hAnsi="Verdana" w:cs="Arial"/>
                <w:sz w:val="16"/>
                <w:szCs w:val="16"/>
                <w:lang w:eastAsia="nl-NL"/>
              </w:rPr>
              <w:t>2</w:t>
            </w:r>
          </w:p>
        </w:tc>
      </w:tr>
      <w:tr w:rsidR="00DC673F" w:rsidRPr="00AF2C54" w:rsidTr="0085561D">
        <w:trPr>
          <w:trHeight w:val="225"/>
        </w:trPr>
        <w:tc>
          <w:tcPr>
            <w:tcW w:w="2505" w:type="dxa"/>
            <w:tcBorders>
              <w:top w:val="nil"/>
              <w:left w:val="single" w:sz="4" w:space="0" w:color="auto"/>
              <w:bottom w:val="nil"/>
              <w:right w:val="single" w:sz="4" w:space="0" w:color="auto"/>
            </w:tcBorders>
            <w:shd w:val="clear" w:color="auto" w:fill="auto"/>
            <w:noWrap/>
            <w:vAlign w:val="bottom"/>
            <w:hideMark/>
          </w:tcPr>
          <w:p w:rsidR="00DC673F" w:rsidRPr="00AF2C54" w:rsidRDefault="00DC673F" w:rsidP="0085561D">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=&gt; 50 en &lt; 200</w:t>
            </w:r>
          </w:p>
        </w:tc>
        <w:tc>
          <w:tcPr>
            <w:tcW w:w="2498" w:type="dxa"/>
            <w:tcBorders>
              <w:top w:val="nil"/>
              <w:left w:val="nil"/>
              <w:bottom w:val="nil"/>
              <w:right w:val="single" w:sz="4" w:space="0" w:color="auto"/>
            </w:tcBorders>
            <w:shd w:val="clear" w:color="auto" w:fill="auto"/>
            <w:noWrap/>
            <w:vAlign w:val="bottom"/>
            <w:hideMark/>
          </w:tcPr>
          <w:p w:rsidR="00DC673F" w:rsidRPr="00AF2C54" w:rsidRDefault="00DC673F" w:rsidP="0085561D">
            <w:pPr>
              <w:spacing w:after="0" w:line="240" w:lineRule="auto"/>
              <w:jc w:val="center"/>
              <w:rPr>
                <w:rFonts w:ascii="Verdana" w:eastAsia="Times New Roman" w:hAnsi="Verdana" w:cs="Arial"/>
                <w:sz w:val="16"/>
                <w:szCs w:val="16"/>
                <w:lang w:eastAsia="nl-NL"/>
              </w:rPr>
            </w:pPr>
            <w:r w:rsidRPr="00AF2C54">
              <w:rPr>
                <w:rFonts w:ascii="Verdana" w:eastAsia="Times New Roman" w:hAnsi="Verdana" w:cs="Arial"/>
                <w:sz w:val="16"/>
                <w:szCs w:val="16"/>
                <w:lang w:eastAsia="nl-NL"/>
              </w:rPr>
              <w:t>2</w:t>
            </w:r>
          </w:p>
        </w:tc>
        <w:tc>
          <w:tcPr>
            <w:tcW w:w="2498" w:type="dxa"/>
            <w:tcBorders>
              <w:top w:val="nil"/>
              <w:left w:val="nil"/>
              <w:bottom w:val="nil"/>
              <w:right w:val="single" w:sz="4" w:space="0" w:color="auto"/>
            </w:tcBorders>
            <w:shd w:val="clear" w:color="auto" w:fill="auto"/>
            <w:noWrap/>
            <w:vAlign w:val="bottom"/>
            <w:hideMark/>
          </w:tcPr>
          <w:p w:rsidR="00DC673F" w:rsidRPr="00AF2C54" w:rsidRDefault="00DC673F" w:rsidP="0085561D">
            <w:pPr>
              <w:spacing w:after="0" w:line="240" w:lineRule="auto"/>
              <w:jc w:val="center"/>
              <w:rPr>
                <w:rFonts w:ascii="Verdana" w:eastAsia="Times New Roman" w:hAnsi="Verdana" w:cs="Arial"/>
                <w:sz w:val="16"/>
                <w:szCs w:val="16"/>
                <w:lang w:eastAsia="nl-NL"/>
              </w:rPr>
            </w:pPr>
            <w:r w:rsidRPr="00AF2C54">
              <w:rPr>
                <w:rFonts w:ascii="Verdana" w:eastAsia="Times New Roman" w:hAnsi="Verdana" w:cs="Arial"/>
                <w:sz w:val="16"/>
                <w:szCs w:val="16"/>
                <w:lang w:eastAsia="nl-NL"/>
              </w:rPr>
              <w:t>4</w:t>
            </w:r>
          </w:p>
        </w:tc>
      </w:tr>
      <w:tr w:rsidR="00DC673F" w:rsidRPr="00AF2C54" w:rsidTr="0085561D">
        <w:trPr>
          <w:trHeight w:val="225"/>
        </w:trPr>
        <w:tc>
          <w:tcPr>
            <w:tcW w:w="2505" w:type="dxa"/>
            <w:tcBorders>
              <w:top w:val="nil"/>
              <w:left w:val="single" w:sz="4" w:space="0" w:color="auto"/>
              <w:bottom w:val="nil"/>
              <w:right w:val="single" w:sz="4" w:space="0" w:color="auto"/>
            </w:tcBorders>
            <w:shd w:val="clear" w:color="auto" w:fill="auto"/>
            <w:noWrap/>
            <w:vAlign w:val="bottom"/>
            <w:hideMark/>
          </w:tcPr>
          <w:p w:rsidR="00DC673F" w:rsidRPr="00AF2C54" w:rsidRDefault="00DC673F" w:rsidP="0085561D">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=&gt; 200 &lt; 1000</w:t>
            </w:r>
          </w:p>
        </w:tc>
        <w:tc>
          <w:tcPr>
            <w:tcW w:w="2498" w:type="dxa"/>
            <w:tcBorders>
              <w:top w:val="nil"/>
              <w:left w:val="nil"/>
              <w:bottom w:val="nil"/>
              <w:right w:val="single" w:sz="4" w:space="0" w:color="auto"/>
            </w:tcBorders>
            <w:shd w:val="clear" w:color="auto" w:fill="auto"/>
            <w:noWrap/>
            <w:vAlign w:val="bottom"/>
            <w:hideMark/>
          </w:tcPr>
          <w:p w:rsidR="00DC673F" w:rsidRPr="00AF2C54" w:rsidRDefault="00DC673F" w:rsidP="0085561D">
            <w:pPr>
              <w:spacing w:after="0" w:line="240" w:lineRule="auto"/>
              <w:jc w:val="center"/>
              <w:rPr>
                <w:rFonts w:ascii="Verdana" w:eastAsia="Times New Roman" w:hAnsi="Verdana" w:cs="Arial"/>
                <w:sz w:val="16"/>
                <w:szCs w:val="16"/>
                <w:lang w:eastAsia="nl-NL"/>
              </w:rPr>
            </w:pPr>
            <w:r w:rsidRPr="00AF2C54">
              <w:rPr>
                <w:rFonts w:ascii="Verdana" w:eastAsia="Times New Roman" w:hAnsi="Verdana" w:cs="Arial"/>
                <w:sz w:val="16"/>
                <w:szCs w:val="16"/>
                <w:lang w:eastAsia="nl-NL"/>
              </w:rPr>
              <w:t>5</w:t>
            </w:r>
          </w:p>
        </w:tc>
        <w:tc>
          <w:tcPr>
            <w:tcW w:w="2498" w:type="dxa"/>
            <w:tcBorders>
              <w:top w:val="nil"/>
              <w:left w:val="nil"/>
              <w:bottom w:val="nil"/>
              <w:right w:val="single" w:sz="4" w:space="0" w:color="auto"/>
            </w:tcBorders>
            <w:shd w:val="clear" w:color="auto" w:fill="auto"/>
            <w:noWrap/>
            <w:vAlign w:val="bottom"/>
            <w:hideMark/>
          </w:tcPr>
          <w:p w:rsidR="00DC673F" w:rsidRPr="00AF2C54" w:rsidRDefault="00DC673F" w:rsidP="0085561D">
            <w:pPr>
              <w:spacing w:after="0" w:line="240" w:lineRule="auto"/>
              <w:jc w:val="center"/>
              <w:rPr>
                <w:rFonts w:ascii="Verdana" w:eastAsia="Times New Roman" w:hAnsi="Verdana" w:cs="Arial"/>
                <w:sz w:val="16"/>
                <w:szCs w:val="16"/>
                <w:lang w:eastAsia="nl-NL"/>
              </w:rPr>
            </w:pPr>
            <w:r w:rsidRPr="00AF2C54">
              <w:rPr>
                <w:rFonts w:ascii="Verdana" w:eastAsia="Times New Roman" w:hAnsi="Verdana" w:cs="Arial"/>
                <w:sz w:val="16"/>
                <w:szCs w:val="16"/>
                <w:lang w:eastAsia="nl-NL"/>
              </w:rPr>
              <w:t>5</w:t>
            </w:r>
          </w:p>
        </w:tc>
      </w:tr>
      <w:tr w:rsidR="00DC673F" w:rsidRPr="00AF2C54" w:rsidTr="0085561D">
        <w:trPr>
          <w:trHeight w:val="225"/>
        </w:trPr>
        <w:tc>
          <w:tcPr>
            <w:tcW w:w="2505" w:type="dxa"/>
            <w:tcBorders>
              <w:top w:val="nil"/>
              <w:left w:val="single" w:sz="4" w:space="0" w:color="auto"/>
              <w:bottom w:val="single" w:sz="4" w:space="0" w:color="auto"/>
              <w:right w:val="single" w:sz="4" w:space="0" w:color="auto"/>
            </w:tcBorders>
            <w:shd w:val="clear" w:color="auto" w:fill="auto"/>
            <w:noWrap/>
            <w:vAlign w:val="bottom"/>
            <w:hideMark/>
          </w:tcPr>
          <w:p w:rsidR="00DC673F" w:rsidRPr="00AF2C54" w:rsidRDefault="00DC673F" w:rsidP="0085561D">
            <w:pPr>
              <w:spacing w:after="0" w:line="240" w:lineRule="auto"/>
              <w:rPr>
                <w:rFonts w:ascii="Verdana" w:eastAsia="Times New Roman" w:hAnsi="Verdana" w:cs="Arial"/>
                <w:sz w:val="16"/>
                <w:szCs w:val="16"/>
                <w:lang w:eastAsia="nl-NL"/>
              </w:rPr>
            </w:pPr>
            <w:r w:rsidRPr="00AF2C54">
              <w:rPr>
                <w:rFonts w:ascii="Verdana" w:eastAsia="Times New Roman" w:hAnsi="Verdana" w:cs="Arial"/>
                <w:sz w:val="16"/>
                <w:szCs w:val="16"/>
                <w:lang w:eastAsia="nl-NL"/>
              </w:rPr>
              <w:t>=&gt; 1000</w:t>
            </w:r>
          </w:p>
        </w:tc>
        <w:tc>
          <w:tcPr>
            <w:tcW w:w="2498" w:type="dxa"/>
            <w:tcBorders>
              <w:top w:val="nil"/>
              <w:left w:val="nil"/>
              <w:bottom w:val="single" w:sz="4" w:space="0" w:color="auto"/>
              <w:right w:val="single" w:sz="4" w:space="0" w:color="auto"/>
            </w:tcBorders>
            <w:shd w:val="clear" w:color="auto" w:fill="auto"/>
            <w:noWrap/>
            <w:vAlign w:val="bottom"/>
            <w:hideMark/>
          </w:tcPr>
          <w:p w:rsidR="00DC673F" w:rsidRPr="00AF2C54" w:rsidRDefault="00DC673F" w:rsidP="0085561D">
            <w:pPr>
              <w:spacing w:after="0" w:line="240" w:lineRule="auto"/>
              <w:jc w:val="center"/>
              <w:rPr>
                <w:rFonts w:ascii="Verdana" w:eastAsia="Times New Roman" w:hAnsi="Verdana" w:cs="Arial"/>
                <w:sz w:val="16"/>
                <w:szCs w:val="16"/>
                <w:lang w:eastAsia="nl-NL"/>
              </w:rPr>
            </w:pPr>
            <w:r w:rsidRPr="00AF2C54">
              <w:rPr>
                <w:rFonts w:ascii="Verdana" w:eastAsia="Times New Roman" w:hAnsi="Verdana" w:cs="Arial"/>
                <w:sz w:val="16"/>
                <w:szCs w:val="16"/>
                <w:lang w:eastAsia="nl-NL"/>
              </w:rPr>
              <w:t>5</w:t>
            </w:r>
          </w:p>
        </w:tc>
        <w:tc>
          <w:tcPr>
            <w:tcW w:w="2498" w:type="dxa"/>
            <w:tcBorders>
              <w:top w:val="nil"/>
              <w:left w:val="nil"/>
              <w:bottom w:val="single" w:sz="4" w:space="0" w:color="auto"/>
              <w:right w:val="single" w:sz="4" w:space="0" w:color="auto"/>
            </w:tcBorders>
            <w:shd w:val="clear" w:color="auto" w:fill="auto"/>
            <w:noWrap/>
            <w:vAlign w:val="bottom"/>
            <w:hideMark/>
          </w:tcPr>
          <w:p w:rsidR="00DC673F" w:rsidRPr="00AF2C54" w:rsidRDefault="00DC673F" w:rsidP="0085561D">
            <w:pPr>
              <w:spacing w:after="0" w:line="240" w:lineRule="auto"/>
              <w:jc w:val="center"/>
              <w:rPr>
                <w:rFonts w:ascii="Verdana" w:eastAsia="Times New Roman" w:hAnsi="Verdana" w:cs="Arial"/>
                <w:sz w:val="16"/>
                <w:szCs w:val="16"/>
                <w:lang w:eastAsia="nl-NL"/>
              </w:rPr>
            </w:pPr>
            <w:r w:rsidRPr="00AF2C54">
              <w:rPr>
                <w:rFonts w:ascii="Verdana" w:eastAsia="Times New Roman" w:hAnsi="Verdana" w:cs="Arial"/>
                <w:sz w:val="16"/>
                <w:szCs w:val="16"/>
                <w:lang w:eastAsia="nl-NL"/>
              </w:rPr>
              <w:t>5</w:t>
            </w:r>
          </w:p>
        </w:tc>
      </w:tr>
    </w:tbl>
    <w:p w:rsidR="00DC673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Default="00DC673F" w:rsidP="00DC673F">
      <w:pPr>
        <w:spacing w:after="0"/>
        <w:rPr>
          <w:rFonts w:ascii="Verdana" w:hAnsi="Verdana"/>
          <w:sz w:val="18"/>
          <w:szCs w:val="18"/>
          <w:u w:val="single"/>
        </w:rPr>
      </w:pPr>
    </w:p>
    <w:p w:rsidR="00DC673F" w:rsidRDefault="00DC673F" w:rsidP="00DC673F">
      <w:pPr>
        <w:spacing w:after="0"/>
        <w:rPr>
          <w:rFonts w:ascii="Verdana" w:hAnsi="Verdana"/>
          <w:sz w:val="18"/>
          <w:szCs w:val="18"/>
          <w:u w:val="single"/>
        </w:rPr>
      </w:pPr>
    </w:p>
    <w:p w:rsidR="00DC673F" w:rsidRDefault="00DC673F" w:rsidP="00DC673F">
      <w:pPr>
        <w:spacing w:after="0"/>
        <w:rPr>
          <w:rFonts w:ascii="Verdana" w:hAnsi="Verdana"/>
          <w:sz w:val="18"/>
          <w:szCs w:val="18"/>
          <w:u w:val="single"/>
        </w:rPr>
      </w:pPr>
    </w:p>
    <w:p w:rsidR="00DC673F" w:rsidRDefault="00DC673F" w:rsidP="00DC673F">
      <w:pPr>
        <w:spacing w:after="0"/>
        <w:rPr>
          <w:rFonts w:ascii="Verdana" w:hAnsi="Verdana"/>
          <w:sz w:val="18"/>
          <w:szCs w:val="18"/>
          <w:u w:val="single"/>
        </w:rPr>
      </w:pPr>
    </w:p>
    <w:p w:rsidR="00DC673F" w:rsidRDefault="00DC673F" w:rsidP="00DC673F">
      <w:pPr>
        <w:spacing w:after="0"/>
        <w:rPr>
          <w:rFonts w:ascii="Verdana" w:hAnsi="Verdana"/>
          <w:sz w:val="18"/>
          <w:szCs w:val="18"/>
          <w:u w:val="single"/>
        </w:rPr>
      </w:pPr>
    </w:p>
    <w:p w:rsidR="00DC673F" w:rsidRDefault="00DC673F" w:rsidP="00DC673F">
      <w:pPr>
        <w:spacing w:after="0"/>
        <w:rPr>
          <w:rFonts w:ascii="Verdana" w:hAnsi="Verdana"/>
          <w:sz w:val="18"/>
          <w:szCs w:val="18"/>
          <w:u w:val="single"/>
        </w:rPr>
      </w:pPr>
    </w:p>
    <w:p w:rsidR="00DC673F" w:rsidRPr="0004678F" w:rsidRDefault="00DC673F" w:rsidP="00DC673F">
      <w:pPr>
        <w:spacing w:after="0"/>
        <w:rPr>
          <w:rFonts w:ascii="Verdana" w:hAnsi="Verdana"/>
          <w:sz w:val="18"/>
          <w:szCs w:val="18"/>
          <w:u w:val="single"/>
        </w:rPr>
      </w:pPr>
      <w:r w:rsidRPr="0004678F">
        <w:rPr>
          <w:rFonts w:ascii="Verdana" w:hAnsi="Verdana"/>
          <w:sz w:val="18"/>
          <w:szCs w:val="18"/>
          <w:u w:val="single"/>
        </w:rPr>
        <w:t>Opbouw</w:t>
      </w:r>
    </w:p>
    <w:p w:rsidR="00DC673F" w:rsidRPr="0004678F" w:rsidRDefault="00DC673F" w:rsidP="00DC673F">
      <w:pPr>
        <w:pStyle w:val="Lijstalinea"/>
        <w:spacing w:after="0"/>
        <w:ind w:left="0"/>
        <w:rPr>
          <w:rFonts w:ascii="Verdana" w:hAnsi="Verdana"/>
          <w:sz w:val="18"/>
          <w:szCs w:val="18"/>
        </w:rPr>
      </w:pPr>
      <w:r w:rsidRPr="0004678F">
        <w:rPr>
          <w:rFonts w:ascii="Verdana" w:hAnsi="Verdana"/>
          <w:sz w:val="18"/>
          <w:szCs w:val="18"/>
        </w:rPr>
        <w:t>Dit wetsvoorstel kent een opbouw waarbij afhankelijk van de informatievraag- en behoefte verder kan worden ingezoomd. Deze verdiepingsslag is als volgt opgebouwd.</w:t>
      </w:r>
    </w:p>
    <w:p w:rsidR="00DC673F" w:rsidRPr="0004678F" w:rsidRDefault="00DC673F" w:rsidP="00DC673F">
      <w:pPr>
        <w:spacing w:after="0"/>
        <w:rPr>
          <w:rFonts w:ascii="Verdana" w:hAnsi="Verdana"/>
          <w:sz w:val="18"/>
          <w:szCs w:val="18"/>
        </w:rPr>
      </w:pPr>
      <w:r w:rsidRPr="0004678F">
        <w:rPr>
          <w:rFonts w:ascii="Verdana" w:hAnsi="Verdana"/>
          <w:sz w:val="18"/>
          <w:szCs w:val="18"/>
        </w:rPr>
        <w:t>Dit wetsvoorstel is als volgt opgebouwd:</w:t>
      </w:r>
    </w:p>
    <w:p w:rsidR="00DC673F" w:rsidRPr="0004678F" w:rsidRDefault="00DC673F" w:rsidP="00DC673F">
      <w:pPr>
        <w:pStyle w:val="Lijstalinea"/>
        <w:numPr>
          <w:ilvl w:val="0"/>
          <w:numId w:val="8"/>
        </w:numPr>
        <w:spacing w:after="0"/>
        <w:ind w:left="357" w:hanging="357"/>
        <w:rPr>
          <w:rFonts w:ascii="Verdana" w:hAnsi="Verdana"/>
          <w:sz w:val="18"/>
          <w:szCs w:val="18"/>
        </w:rPr>
      </w:pPr>
      <w:r w:rsidRPr="0004678F">
        <w:rPr>
          <w:rFonts w:ascii="Verdana" w:hAnsi="Verdana"/>
          <w:sz w:val="18"/>
          <w:szCs w:val="18"/>
        </w:rPr>
        <w:t>In de begroting(wet)staat zijn de wijzigingen op de begrotingsstaat van het jaar 201</w:t>
      </w:r>
      <w:r>
        <w:rPr>
          <w:rFonts w:ascii="Verdana" w:hAnsi="Verdana"/>
          <w:sz w:val="18"/>
          <w:szCs w:val="18"/>
        </w:rPr>
        <w:t>7</w:t>
      </w:r>
      <w:r w:rsidRPr="0004678F">
        <w:rPr>
          <w:rFonts w:ascii="Verdana" w:hAnsi="Verdana"/>
          <w:sz w:val="18"/>
          <w:szCs w:val="18"/>
        </w:rPr>
        <w:t xml:space="preserve"> voor de begroting van Infrastructuur en Milieu (XII) opgenomen. Deze dient ter autorisatie van de mutaties die op artikelniveau in de verplichtingen, uitgaven- en ontvangstenramingen worden voorgesteld bij deze Eerste suppletoire begroting.</w:t>
      </w:r>
    </w:p>
    <w:p w:rsidR="00DC673F" w:rsidRPr="0004678F" w:rsidRDefault="00DC673F" w:rsidP="00DC673F">
      <w:pPr>
        <w:pStyle w:val="Lijstalinea"/>
        <w:numPr>
          <w:ilvl w:val="0"/>
          <w:numId w:val="8"/>
        </w:numPr>
        <w:spacing w:after="0"/>
        <w:ind w:left="357" w:hanging="357"/>
        <w:rPr>
          <w:rFonts w:ascii="Verdana" w:hAnsi="Verdana"/>
          <w:sz w:val="18"/>
          <w:szCs w:val="18"/>
        </w:rPr>
      </w:pPr>
      <w:r w:rsidRPr="0004678F">
        <w:rPr>
          <w:rFonts w:ascii="Verdana" w:hAnsi="Verdana"/>
          <w:sz w:val="18"/>
          <w:szCs w:val="18"/>
        </w:rPr>
        <w:t>In het overzicht in paragraaf 2.1 zijn de belangrijkste uitgaven- en ontvangstenmutaties opgenomen die leiden tot wijziging van de begroti</w:t>
      </w:r>
      <w:r w:rsidRPr="00D0627D">
        <w:rPr>
          <w:rFonts w:ascii="Verdana" w:hAnsi="Verdana"/>
          <w:sz w:val="18"/>
          <w:szCs w:val="18"/>
        </w:rPr>
        <w:t>ng 2017 (Kamerstukken II, 2016-2017, 34 550 XII, nr.2). Deze worden in deze paragraaf financieel en inhoudelijk toegelicht. Hiermee wordt de begroting op hoofdlijnen beschreven van dit</w:t>
      </w:r>
      <w:r w:rsidRPr="0004678F">
        <w:rPr>
          <w:rFonts w:ascii="Verdana" w:hAnsi="Verdana"/>
          <w:sz w:val="18"/>
          <w:szCs w:val="18"/>
        </w:rPr>
        <w:t xml:space="preserve"> wetsvoorstel.</w:t>
      </w:r>
    </w:p>
    <w:p w:rsidR="00DC673F" w:rsidRPr="0004678F" w:rsidRDefault="00DC673F" w:rsidP="00DC673F">
      <w:pPr>
        <w:pStyle w:val="Lijstalinea"/>
        <w:numPr>
          <w:ilvl w:val="0"/>
          <w:numId w:val="8"/>
        </w:numPr>
        <w:spacing w:after="0"/>
        <w:ind w:left="357" w:hanging="357"/>
        <w:rPr>
          <w:rFonts w:ascii="Verdana" w:hAnsi="Verdana"/>
          <w:sz w:val="18"/>
          <w:szCs w:val="18"/>
        </w:rPr>
      </w:pPr>
      <w:r w:rsidRPr="0004678F">
        <w:rPr>
          <w:rFonts w:ascii="Verdana" w:hAnsi="Verdana"/>
          <w:sz w:val="18"/>
          <w:szCs w:val="18"/>
        </w:rPr>
        <w:t xml:space="preserve">In de </w:t>
      </w:r>
      <w:proofErr w:type="spellStart"/>
      <w:r w:rsidRPr="0004678F">
        <w:rPr>
          <w:rFonts w:ascii="Verdana" w:hAnsi="Verdana"/>
          <w:sz w:val="18"/>
          <w:szCs w:val="18"/>
        </w:rPr>
        <w:t>artikelgewijze</w:t>
      </w:r>
      <w:proofErr w:type="spellEnd"/>
      <w:r w:rsidRPr="0004678F">
        <w:rPr>
          <w:rFonts w:ascii="Verdana" w:hAnsi="Verdana"/>
          <w:sz w:val="18"/>
          <w:szCs w:val="18"/>
        </w:rPr>
        <w:t xml:space="preserve"> toelichting (paragraaf 2.2 beleidsartikelen en paragraaf 2.3 niet-beleidsartikelen) wordt inzicht gegeven in de mutaties op artikelonderdeelniveau die zijn opgenomen in de begrotingsstaat. De gepresenteerde budgetflexibiliteit (juridisch verplicht) is de stand per 1 maart 201</w:t>
      </w:r>
      <w:r>
        <w:rPr>
          <w:rFonts w:ascii="Verdana" w:hAnsi="Verdana"/>
          <w:sz w:val="18"/>
          <w:szCs w:val="18"/>
        </w:rPr>
        <w:t>7</w:t>
      </w:r>
      <w:r w:rsidRPr="0004678F">
        <w:rPr>
          <w:rFonts w:ascii="Verdana" w:hAnsi="Verdana"/>
          <w:sz w:val="18"/>
          <w:szCs w:val="18"/>
        </w:rPr>
        <w:t>.</w:t>
      </w:r>
    </w:p>
    <w:p w:rsidR="00DC673F" w:rsidRPr="003A1B4B" w:rsidRDefault="00DC673F" w:rsidP="00DC673F">
      <w:pPr>
        <w:pStyle w:val="Lijstalinea"/>
        <w:numPr>
          <w:ilvl w:val="0"/>
          <w:numId w:val="8"/>
        </w:numPr>
        <w:spacing w:after="0"/>
        <w:ind w:left="357" w:hanging="357"/>
        <w:rPr>
          <w:rFonts w:ascii="Verdana" w:hAnsi="Verdana"/>
          <w:sz w:val="18"/>
          <w:szCs w:val="18"/>
        </w:rPr>
      </w:pPr>
      <w:r w:rsidRPr="0004678F">
        <w:rPr>
          <w:rFonts w:ascii="Verdana" w:hAnsi="Verdana"/>
          <w:sz w:val="18"/>
          <w:szCs w:val="18"/>
        </w:rPr>
        <w:t xml:space="preserve">In de paragraaf agentschappen (zie paragraaf 2.4) staan de aanpassingen in </w:t>
      </w:r>
      <w:r w:rsidRPr="0004678F">
        <w:rPr>
          <w:rFonts w:ascii="Verdana" w:hAnsi="Verdana" w:cs="Univers"/>
          <w:sz w:val="18"/>
          <w:szCs w:val="18"/>
        </w:rPr>
        <w:t>de exploitatie- en kasstroomoverzichten van de agentschappen.</w:t>
      </w:r>
    </w:p>
    <w:p w:rsidR="00DC673F" w:rsidRDefault="00DC673F" w:rsidP="00DC673F">
      <w:pPr>
        <w:pStyle w:val="Lijstalinea"/>
        <w:spacing w:after="0"/>
        <w:ind w:left="357"/>
        <w:rPr>
          <w:rFonts w:ascii="Verdana" w:hAnsi="Verdana" w:cs="Univers"/>
          <w:sz w:val="18"/>
          <w:szCs w:val="18"/>
        </w:rPr>
      </w:pPr>
    </w:p>
    <w:p w:rsidR="00DC673F" w:rsidRDefault="00DC673F" w:rsidP="00DC673F">
      <w:pPr>
        <w:pStyle w:val="Lijstalinea"/>
        <w:spacing w:after="0"/>
        <w:ind w:left="357"/>
        <w:rPr>
          <w:rFonts w:ascii="Verdana" w:hAnsi="Verdana"/>
          <w:sz w:val="18"/>
          <w:szCs w:val="18"/>
        </w:rPr>
        <w:sectPr w:rsidR="00DC673F" w:rsidSect="00C52600">
          <w:pgSz w:w="11906" w:h="16838"/>
          <w:pgMar w:top="1417" w:right="1274" w:bottom="1417" w:left="1417" w:header="708" w:footer="708" w:gutter="0"/>
          <w:cols w:space="708"/>
          <w:docGrid w:linePitch="360"/>
        </w:sectPr>
      </w:pPr>
    </w:p>
    <w:p w:rsidR="00DC673F" w:rsidRPr="0004678F" w:rsidRDefault="00DC673F" w:rsidP="00DC673F">
      <w:pPr>
        <w:rPr>
          <w:rFonts w:ascii="Verdana" w:hAnsi="Verdana"/>
          <w:b/>
          <w:sz w:val="18"/>
          <w:szCs w:val="18"/>
        </w:rPr>
      </w:pPr>
      <w:r w:rsidRPr="0004678F">
        <w:rPr>
          <w:rFonts w:ascii="Verdana" w:hAnsi="Verdana"/>
          <w:b/>
          <w:sz w:val="18"/>
          <w:szCs w:val="18"/>
        </w:rPr>
        <w:lastRenderedPageBreak/>
        <w:t xml:space="preserve">2. </w:t>
      </w:r>
      <w:r w:rsidRPr="0004678F">
        <w:rPr>
          <w:rFonts w:ascii="Verdana" w:hAnsi="Verdana"/>
          <w:b/>
          <w:sz w:val="18"/>
          <w:szCs w:val="18"/>
        </w:rPr>
        <w:tab/>
        <w:t>Het beleid</w:t>
      </w:r>
    </w:p>
    <w:p w:rsidR="00DC673F" w:rsidRDefault="00DC673F" w:rsidP="00DC673F">
      <w:pPr>
        <w:pStyle w:val="Lijstalinea"/>
        <w:spacing w:after="0"/>
        <w:ind w:left="0"/>
        <w:rPr>
          <w:rFonts w:ascii="Verdana" w:hAnsi="Verdana"/>
          <w:b/>
          <w:sz w:val="18"/>
          <w:szCs w:val="18"/>
        </w:rPr>
      </w:pPr>
      <w:r w:rsidRPr="00D0627D">
        <w:rPr>
          <w:rFonts w:ascii="Verdana" w:hAnsi="Verdana"/>
          <w:b/>
          <w:sz w:val="18"/>
          <w:szCs w:val="18"/>
        </w:rPr>
        <w:t>2.1</w:t>
      </w:r>
      <w:r w:rsidRPr="00D0627D">
        <w:rPr>
          <w:rFonts w:ascii="Verdana" w:hAnsi="Verdana"/>
          <w:b/>
          <w:sz w:val="18"/>
          <w:szCs w:val="18"/>
        </w:rPr>
        <w:tab/>
        <w:t>Overzicht belangrijkste suppletoire mutaties 2017</w:t>
      </w:r>
      <w:r>
        <w:rPr>
          <w:rFonts w:ascii="Verdana" w:hAnsi="Verdana"/>
          <w:b/>
          <w:sz w:val="18"/>
          <w:szCs w:val="18"/>
        </w:rPr>
        <w:t xml:space="preserve"> </w:t>
      </w:r>
      <w:r w:rsidRPr="00D0627D">
        <w:rPr>
          <w:rFonts w:ascii="Verdana" w:hAnsi="Verdana"/>
          <w:b/>
          <w:sz w:val="18"/>
          <w:szCs w:val="18"/>
        </w:rPr>
        <w:t>(Eerste suppletoire begroting)(bedragen x € 1.000)</w:t>
      </w:r>
    </w:p>
    <w:p w:rsidR="00DC673F" w:rsidRDefault="00DC673F" w:rsidP="00DC673F">
      <w:pPr>
        <w:pStyle w:val="Lijstalinea"/>
        <w:spacing w:after="0"/>
        <w:ind w:left="0"/>
        <w:rPr>
          <w:rFonts w:ascii="Verdana" w:hAnsi="Verdana"/>
          <w:b/>
          <w:sz w:val="18"/>
          <w:szCs w:val="18"/>
        </w:rPr>
      </w:pPr>
    </w:p>
    <w:p w:rsidR="00DC673F" w:rsidRPr="0004678F" w:rsidRDefault="00DC673F" w:rsidP="00DC673F">
      <w:pPr>
        <w:pStyle w:val="Lijstalinea"/>
        <w:spacing w:after="0"/>
        <w:ind w:left="0"/>
        <w:rPr>
          <w:rFonts w:ascii="Verdana" w:hAnsi="Verdana"/>
          <w:sz w:val="18"/>
          <w:szCs w:val="18"/>
        </w:rPr>
      </w:pPr>
    </w:p>
    <w:tbl>
      <w:tblPr>
        <w:tblW w:w="9005" w:type="dxa"/>
        <w:tblInd w:w="55" w:type="dxa"/>
        <w:tblCellMar>
          <w:left w:w="70" w:type="dxa"/>
          <w:right w:w="70" w:type="dxa"/>
        </w:tblCellMar>
        <w:tblLook w:val="04A0" w:firstRow="1" w:lastRow="0" w:firstColumn="1" w:lastColumn="0" w:noHBand="0" w:noVBand="1"/>
      </w:tblPr>
      <w:tblGrid>
        <w:gridCol w:w="1765"/>
        <w:gridCol w:w="4140"/>
        <w:gridCol w:w="840"/>
        <w:gridCol w:w="1060"/>
        <w:gridCol w:w="1200"/>
      </w:tblGrid>
      <w:tr w:rsidR="00DC673F" w:rsidRPr="008F6837" w:rsidTr="0085561D">
        <w:trPr>
          <w:trHeight w:val="225"/>
        </w:trPr>
        <w:tc>
          <w:tcPr>
            <w:tcW w:w="1765" w:type="dxa"/>
            <w:tcBorders>
              <w:top w:val="single" w:sz="8" w:space="0" w:color="auto"/>
              <w:left w:val="nil"/>
              <w:bottom w:val="nil"/>
              <w:right w:val="nil"/>
            </w:tcBorders>
            <w:shd w:val="clear" w:color="000000" w:fill="000000"/>
            <w:noWrap/>
            <w:vAlign w:val="bottom"/>
            <w:hideMark/>
          </w:tcPr>
          <w:p w:rsidR="00DC673F" w:rsidRPr="008F6837" w:rsidRDefault="00DC673F" w:rsidP="0085561D">
            <w:pPr>
              <w:spacing w:after="0" w:line="240" w:lineRule="auto"/>
              <w:rPr>
                <w:rFonts w:ascii="Arial" w:eastAsia="Times New Roman" w:hAnsi="Arial" w:cs="Arial"/>
                <w:b/>
                <w:bCs/>
                <w:color w:val="FFFFFF"/>
                <w:sz w:val="16"/>
                <w:szCs w:val="16"/>
                <w:lang w:eastAsia="nl-NL"/>
              </w:rPr>
            </w:pPr>
            <w:bookmarkStart w:id="0" w:name="RANGE!A1:E24"/>
            <w:r w:rsidRPr="008F6837">
              <w:rPr>
                <w:rFonts w:ascii="Arial" w:eastAsia="Times New Roman" w:hAnsi="Arial" w:cs="Arial"/>
                <w:b/>
                <w:bCs/>
                <w:color w:val="FFFFFF"/>
                <w:sz w:val="16"/>
                <w:szCs w:val="16"/>
                <w:lang w:eastAsia="nl-NL"/>
              </w:rPr>
              <w:t>Suppletoire mutaties 2017 (Eerste suppletoire begroting) (in € mln.)</w:t>
            </w:r>
            <w:bookmarkEnd w:id="0"/>
          </w:p>
        </w:tc>
        <w:tc>
          <w:tcPr>
            <w:tcW w:w="4140" w:type="dxa"/>
            <w:tcBorders>
              <w:top w:val="nil"/>
              <w:left w:val="nil"/>
              <w:bottom w:val="nil"/>
              <w:right w:val="nil"/>
            </w:tcBorders>
            <w:shd w:val="clear" w:color="000000" w:fill="000000"/>
            <w:noWrap/>
            <w:hideMark/>
          </w:tcPr>
          <w:p w:rsidR="00DC673F" w:rsidRPr="008F6837" w:rsidRDefault="00DC673F" w:rsidP="0085561D">
            <w:pPr>
              <w:spacing w:after="0" w:line="240" w:lineRule="auto"/>
              <w:rPr>
                <w:rFonts w:ascii="Arial" w:eastAsia="Times New Roman" w:hAnsi="Arial" w:cs="Arial"/>
                <w:color w:val="FFFFFF"/>
                <w:sz w:val="16"/>
                <w:szCs w:val="16"/>
                <w:lang w:eastAsia="nl-NL"/>
              </w:rPr>
            </w:pPr>
            <w:r w:rsidRPr="008F6837">
              <w:rPr>
                <w:rFonts w:ascii="Arial" w:eastAsia="Times New Roman" w:hAnsi="Arial" w:cs="Arial"/>
                <w:color w:val="FFFFFF"/>
                <w:sz w:val="16"/>
                <w:szCs w:val="16"/>
                <w:lang w:eastAsia="nl-NL"/>
              </w:rPr>
              <w:t> </w:t>
            </w:r>
          </w:p>
        </w:tc>
        <w:tc>
          <w:tcPr>
            <w:tcW w:w="840" w:type="dxa"/>
            <w:tcBorders>
              <w:top w:val="nil"/>
              <w:left w:val="nil"/>
              <w:bottom w:val="nil"/>
              <w:right w:val="nil"/>
            </w:tcBorders>
            <w:shd w:val="clear" w:color="000000" w:fill="000000"/>
            <w:noWrap/>
            <w:hideMark/>
          </w:tcPr>
          <w:p w:rsidR="00DC673F" w:rsidRPr="008F6837" w:rsidRDefault="00DC673F" w:rsidP="0085561D">
            <w:pPr>
              <w:spacing w:after="0" w:line="240" w:lineRule="auto"/>
              <w:rPr>
                <w:rFonts w:ascii="Arial" w:eastAsia="Times New Roman" w:hAnsi="Arial" w:cs="Arial"/>
                <w:color w:val="FFFFFF"/>
                <w:sz w:val="16"/>
                <w:szCs w:val="16"/>
                <w:lang w:eastAsia="nl-NL"/>
              </w:rPr>
            </w:pPr>
            <w:r w:rsidRPr="008F6837">
              <w:rPr>
                <w:rFonts w:ascii="Arial" w:eastAsia="Times New Roman" w:hAnsi="Arial" w:cs="Arial"/>
                <w:color w:val="FFFFFF"/>
                <w:sz w:val="16"/>
                <w:szCs w:val="16"/>
                <w:lang w:eastAsia="nl-NL"/>
              </w:rPr>
              <w:t> </w:t>
            </w:r>
          </w:p>
        </w:tc>
        <w:tc>
          <w:tcPr>
            <w:tcW w:w="1060" w:type="dxa"/>
            <w:tcBorders>
              <w:top w:val="nil"/>
              <w:left w:val="nil"/>
              <w:bottom w:val="nil"/>
              <w:right w:val="nil"/>
            </w:tcBorders>
            <w:shd w:val="clear" w:color="000000" w:fill="000000"/>
            <w:noWrap/>
            <w:hideMark/>
          </w:tcPr>
          <w:p w:rsidR="00DC673F" w:rsidRPr="008F6837" w:rsidRDefault="00DC673F" w:rsidP="0085561D">
            <w:pPr>
              <w:spacing w:after="0" w:line="240" w:lineRule="auto"/>
              <w:rPr>
                <w:rFonts w:ascii="Arial" w:eastAsia="Times New Roman" w:hAnsi="Arial" w:cs="Arial"/>
                <w:color w:val="FFFFFF"/>
                <w:sz w:val="16"/>
                <w:szCs w:val="16"/>
                <w:lang w:eastAsia="nl-NL"/>
              </w:rPr>
            </w:pPr>
            <w:r w:rsidRPr="008F6837">
              <w:rPr>
                <w:rFonts w:ascii="Arial" w:eastAsia="Times New Roman" w:hAnsi="Arial" w:cs="Arial"/>
                <w:color w:val="FFFFFF"/>
                <w:sz w:val="16"/>
                <w:szCs w:val="16"/>
                <w:lang w:eastAsia="nl-NL"/>
              </w:rPr>
              <w:t> </w:t>
            </w:r>
          </w:p>
        </w:tc>
        <w:tc>
          <w:tcPr>
            <w:tcW w:w="1200" w:type="dxa"/>
            <w:tcBorders>
              <w:top w:val="nil"/>
              <w:left w:val="nil"/>
              <w:bottom w:val="nil"/>
              <w:right w:val="nil"/>
            </w:tcBorders>
            <w:shd w:val="clear" w:color="000000" w:fill="000000"/>
            <w:noWrap/>
            <w:hideMark/>
          </w:tcPr>
          <w:p w:rsidR="00DC673F" w:rsidRPr="008F6837" w:rsidRDefault="00DC673F" w:rsidP="0085561D">
            <w:pPr>
              <w:spacing w:after="0" w:line="240" w:lineRule="auto"/>
              <w:rPr>
                <w:rFonts w:ascii="Arial" w:eastAsia="Times New Roman" w:hAnsi="Arial" w:cs="Arial"/>
                <w:color w:val="FFFFFF"/>
                <w:sz w:val="16"/>
                <w:szCs w:val="16"/>
                <w:lang w:eastAsia="nl-NL"/>
              </w:rPr>
            </w:pPr>
            <w:r w:rsidRPr="008F6837">
              <w:rPr>
                <w:rFonts w:ascii="Arial" w:eastAsia="Times New Roman" w:hAnsi="Arial" w:cs="Arial"/>
                <w:color w:val="FFFFFF"/>
                <w:sz w:val="16"/>
                <w:szCs w:val="16"/>
                <w:lang w:eastAsia="nl-NL"/>
              </w:rPr>
              <w:t> </w:t>
            </w:r>
          </w:p>
        </w:tc>
      </w:tr>
      <w:tr w:rsidR="00DC673F" w:rsidRPr="008F6837" w:rsidTr="0085561D">
        <w:trPr>
          <w:trHeight w:val="225"/>
        </w:trPr>
        <w:tc>
          <w:tcPr>
            <w:tcW w:w="1765" w:type="dxa"/>
            <w:tcBorders>
              <w:top w:val="single" w:sz="4" w:space="0" w:color="auto"/>
              <w:left w:val="nil"/>
              <w:bottom w:val="single" w:sz="4" w:space="0" w:color="auto"/>
              <w:right w:val="nil"/>
            </w:tcBorders>
            <w:shd w:val="clear" w:color="auto" w:fill="auto"/>
            <w:noWrap/>
            <w:hideMark/>
          </w:tcPr>
          <w:p w:rsidR="00DC673F" w:rsidRPr="008F6837" w:rsidRDefault="00DC673F" w:rsidP="0085561D">
            <w:pPr>
              <w:spacing w:after="0" w:line="240" w:lineRule="auto"/>
              <w:rPr>
                <w:rFonts w:ascii="Arial" w:eastAsia="Times New Roman" w:hAnsi="Arial" w:cs="Arial"/>
                <w:color w:val="000000"/>
                <w:sz w:val="16"/>
                <w:szCs w:val="16"/>
                <w:lang w:eastAsia="nl-NL"/>
              </w:rPr>
            </w:pPr>
            <w:r w:rsidRPr="008F6837">
              <w:rPr>
                <w:rFonts w:ascii="Arial" w:eastAsia="Times New Roman" w:hAnsi="Arial" w:cs="Arial"/>
                <w:color w:val="000000"/>
                <w:sz w:val="16"/>
                <w:szCs w:val="16"/>
                <w:lang w:eastAsia="nl-NL"/>
              </w:rPr>
              <w:t> </w:t>
            </w:r>
          </w:p>
        </w:tc>
        <w:tc>
          <w:tcPr>
            <w:tcW w:w="4140" w:type="dxa"/>
            <w:tcBorders>
              <w:top w:val="single" w:sz="4" w:space="0" w:color="auto"/>
              <w:left w:val="nil"/>
              <w:bottom w:val="single" w:sz="4" w:space="0" w:color="auto"/>
              <w:right w:val="nil"/>
            </w:tcBorders>
            <w:shd w:val="clear" w:color="auto" w:fill="auto"/>
            <w:noWrap/>
            <w:hideMark/>
          </w:tcPr>
          <w:p w:rsidR="00DC673F" w:rsidRPr="008F6837" w:rsidRDefault="00DC673F" w:rsidP="0085561D">
            <w:pPr>
              <w:spacing w:after="0" w:line="240" w:lineRule="auto"/>
              <w:rPr>
                <w:rFonts w:ascii="Arial" w:eastAsia="Times New Roman" w:hAnsi="Arial" w:cs="Arial"/>
                <w:color w:val="000000"/>
                <w:sz w:val="16"/>
                <w:szCs w:val="16"/>
                <w:lang w:eastAsia="nl-NL"/>
              </w:rPr>
            </w:pPr>
            <w:r w:rsidRPr="008F6837">
              <w:rPr>
                <w:rFonts w:ascii="Arial" w:eastAsia="Times New Roman" w:hAnsi="Arial" w:cs="Arial"/>
                <w:color w:val="000000"/>
                <w:sz w:val="16"/>
                <w:szCs w:val="16"/>
                <w:lang w:eastAsia="nl-NL"/>
              </w:rPr>
              <w:t> </w:t>
            </w:r>
          </w:p>
        </w:tc>
        <w:tc>
          <w:tcPr>
            <w:tcW w:w="840" w:type="dxa"/>
            <w:tcBorders>
              <w:top w:val="single" w:sz="4" w:space="0" w:color="auto"/>
              <w:left w:val="nil"/>
              <w:bottom w:val="single" w:sz="4" w:space="0" w:color="auto"/>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b/>
                <w:bCs/>
                <w:color w:val="000000"/>
                <w:sz w:val="16"/>
                <w:szCs w:val="16"/>
                <w:lang w:eastAsia="nl-NL"/>
              </w:rPr>
            </w:pPr>
            <w:r w:rsidRPr="008F6837">
              <w:rPr>
                <w:rFonts w:ascii="Arial" w:eastAsia="Times New Roman" w:hAnsi="Arial" w:cs="Arial"/>
                <w:b/>
                <w:bCs/>
                <w:color w:val="000000"/>
                <w:sz w:val="16"/>
                <w:szCs w:val="16"/>
                <w:lang w:eastAsia="nl-NL"/>
              </w:rPr>
              <w:t>Artikel</w:t>
            </w:r>
          </w:p>
        </w:tc>
        <w:tc>
          <w:tcPr>
            <w:tcW w:w="1060" w:type="dxa"/>
            <w:tcBorders>
              <w:top w:val="single" w:sz="4" w:space="0" w:color="auto"/>
              <w:left w:val="nil"/>
              <w:bottom w:val="single" w:sz="4" w:space="0" w:color="auto"/>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b/>
                <w:bCs/>
                <w:color w:val="000000"/>
                <w:sz w:val="16"/>
                <w:szCs w:val="16"/>
                <w:lang w:eastAsia="nl-NL"/>
              </w:rPr>
            </w:pPr>
            <w:r w:rsidRPr="008F6837">
              <w:rPr>
                <w:rFonts w:ascii="Arial" w:eastAsia="Times New Roman" w:hAnsi="Arial" w:cs="Arial"/>
                <w:b/>
                <w:bCs/>
                <w:color w:val="000000"/>
                <w:sz w:val="16"/>
                <w:szCs w:val="16"/>
                <w:lang w:eastAsia="nl-NL"/>
              </w:rPr>
              <w:t>Uitgaven</w:t>
            </w:r>
          </w:p>
        </w:tc>
        <w:tc>
          <w:tcPr>
            <w:tcW w:w="1200" w:type="dxa"/>
            <w:tcBorders>
              <w:top w:val="single" w:sz="4" w:space="0" w:color="auto"/>
              <w:left w:val="nil"/>
              <w:bottom w:val="single" w:sz="4" w:space="0" w:color="auto"/>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b/>
                <w:bCs/>
                <w:color w:val="000000"/>
                <w:sz w:val="16"/>
                <w:szCs w:val="16"/>
                <w:lang w:eastAsia="nl-NL"/>
              </w:rPr>
            </w:pPr>
            <w:r w:rsidRPr="008F6837">
              <w:rPr>
                <w:rFonts w:ascii="Arial" w:eastAsia="Times New Roman" w:hAnsi="Arial" w:cs="Arial"/>
                <w:b/>
                <w:bCs/>
                <w:color w:val="000000"/>
                <w:sz w:val="16"/>
                <w:szCs w:val="16"/>
                <w:lang w:eastAsia="nl-NL"/>
              </w:rPr>
              <w:t>Ontvangsten</w:t>
            </w:r>
          </w:p>
        </w:tc>
      </w:tr>
      <w:tr w:rsidR="00DC673F" w:rsidRPr="008F6837" w:rsidTr="0085561D">
        <w:trPr>
          <w:trHeight w:val="225"/>
        </w:trPr>
        <w:tc>
          <w:tcPr>
            <w:tcW w:w="5905" w:type="dxa"/>
            <w:gridSpan w:val="2"/>
            <w:tcBorders>
              <w:top w:val="nil"/>
              <w:left w:val="nil"/>
              <w:bottom w:val="nil"/>
              <w:right w:val="nil"/>
            </w:tcBorders>
            <w:shd w:val="clear" w:color="auto" w:fill="auto"/>
            <w:noWrap/>
            <w:hideMark/>
          </w:tcPr>
          <w:p w:rsidR="00DC673F" w:rsidRPr="008F6837" w:rsidRDefault="00DC673F" w:rsidP="0085561D">
            <w:pPr>
              <w:spacing w:after="0" w:line="240" w:lineRule="auto"/>
              <w:rPr>
                <w:rFonts w:ascii="Arial" w:eastAsia="Times New Roman" w:hAnsi="Arial" w:cs="Arial"/>
                <w:b/>
                <w:bCs/>
                <w:color w:val="000000"/>
                <w:sz w:val="16"/>
                <w:szCs w:val="16"/>
                <w:lang w:eastAsia="nl-NL"/>
              </w:rPr>
            </w:pPr>
            <w:r w:rsidRPr="008F6837">
              <w:rPr>
                <w:rFonts w:ascii="Arial" w:eastAsia="Times New Roman" w:hAnsi="Arial" w:cs="Arial"/>
                <w:b/>
                <w:bCs/>
                <w:color w:val="000000"/>
                <w:sz w:val="16"/>
                <w:szCs w:val="16"/>
                <w:lang w:eastAsia="nl-NL"/>
              </w:rPr>
              <w:t>Stand ontwerpbegroting</w:t>
            </w:r>
          </w:p>
        </w:tc>
        <w:tc>
          <w:tcPr>
            <w:tcW w:w="84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b/>
                <w:bCs/>
                <w:color w:val="000000"/>
                <w:sz w:val="16"/>
                <w:szCs w:val="16"/>
                <w:lang w:eastAsia="nl-NL"/>
              </w:rPr>
            </w:pP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b/>
                <w:bCs/>
                <w:color w:val="000000"/>
                <w:sz w:val="16"/>
                <w:szCs w:val="16"/>
                <w:lang w:eastAsia="nl-NL"/>
              </w:rPr>
            </w:pPr>
            <w:r w:rsidRPr="008F6837">
              <w:rPr>
                <w:rFonts w:ascii="Arial" w:eastAsia="Times New Roman" w:hAnsi="Arial" w:cs="Arial"/>
                <w:b/>
                <w:bCs/>
                <w:color w:val="000000"/>
                <w:sz w:val="16"/>
                <w:szCs w:val="16"/>
                <w:lang w:eastAsia="nl-NL"/>
              </w:rPr>
              <w:t>7.994,4</w:t>
            </w:r>
          </w:p>
        </w:tc>
        <w:tc>
          <w:tcPr>
            <w:tcW w:w="120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b/>
                <w:bCs/>
                <w:color w:val="000000"/>
                <w:sz w:val="16"/>
                <w:szCs w:val="16"/>
                <w:lang w:eastAsia="nl-NL"/>
              </w:rPr>
            </w:pPr>
            <w:r w:rsidRPr="008F6837">
              <w:rPr>
                <w:rFonts w:ascii="Arial" w:eastAsia="Times New Roman" w:hAnsi="Arial" w:cs="Arial"/>
                <w:b/>
                <w:bCs/>
                <w:color w:val="000000"/>
                <w:sz w:val="16"/>
                <w:szCs w:val="16"/>
                <w:lang w:eastAsia="nl-NL"/>
              </w:rPr>
              <w:t>246,8</w:t>
            </w:r>
          </w:p>
        </w:tc>
      </w:tr>
      <w:tr w:rsidR="00DC673F" w:rsidRPr="008F6837" w:rsidTr="0085561D">
        <w:trPr>
          <w:trHeight w:val="225"/>
        </w:trPr>
        <w:tc>
          <w:tcPr>
            <w:tcW w:w="5905" w:type="dxa"/>
            <w:gridSpan w:val="2"/>
            <w:tcBorders>
              <w:top w:val="nil"/>
              <w:left w:val="nil"/>
              <w:bottom w:val="nil"/>
              <w:right w:val="nil"/>
            </w:tcBorders>
            <w:shd w:val="clear" w:color="auto" w:fill="auto"/>
            <w:noWrap/>
            <w:hideMark/>
          </w:tcPr>
          <w:p w:rsidR="00DC673F" w:rsidRPr="008F6837" w:rsidRDefault="00DC673F" w:rsidP="0085561D">
            <w:pPr>
              <w:spacing w:after="0" w:line="240" w:lineRule="auto"/>
              <w:rPr>
                <w:rFonts w:ascii="Arial" w:eastAsia="Times New Roman" w:hAnsi="Arial" w:cs="Arial"/>
                <w:b/>
                <w:bCs/>
                <w:color w:val="000000"/>
                <w:sz w:val="16"/>
                <w:szCs w:val="16"/>
                <w:lang w:eastAsia="nl-NL"/>
              </w:rPr>
            </w:pPr>
            <w:r w:rsidRPr="008F6837">
              <w:rPr>
                <w:rFonts w:ascii="Arial" w:eastAsia="Times New Roman" w:hAnsi="Arial" w:cs="Arial"/>
                <w:b/>
                <w:bCs/>
                <w:color w:val="000000"/>
                <w:sz w:val="16"/>
                <w:szCs w:val="16"/>
                <w:lang w:eastAsia="nl-NL"/>
              </w:rPr>
              <w:t>Stand vastgestelde begroting 2017</w:t>
            </w:r>
          </w:p>
        </w:tc>
        <w:tc>
          <w:tcPr>
            <w:tcW w:w="84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b/>
                <w:bCs/>
                <w:color w:val="000000"/>
                <w:sz w:val="16"/>
                <w:szCs w:val="16"/>
                <w:lang w:eastAsia="nl-NL"/>
              </w:rPr>
            </w:pP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b/>
                <w:bCs/>
                <w:color w:val="000000"/>
                <w:sz w:val="16"/>
                <w:szCs w:val="16"/>
                <w:lang w:eastAsia="nl-NL"/>
              </w:rPr>
            </w:pPr>
            <w:r w:rsidRPr="008F6837">
              <w:rPr>
                <w:rFonts w:ascii="Arial" w:eastAsia="Times New Roman" w:hAnsi="Arial" w:cs="Arial"/>
                <w:b/>
                <w:bCs/>
                <w:color w:val="000000"/>
                <w:sz w:val="16"/>
                <w:szCs w:val="16"/>
                <w:lang w:eastAsia="nl-NL"/>
              </w:rPr>
              <w:t>7.994,4</w:t>
            </w:r>
          </w:p>
        </w:tc>
        <w:tc>
          <w:tcPr>
            <w:tcW w:w="120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b/>
                <w:bCs/>
                <w:color w:val="000000"/>
                <w:sz w:val="16"/>
                <w:szCs w:val="16"/>
                <w:lang w:eastAsia="nl-NL"/>
              </w:rPr>
            </w:pPr>
            <w:r w:rsidRPr="008F6837">
              <w:rPr>
                <w:rFonts w:ascii="Arial" w:eastAsia="Times New Roman" w:hAnsi="Arial" w:cs="Arial"/>
                <w:b/>
                <w:bCs/>
                <w:color w:val="000000"/>
                <w:sz w:val="16"/>
                <w:szCs w:val="16"/>
                <w:lang w:eastAsia="nl-NL"/>
              </w:rPr>
              <w:t>246,8</w:t>
            </w: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p>
        </w:tc>
        <w:tc>
          <w:tcPr>
            <w:tcW w:w="106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b/>
                <w:bCs/>
                <w:sz w:val="16"/>
                <w:szCs w:val="16"/>
                <w:lang w:eastAsia="nl-NL"/>
              </w:rPr>
            </w:pPr>
          </w:p>
        </w:tc>
        <w:tc>
          <w:tcPr>
            <w:tcW w:w="120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b/>
                <w:bCs/>
                <w:sz w:val="16"/>
                <w:szCs w:val="16"/>
                <w:lang w:eastAsia="nl-NL"/>
              </w:rPr>
            </w:pP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u w:val="single"/>
                <w:lang w:eastAsia="nl-NL"/>
              </w:rPr>
            </w:pPr>
            <w:r w:rsidRPr="008F6837">
              <w:rPr>
                <w:rFonts w:ascii="Arial" w:eastAsia="Times New Roman" w:hAnsi="Arial" w:cs="Arial"/>
                <w:sz w:val="16"/>
                <w:szCs w:val="16"/>
                <w:u w:val="single"/>
                <w:lang w:eastAsia="nl-NL"/>
              </w:rPr>
              <w:t>Kaderrelevante mutaties</w:t>
            </w: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p>
        </w:tc>
        <w:tc>
          <w:tcPr>
            <w:tcW w:w="106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p>
        </w:tc>
        <w:tc>
          <w:tcPr>
            <w:tcW w:w="120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1.</w:t>
            </w:r>
          </w:p>
        </w:tc>
        <w:tc>
          <w:tcPr>
            <w:tcW w:w="4140" w:type="dxa"/>
            <w:tcBorders>
              <w:top w:val="nil"/>
              <w:left w:val="nil"/>
              <w:bottom w:val="nil"/>
              <w:right w:val="nil"/>
            </w:tcBorders>
            <w:shd w:val="clear" w:color="auto" w:fill="auto"/>
            <w:noWrap/>
            <w:hideMark/>
          </w:tcPr>
          <w:p w:rsidR="00DC673F" w:rsidRPr="008F6837" w:rsidRDefault="00DC673F" w:rsidP="0085561D">
            <w:pPr>
              <w:spacing w:after="0" w:line="240" w:lineRule="auto"/>
              <w:rPr>
                <w:rFonts w:ascii="Arial" w:eastAsia="Times New Roman" w:hAnsi="Arial" w:cs="Arial"/>
                <w:sz w:val="17"/>
                <w:szCs w:val="17"/>
                <w:lang w:eastAsia="nl-NL"/>
              </w:rPr>
            </w:pPr>
            <w:r w:rsidRPr="008F6837">
              <w:rPr>
                <w:rFonts w:ascii="Arial" w:eastAsia="Times New Roman" w:hAnsi="Arial" w:cs="Arial"/>
                <w:sz w:val="17"/>
                <w:szCs w:val="17"/>
                <w:lang w:eastAsia="nl-NL"/>
              </w:rPr>
              <w:t>Hydrologische maatregelen</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7"/>
                <w:szCs w:val="17"/>
                <w:lang w:eastAsia="nl-NL"/>
              </w:rPr>
            </w:pPr>
            <w:r w:rsidRPr="008F6837">
              <w:rPr>
                <w:rFonts w:ascii="Arial" w:eastAsia="Times New Roman" w:hAnsi="Arial" w:cs="Arial"/>
                <w:sz w:val="17"/>
                <w:szCs w:val="17"/>
                <w:lang w:eastAsia="nl-NL"/>
              </w:rPr>
              <w:t>13</w:t>
            </w: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7"/>
                <w:szCs w:val="17"/>
                <w:lang w:eastAsia="nl-NL"/>
              </w:rPr>
            </w:pPr>
            <w:r w:rsidRPr="008F6837">
              <w:rPr>
                <w:rFonts w:ascii="Arial" w:eastAsia="Times New Roman" w:hAnsi="Arial" w:cs="Arial"/>
                <w:sz w:val="17"/>
                <w:szCs w:val="17"/>
                <w:lang w:eastAsia="nl-NL"/>
              </w:rPr>
              <w:t>5,0</w:t>
            </w:r>
          </w:p>
        </w:tc>
        <w:tc>
          <w:tcPr>
            <w:tcW w:w="120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7"/>
                <w:szCs w:val="17"/>
                <w:lang w:eastAsia="nl-NL"/>
              </w:rPr>
            </w:pPr>
            <w:r w:rsidRPr="008F6837">
              <w:rPr>
                <w:rFonts w:ascii="Arial" w:eastAsia="Times New Roman" w:hAnsi="Arial" w:cs="Arial"/>
                <w:sz w:val="17"/>
                <w:szCs w:val="17"/>
                <w:lang w:eastAsia="nl-NL"/>
              </w:rPr>
              <w:t xml:space="preserve">5,0 </w:t>
            </w: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2.</w:t>
            </w:r>
          </w:p>
        </w:tc>
        <w:tc>
          <w:tcPr>
            <w:tcW w:w="4140" w:type="dxa"/>
            <w:tcBorders>
              <w:top w:val="nil"/>
              <w:left w:val="nil"/>
              <w:bottom w:val="nil"/>
              <w:right w:val="nil"/>
            </w:tcBorders>
            <w:shd w:val="clear" w:color="auto" w:fill="auto"/>
            <w:noWrap/>
            <w:hideMark/>
          </w:tcPr>
          <w:p w:rsidR="00DC673F" w:rsidRPr="008F6837" w:rsidRDefault="00DC673F" w:rsidP="0085561D">
            <w:pPr>
              <w:spacing w:after="0" w:line="240" w:lineRule="auto"/>
              <w:rPr>
                <w:rFonts w:ascii="Arial" w:eastAsia="Times New Roman" w:hAnsi="Arial" w:cs="Arial"/>
                <w:sz w:val="17"/>
                <w:szCs w:val="17"/>
                <w:lang w:eastAsia="nl-NL"/>
              </w:rPr>
            </w:pPr>
            <w:r w:rsidRPr="008F6837">
              <w:rPr>
                <w:rFonts w:ascii="Arial" w:eastAsia="Times New Roman" w:hAnsi="Arial" w:cs="Arial"/>
                <w:sz w:val="17"/>
                <w:szCs w:val="17"/>
                <w:lang w:eastAsia="nl-NL"/>
              </w:rPr>
              <w:t>Ontvangst grondverkoop EZ</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7"/>
                <w:szCs w:val="17"/>
                <w:lang w:eastAsia="nl-NL"/>
              </w:rPr>
            </w:pPr>
            <w:r w:rsidRPr="008F6837">
              <w:rPr>
                <w:rFonts w:ascii="Arial" w:eastAsia="Times New Roman" w:hAnsi="Arial" w:cs="Arial"/>
                <w:sz w:val="17"/>
                <w:szCs w:val="17"/>
                <w:lang w:eastAsia="nl-NL"/>
              </w:rPr>
              <w:t>13</w:t>
            </w: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7"/>
                <w:szCs w:val="17"/>
                <w:lang w:eastAsia="nl-NL"/>
              </w:rPr>
            </w:pPr>
            <w:r w:rsidRPr="008F6837">
              <w:rPr>
                <w:rFonts w:ascii="Arial" w:eastAsia="Times New Roman" w:hAnsi="Arial" w:cs="Arial"/>
                <w:sz w:val="17"/>
                <w:szCs w:val="17"/>
                <w:lang w:eastAsia="nl-NL"/>
              </w:rPr>
              <w:t>-5,9</w:t>
            </w:r>
          </w:p>
        </w:tc>
        <w:tc>
          <w:tcPr>
            <w:tcW w:w="1200" w:type="dxa"/>
            <w:tcBorders>
              <w:top w:val="nil"/>
              <w:left w:val="nil"/>
              <w:bottom w:val="nil"/>
              <w:right w:val="nil"/>
            </w:tcBorders>
            <w:shd w:val="clear" w:color="auto" w:fill="auto"/>
            <w:noWrap/>
            <w:hideMark/>
          </w:tcPr>
          <w:p w:rsidR="00DC673F" w:rsidRPr="008F6837" w:rsidRDefault="00DC673F" w:rsidP="0085561D">
            <w:pPr>
              <w:spacing w:after="0" w:line="240" w:lineRule="auto"/>
              <w:rPr>
                <w:rFonts w:ascii="Arial" w:eastAsia="Times New Roman" w:hAnsi="Arial" w:cs="Arial"/>
                <w:sz w:val="17"/>
                <w:szCs w:val="17"/>
                <w:lang w:eastAsia="nl-NL"/>
              </w:rPr>
            </w:pP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3.</w:t>
            </w: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NS Sociale Veiligheid</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16</w:t>
            </w: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5,7</w:t>
            </w:r>
          </w:p>
        </w:tc>
        <w:tc>
          <w:tcPr>
            <w:tcW w:w="1200" w:type="dxa"/>
            <w:tcBorders>
              <w:top w:val="nil"/>
              <w:left w:val="nil"/>
              <w:bottom w:val="nil"/>
              <w:right w:val="nil"/>
            </w:tcBorders>
            <w:shd w:val="clear" w:color="auto" w:fill="auto"/>
            <w:noWrap/>
            <w:hideMark/>
          </w:tcPr>
          <w:p w:rsidR="00DC673F" w:rsidRPr="008F6837" w:rsidRDefault="00DC673F" w:rsidP="0085561D">
            <w:pPr>
              <w:spacing w:after="0" w:line="240" w:lineRule="auto"/>
              <w:rPr>
                <w:rFonts w:ascii="Arial" w:eastAsia="Times New Roman" w:hAnsi="Arial" w:cs="Arial"/>
                <w:sz w:val="16"/>
                <w:szCs w:val="16"/>
                <w:lang w:eastAsia="nl-NL"/>
              </w:rPr>
            </w:pP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4.</w:t>
            </w: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Eindafrekening NS ERTMS pilot</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16</w:t>
            </w: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2,7</w:t>
            </w:r>
          </w:p>
        </w:tc>
        <w:tc>
          <w:tcPr>
            <w:tcW w:w="120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2,7</w:t>
            </w: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5.</w:t>
            </w: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HGIS</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19</w:t>
            </w: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1,1</w:t>
            </w:r>
          </w:p>
        </w:tc>
        <w:tc>
          <w:tcPr>
            <w:tcW w:w="120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3,9</w:t>
            </w: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6.</w:t>
            </w: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proofErr w:type="spellStart"/>
            <w:r w:rsidRPr="008F6837">
              <w:rPr>
                <w:rFonts w:ascii="Arial" w:eastAsia="Times New Roman" w:hAnsi="Arial" w:cs="Arial"/>
                <w:sz w:val="16"/>
                <w:szCs w:val="16"/>
                <w:lang w:eastAsia="nl-NL"/>
              </w:rPr>
              <w:t>NaNoReg</w:t>
            </w:r>
            <w:proofErr w:type="spellEnd"/>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22</w:t>
            </w: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1,8</w:t>
            </w:r>
          </w:p>
        </w:tc>
        <w:tc>
          <w:tcPr>
            <w:tcW w:w="120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1,8</w:t>
            </w: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7.</w:t>
            </w: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Overboekingen IF/DF naar PF/GF/BCF</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26</w:t>
            </w: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-70,1</w:t>
            </w:r>
          </w:p>
        </w:tc>
        <w:tc>
          <w:tcPr>
            <w:tcW w:w="120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8.</w:t>
            </w: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Generale kasschuif IF/DF</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26</w:t>
            </w: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-300,0</w:t>
            </w:r>
          </w:p>
        </w:tc>
        <w:tc>
          <w:tcPr>
            <w:tcW w:w="1200" w:type="dxa"/>
            <w:tcBorders>
              <w:top w:val="nil"/>
              <w:left w:val="nil"/>
              <w:bottom w:val="nil"/>
              <w:right w:val="nil"/>
            </w:tcBorders>
            <w:shd w:val="clear" w:color="auto" w:fill="auto"/>
            <w:noWrap/>
            <w:hideMark/>
          </w:tcPr>
          <w:p w:rsidR="00DC673F" w:rsidRPr="008F6837" w:rsidRDefault="00DC673F" w:rsidP="0085561D">
            <w:pPr>
              <w:spacing w:after="0" w:line="240" w:lineRule="auto"/>
              <w:rPr>
                <w:rFonts w:ascii="Arial" w:eastAsia="Times New Roman" w:hAnsi="Arial" w:cs="Arial"/>
                <w:sz w:val="16"/>
                <w:szCs w:val="16"/>
                <w:lang w:eastAsia="nl-NL"/>
              </w:rPr>
            </w:pP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10.</w:t>
            </w: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Regeringsvliegtuig</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97</w:t>
            </w: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90,0</w:t>
            </w:r>
          </w:p>
        </w:tc>
        <w:tc>
          <w:tcPr>
            <w:tcW w:w="1200" w:type="dxa"/>
            <w:tcBorders>
              <w:top w:val="nil"/>
              <w:left w:val="nil"/>
              <w:bottom w:val="nil"/>
              <w:right w:val="nil"/>
            </w:tcBorders>
            <w:shd w:val="clear" w:color="auto" w:fill="auto"/>
            <w:noWrap/>
            <w:hideMark/>
          </w:tcPr>
          <w:p w:rsidR="00DC673F" w:rsidRPr="008F6837" w:rsidRDefault="00DC673F" w:rsidP="0085561D">
            <w:pPr>
              <w:spacing w:after="0" w:line="240" w:lineRule="auto"/>
              <w:rPr>
                <w:rFonts w:ascii="Arial" w:eastAsia="Times New Roman" w:hAnsi="Arial" w:cs="Arial"/>
                <w:sz w:val="16"/>
                <w:szCs w:val="16"/>
                <w:lang w:eastAsia="nl-NL"/>
              </w:rPr>
            </w:pP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11.</w:t>
            </w: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Surplus eigen vermogen agentschappen</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98</w:t>
            </w:r>
          </w:p>
        </w:tc>
        <w:tc>
          <w:tcPr>
            <w:tcW w:w="106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5,4</w:t>
            </w:r>
          </w:p>
        </w:tc>
        <w:tc>
          <w:tcPr>
            <w:tcW w:w="120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5,4</w:t>
            </w: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12.</w:t>
            </w: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Surplus eigen vermogen RVB</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98</w:t>
            </w: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3,4</w:t>
            </w:r>
          </w:p>
        </w:tc>
        <w:tc>
          <w:tcPr>
            <w:tcW w:w="1200" w:type="dxa"/>
            <w:tcBorders>
              <w:top w:val="nil"/>
              <w:left w:val="nil"/>
              <w:bottom w:val="nil"/>
              <w:right w:val="nil"/>
            </w:tcBorders>
            <w:shd w:val="clear" w:color="auto" w:fill="auto"/>
            <w:noWrap/>
            <w:hideMark/>
          </w:tcPr>
          <w:p w:rsidR="00DC673F" w:rsidRPr="008F6837" w:rsidRDefault="00DC673F" w:rsidP="0085561D">
            <w:pPr>
              <w:spacing w:after="0" w:line="240" w:lineRule="auto"/>
              <w:rPr>
                <w:rFonts w:ascii="Arial" w:eastAsia="Times New Roman" w:hAnsi="Arial" w:cs="Arial"/>
                <w:sz w:val="16"/>
                <w:szCs w:val="16"/>
                <w:lang w:eastAsia="nl-NL"/>
              </w:rPr>
            </w:pP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13.</w:t>
            </w: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Ontvangsten bedrijfsvoering agentschappen</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98</w:t>
            </w:r>
          </w:p>
        </w:tc>
        <w:tc>
          <w:tcPr>
            <w:tcW w:w="106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5,9</w:t>
            </w:r>
          </w:p>
        </w:tc>
        <w:tc>
          <w:tcPr>
            <w:tcW w:w="120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5,9</w:t>
            </w: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14.</w:t>
            </w: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PBL - opdrachten derden</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98</w:t>
            </w: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2,0</w:t>
            </w:r>
          </w:p>
        </w:tc>
        <w:tc>
          <w:tcPr>
            <w:tcW w:w="120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2,0</w:t>
            </w: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15.</w:t>
            </w: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Eindejaarsmarge</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99</w:t>
            </w:r>
          </w:p>
        </w:tc>
        <w:tc>
          <w:tcPr>
            <w:tcW w:w="106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17,8</w:t>
            </w:r>
          </w:p>
        </w:tc>
        <w:tc>
          <w:tcPr>
            <w:tcW w:w="120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16.</w:t>
            </w: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Nominaal en onvoorzien</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rPr>
                <w:rFonts w:ascii="Arial" w:eastAsia="Times New Roman" w:hAnsi="Arial" w:cs="Arial"/>
                <w:sz w:val="16"/>
                <w:szCs w:val="16"/>
                <w:lang w:eastAsia="nl-NL"/>
              </w:rPr>
            </w:pPr>
          </w:p>
        </w:tc>
        <w:tc>
          <w:tcPr>
            <w:tcW w:w="1200" w:type="dxa"/>
            <w:tcBorders>
              <w:top w:val="nil"/>
              <w:left w:val="nil"/>
              <w:bottom w:val="nil"/>
              <w:right w:val="nil"/>
            </w:tcBorders>
            <w:shd w:val="clear" w:color="auto" w:fill="auto"/>
            <w:noWrap/>
            <w:hideMark/>
          </w:tcPr>
          <w:p w:rsidR="00DC673F" w:rsidRPr="008F6837" w:rsidRDefault="00DC673F" w:rsidP="0085561D">
            <w:pPr>
              <w:spacing w:after="0" w:line="240" w:lineRule="auto"/>
              <w:rPr>
                <w:rFonts w:ascii="Arial" w:eastAsia="Times New Roman" w:hAnsi="Arial" w:cs="Arial"/>
                <w:sz w:val="16"/>
                <w:szCs w:val="16"/>
                <w:lang w:eastAsia="nl-NL"/>
              </w:rPr>
            </w:pP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i/>
                <w:iCs/>
                <w:sz w:val="16"/>
                <w:szCs w:val="16"/>
                <w:lang w:eastAsia="nl-NL"/>
              </w:rPr>
            </w:pPr>
            <w:r w:rsidRPr="008F6837">
              <w:rPr>
                <w:rFonts w:ascii="Arial" w:eastAsia="Times New Roman" w:hAnsi="Arial" w:cs="Arial"/>
                <w:i/>
                <w:iCs/>
                <w:sz w:val="16"/>
                <w:szCs w:val="16"/>
                <w:lang w:eastAsia="nl-NL"/>
              </w:rPr>
              <w:t>- Compensatie herstelopslag ABP</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99</w:t>
            </w: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8,4</w:t>
            </w:r>
          </w:p>
        </w:tc>
        <w:tc>
          <w:tcPr>
            <w:tcW w:w="1200" w:type="dxa"/>
            <w:tcBorders>
              <w:top w:val="nil"/>
              <w:left w:val="nil"/>
              <w:bottom w:val="nil"/>
              <w:right w:val="nil"/>
            </w:tcBorders>
            <w:shd w:val="clear" w:color="auto" w:fill="auto"/>
            <w:noWrap/>
            <w:hideMark/>
          </w:tcPr>
          <w:p w:rsidR="00DC673F" w:rsidRPr="008F6837" w:rsidRDefault="00DC673F" w:rsidP="0085561D">
            <w:pPr>
              <w:spacing w:after="0" w:line="240" w:lineRule="auto"/>
              <w:rPr>
                <w:rFonts w:ascii="Arial" w:eastAsia="Times New Roman" w:hAnsi="Arial" w:cs="Arial"/>
                <w:sz w:val="16"/>
                <w:szCs w:val="16"/>
                <w:lang w:eastAsia="nl-NL"/>
              </w:rPr>
            </w:pP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i/>
                <w:iCs/>
                <w:sz w:val="16"/>
                <w:szCs w:val="16"/>
                <w:lang w:eastAsia="nl-NL"/>
              </w:rPr>
            </w:pPr>
            <w:r w:rsidRPr="008F6837">
              <w:rPr>
                <w:rFonts w:ascii="Arial" w:eastAsia="Times New Roman" w:hAnsi="Arial" w:cs="Arial"/>
                <w:i/>
                <w:iCs/>
                <w:sz w:val="16"/>
                <w:szCs w:val="16"/>
                <w:lang w:eastAsia="nl-NL"/>
              </w:rPr>
              <w:t>- Loon- en prijsbijstelling</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99</w:t>
            </w: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113,5</w:t>
            </w:r>
          </w:p>
        </w:tc>
        <w:tc>
          <w:tcPr>
            <w:tcW w:w="1200" w:type="dxa"/>
            <w:tcBorders>
              <w:top w:val="nil"/>
              <w:left w:val="nil"/>
              <w:bottom w:val="nil"/>
              <w:right w:val="nil"/>
            </w:tcBorders>
            <w:shd w:val="clear" w:color="auto" w:fill="auto"/>
            <w:noWrap/>
            <w:hideMark/>
          </w:tcPr>
          <w:p w:rsidR="00DC673F" w:rsidRPr="008F6837" w:rsidRDefault="00DC673F" w:rsidP="0085561D">
            <w:pPr>
              <w:spacing w:after="0" w:line="240" w:lineRule="auto"/>
              <w:rPr>
                <w:rFonts w:ascii="Arial" w:eastAsia="Times New Roman" w:hAnsi="Arial" w:cs="Arial"/>
                <w:sz w:val="16"/>
                <w:szCs w:val="16"/>
                <w:lang w:eastAsia="nl-NL"/>
              </w:rPr>
            </w:pPr>
          </w:p>
        </w:tc>
      </w:tr>
      <w:tr w:rsidR="00DC673F" w:rsidRPr="008F6837" w:rsidTr="0085561D">
        <w:trPr>
          <w:trHeight w:val="225"/>
        </w:trPr>
        <w:tc>
          <w:tcPr>
            <w:tcW w:w="1765"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17.</w:t>
            </w:r>
          </w:p>
        </w:tc>
        <w:tc>
          <w:tcPr>
            <w:tcW w:w="41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rPr>
                <w:rFonts w:ascii="Arial" w:eastAsia="Times New Roman" w:hAnsi="Arial" w:cs="Arial"/>
                <w:sz w:val="16"/>
                <w:szCs w:val="16"/>
                <w:lang w:eastAsia="nl-NL"/>
              </w:rPr>
            </w:pPr>
            <w:r w:rsidRPr="008F6837">
              <w:rPr>
                <w:rFonts w:ascii="Arial" w:eastAsia="Times New Roman" w:hAnsi="Arial" w:cs="Arial"/>
                <w:sz w:val="16"/>
                <w:szCs w:val="16"/>
                <w:lang w:eastAsia="nl-NL"/>
              </w:rPr>
              <w:t>Overige mutaties</w:t>
            </w:r>
          </w:p>
        </w:tc>
        <w:tc>
          <w:tcPr>
            <w:tcW w:w="840" w:type="dxa"/>
            <w:tcBorders>
              <w:top w:val="nil"/>
              <w:left w:val="nil"/>
              <w:bottom w:val="nil"/>
              <w:right w:val="nil"/>
            </w:tcBorders>
            <w:shd w:val="clear" w:color="auto" w:fill="auto"/>
            <w:noWrap/>
            <w:vAlign w:val="bottom"/>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div.</w:t>
            </w:r>
          </w:p>
        </w:tc>
        <w:tc>
          <w:tcPr>
            <w:tcW w:w="106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-9,2</w:t>
            </w:r>
          </w:p>
        </w:tc>
        <w:tc>
          <w:tcPr>
            <w:tcW w:w="1200" w:type="dxa"/>
            <w:tcBorders>
              <w:top w:val="nil"/>
              <w:left w:val="nil"/>
              <w:bottom w:val="nil"/>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sz w:val="16"/>
                <w:szCs w:val="16"/>
                <w:lang w:eastAsia="nl-NL"/>
              </w:rPr>
            </w:pPr>
            <w:r w:rsidRPr="008F6837">
              <w:rPr>
                <w:rFonts w:ascii="Arial" w:eastAsia="Times New Roman" w:hAnsi="Arial" w:cs="Arial"/>
                <w:sz w:val="16"/>
                <w:szCs w:val="16"/>
                <w:lang w:eastAsia="nl-NL"/>
              </w:rPr>
              <w:t>2,5</w:t>
            </w:r>
          </w:p>
        </w:tc>
      </w:tr>
      <w:tr w:rsidR="00DC673F" w:rsidRPr="008F6837" w:rsidTr="0085561D">
        <w:trPr>
          <w:trHeight w:val="225"/>
        </w:trPr>
        <w:tc>
          <w:tcPr>
            <w:tcW w:w="5905" w:type="dxa"/>
            <w:gridSpan w:val="2"/>
            <w:tcBorders>
              <w:top w:val="single" w:sz="4" w:space="0" w:color="auto"/>
              <w:left w:val="nil"/>
              <w:bottom w:val="single" w:sz="4" w:space="0" w:color="auto"/>
              <w:right w:val="nil"/>
            </w:tcBorders>
            <w:shd w:val="clear" w:color="auto" w:fill="auto"/>
            <w:noWrap/>
            <w:hideMark/>
          </w:tcPr>
          <w:p w:rsidR="00DC673F" w:rsidRPr="008F6837" w:rsidRDefault="00DC673F" w:rsidP="0085561D">
            <w:pPr>
              <w:spacing w:after="0" w:line="240" w:lineRule="auto"/>
              <w:rPr>
                <w:rFonts w:ascii="Arial" w:eastAsia="Times New Roman" w:hAnsi="Arial" w:cs="Arial"/>
                <w:b/>
                <w:bCs/>
                <w:color w:val="000000"/>
                <w:sz w:val="16"/>
                <w:szCs w:val="16"/>
                <w:lang w:eastAsia="nl-NL"/>
              </w:rPr>
            </w:pPr>
            <w:r w:rsidRPr="008F6837">
              <w:rPr>
                <w:rFonts w:ascii="Arial" w:eastAsia="Times New Roman" w:hAnsi="Arial" w:cs="Arial"/>
                <w:b/>
                <w:bCs/>
                <w:color w:val="000000"/>
                <w:sz w:val="16"/>
                <w:szCs w:val="16"/>
                <w:lang w:eastAsia="nl-NL"/>
              </w:rPr>
              <w:t>Stand 1e suppletoire begroting</w:t>
            </w:r>
          </w:p>
        </w:tc>
        <w:tc>
          <w:tcPr>
            <w:tcW w:w="840" w:type="dxa"/>
            <w:tcBorders>
              <w:top w:val="single" w:sz="4" w:space="0" w:color="auto"/>
              <w:left w:val="nil"/>
              <w:bottom w:val="single" w:sz="4" w:space="0" w:color="auto"/>
              <w:right w:val="nil"/>
            </w:tcBorders>
            <w:shd w:val="clear" w:color="auto" w:fill="auto"/>
            <w:noWrap/>
            <w:hideMark/>
          </w:tcPr>
          <w:p w:rsidR="00DC673F" w:rsidRPr="008F6837" w:rsidRDefault="00DC673F" w:rsidP="0085561D">
            <w:pPr>
              <w:spacing w:after="0" w:line="240" w:lineRule="auto"/>
              <w:rPr>
                <w:rFonts w:ascii="Arial" w:eastAsia="Times New Roman" w:hAnsi="Arial" w:cs="Arial"/>
                <w:b/>
                <w:bCs/>
                <w:color w:val="000000"/>
                <w:sz w:val="16"/>
                <w:szCs w:val="16"/>
                <w:lang w:eastAsia="nl-NL"/>
              </w:rPr>
            </w:pPr>
            <w:r w:rsidRPr="008F6837">
              <w:rPr>
                <w:rFonts w:ascii="Arial" w:eastAsia="Times New Roman" w:hAnsi="Arial" w:cs="Arial"/>
                <w:b/>
                <w:bCs/>
                <w:color w:val="000000"/>
                <w:sz w:val="16"/>
                <w:szCs w:val="16"/>
                <w:lang w:eastAsia="nl-NL"/>
              </w:rPr>
              <w:t> </w:t>
            </w:r>
          </w:p>
        </w:tc>
        <w:tc>
          <w:tcPr>
            <w:tcW w:w="1060" w:type="dxa"/>
            <w:tcBorders>
              <w:top w:val="single" w:sz="4" w:space="0" w:color="auto"/>
              <w:left w:val="nil"/>
              <w:bottom w:val="single" w:sz="4" w:space="0" w:color="auto"/>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b/>
                <w:bCs/>
                <w:color w:val="000000"/>
                <w:sz w:val="16"/>
                <w:szCs w:val="16"/>
                <w:lang w:eastAsia="nl-NL"/>
              </w:rPr>
            </w:pPr>
            <w:r w:rsidRPr="008F6837">
              <w:rPr>
                <w:rFonts w:ascii="Arial" w:eastAsia="Times New Roman" w:hAnsi="Arial" w:cs="Arial"/>
                <w:b/>
                <w:bCs/>
                <w:color w:val="000000"/>
                <w:sz w:val="16"/>
                <w:szCs w:val="16"/>
                <w:lang w:eastAsia="nl-NL"/>
              </w:rPr>
              <w:t>7.871,7</w:t>
            </w:r>
          </w:p>
        </w:tc>
        <w:tc>
          <w:tcPr>
            <w:tcW w:w="1200" w:type="dxa"/>
            <w:tcBorders>
              <w:top w:val="single" w:sz="4" w:space="0" w:color="auto"/>
              <w:left w:val="nil"/>
              <w:bottom w:val="single" w:sz="4" w:space="0" w:color="auto"/>
              <w:right w:val="nil"/>
            </w:tcBorders>
            <w:shd w:val="clear" w:color="auto" w:fill="auto"/>
            <w:noWrap/>
            <w:hideMark/>
          </w:tcPr>
          <w:p w:rsidR="00DC673F" w:rsidRPr="008F6837" w:rsidRDefault="00DC673F" w:rsidP="0085561D">
            <w:pPr>
              <w:spacing w:after="0" w:line="240" w:lineRule="auto"/>
              <w:jc w:val="right"/>
              <w:rPr>
                <w:rFonts w:ascii="Arial" w:eastAsia="Times New Roman" w:hAnsi="Arial" w:cs="Arial"/>
                <w:b/>
                <w:bCs/>
                <w:color w:val="000000"/>
                <w:sz w:val="16"/>
                <w:szCs w:val="16"/>
                <w:lang w:eastAsia="nl-NL"/>
              </w:rPr>
            </w:pPr>
            <w:r w:rsidRPr="008F6837">
              <w:rPr>
                <w:rFonts w:ascii="Arial" w:eastAsia="Times New Roman" w:hAnsi="Arial" w:cs="Arial"/>
                <w:b/>
                <w:bCs/>
                <w:color w:val="000000"/>
                <w:sz w:val="16"/>
                <w:szCs w:val="16"/>
                <w:lang w:eastAsia="nl-NL"/>
              </w:rPr>
              <w:t>276,0</w:t>
            </w:r>
          </w:p>
        </w:tc>
      </w:tr>
    </w:tbl>
    <w:p w:rsidR="00DC673F" w:rsidRPr="0004678F" w:rsidRDefault="00DC673F" w:rsidP="00DC673F">
      <w:pPr>
        <w:pStyle w:val="Lijstalinea"/>
        <w:spacing w:after="0"/>
        <w:ind w:left="0"/>
        <w:rPr>
          <w:rFonts w:ascii="Verdana" w:hAnsi="Verdana"/>
          <w:sz w:val="18"/>
          <w:szCs w:val="18"/>
        </w:rPr>
      </w:pPr>
    </w:p>
    <w:p w:rsidR="00DC673F" w:rsidRPr="0004678F" w:rsidRDefault="00DC673F" w:rsidP="00DC673F">
      <w:pPr>
        <w:spacing w:after="0"/>
        <w:contextualSpacing/>
        <w:rPr>
          <w:rFonts w:ascii="Verdana" w:hAnsi="Verdana"/>
          <w:sz w:val="18"/>
          <w:szCs w:val="18"/>
        </w:rPr>
      </w:pPr>
      <w:r w:rsidRPr="0004678F">
        <w:rPr>
          <w:rFonts w:ascii="Verdana" w:hAnsi="Verdana"/>
          <w:b/>
          <w:sz w:val="18"/>
          <w:szCs w:val="18"/>
        </w:rPr>
        <w:t>Toelichting</w:t>
      </w:r>
    </w:p>
    <w:p w:rsidR="00DC673F" w:rsidRDefault="00DC673F" w:rsidP="00DC673F">
      <w:pPr>
        <w:pStyle w:val="Lijstalinea"/>
        <w:spacing w:after="0"/>
        <w:ind w:left="0"/>
        <w:rPr>
          <w:rFonts w:ascii="Verdana" w:hAnsi="Verdana"/>
          <w:b/>
          <w:sz w:val="18"/>
          <w:szCs w:val="18"/>
        </w:rPr>
      </w:pPr>
    </w:p>
    <w:p w:rsidR="00DC673F" w:rsidRDefault="00DC673F" w:rsidP="00DC673F">
      <w:pPr>
        <w:pStyle w:val="Lijstalinea"/>
        <w:numPr>
          <w:ilvl w:val="0"/>
          <w:numId w:val="12"/>
        </w:numPr>
        <w:spacing w:after="0"/>
        <w:rPr>
          <w:rFonts w:ascii="Verdana" w:hAnsi="Verdana"/>
          <w:b/>
          <w:sz w:val="18"/>
          <w:szCs w:val="18"/>
        </w:rPr>
      </w:pPr>
      <w:r>
        <w:rPr>
          <w:rFonts w:ascii="Verdana" w:hAnsi="Verdana"/>
          <w:b/>
          <w:sz w:val="18"/>
          <w:szCs w:val="18"/>
        </w:rPr>
        <w:t>Hydrologische maatregelen</w:t>
      </w:r>
    </w:p>
    <w:p w:rsidR="00DC673F" w:rsidRDefault="00DC673F" w:rsidP="00DC673F">
      <w:pPr>
        <w:pStyle w:val="Lijstalinea"/>
        <w:spacing w:after="0" w:line="240" w:lineRule="auto"/>
        <w:ind w:left="0"/>
        <w:rPr>
          <w:rFonts w:ascii="Verdana" w:hAnsi="Verdana"/>
          <w:color w:val="000000" w:themeColor="text1"/>
          <w:sz w:val="18"/>
          <w:szCs w:val="18"/>
        </w:rPr>
      </w:pPr>
    </w:p>
    <w:p w:rsidR="00DC673F" w:rsidRPr="00F257F7" w:rsidRDefault="00DC673F" w:rsidP="00DC673F">
      <w:pPr>
        <w:pStyle w:val="Lijstalinea"/>
        <w:spacing w:after="0" w:line="240" w:lineRule="auto"/>
        <w:ind w:left="0"/>
        <w:rPr>
          <w:rFonts w:ascii="Verdana" w:hAnsi="Verdana"/>
          <w:color w:val="000000" w:themeColor="text1"/>
          <w:sz w:val="18"/>
          <w:szCs w:val="18"/>
        </w:rPr>
      </w:pPr>
      <w:r w:rsidRPr="001241DC">
        <w:rPr>
          <w:rFonts w:ascii="Verdana" w:hAnsi="Verdana"/>
          <w:color w:val="000000" w:themeColor="text1"/>
          <w:sz w:val="18"/>
          <w:szCs w:val="18"/>
        </w:rPr>
        <w:t>Conform bestuurlijke afspraken uit het Begrotingsakkoord 2013 wordt in totaal € 30 miljoen vrijgemaakt vanuit de opbrengsten van grondverkopen</w:t>
      </w:r>
      <w:r>
        <w:rPr>
          <w:rFonts w:ascii="Verdana" w:hAnsi="Verdana"/>
          <w:color w:val="000000" w:themeColor="text1"/>
          <w:sz w:val="18"/>
          <w:szCs w:val="18"/>
        </w:rPr>
        <w:t xml:space="preserve"> door de RVO (Economische Zaken) voor het uitvoeren van hydrologische maatregelen door de provincies. De ontvangsten bedragen in 2017</w:t>
      </w:r>
      <w:r w:rsidRPr="001241DC">
        <w:rPr>
          <w:rFonts w:ascii="Verdana" w:hAnsi="Verdana"/>
          <w:color w:val="000000" w:themeColor="text1"/>
          <w:sz w:val="18"/>
          <w:szCs w:val="18"/>
        </w:rPr>
        <w:t xml:space="preserve"> €5 miljoen</w:t>
      </w:r>
      <w:r>
        <w:rPr>
          <w:rFonts w:ascii="Verdana" w:hAnsi="Verdana"/>
          <w:color w:val="000000" w:themeColor="text1"/>
          <w:sz w:val="18"/>
          <w:szCs w:val="18"/>
        </w:rPr>
        <w:t xml:space="preserve">. </w:t>
      </w:r>
      <w:r w:rsidRPr="00F257F7">
        <w:rPr>
          <w:rFonts w:ascii="Verdana" w:hAnsi="Verdana"/>
          <w:color w:val="000000" w:themeColor="text1"/>
          <w:sz w:val="18"/>
          <w:szCs w:val="18"/>
        </w:rPr>
        <w:t>Deze opbrengsten worden via het Provinciefonds ingezet ten behoeve van hydrologische maatregelen.</w:t>
      </w:r>
      <w:r>
        <w:rPr>
          <w:rFonts w:ascii="Verdana" w:hAnsi="Verdana"/>
          <w:color w:val="000000" w:themeColor="text1"/>
          <w:sz w:val="18"/>
          <w:szCs w:val="18"/>
        </w:rPr>
        <w:t xml:space="preserve"> Zie ook de toelichting bij ad 2.</w:t>
      </w:r>
    </w:p>
    <w:p w:rsidR="00DC673F" w:rsidRPr="00F257F7"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numPr>
          <w:ilvl w:val="0"/>
          <w:numId w:val="12"/>
        </w:numPr>
        <w:spacing w:after="0"/>
        <w:rPr>
          <w:rFonts w:ascii="Verdana" w:hAnsi="Verdana"/>
          <w:b/>
          <w:sz w:val="18"/>
          <w:szCs w:val="18"/>
        </w:rPr>
      </w:pPr>
      <w:r>
        <w:rPr>
          <w:rFonts w:ascii="Verdana" w:hAnsi="Verdana"/>
          <w:b/>
          <w:sz w:val="18"/>
          <w:szCs w:val="18"/>
        </w:rPr>
        <w:t>Ontvangst grondverkoop EZ</w:t>
      </w:r>
    </w:p>
    <w:p w:rsidR="00DC673F" w:rsidRDefault="00DC673F" w:rsidP="00DC673F">
      <w:pPr>
        <w:pStyle w:val="Lijstalinea"/>
        <w:spacing w:after="0" w:line="240" w:lineRule="auto"/>
        <w:ind w:left="0"/>
        <w:rPr>
          <w:rFonts w:ascii="Verdana" w:hAnsi="Verdana"/>
          <w:color w:val="000000" w:themeColor="text1"/>
          <w:sz w:val="18"/>
          <w:szCs w:val="18"/>
        </w:rPr>
      </w:pPr>
    </w:p>
    <w:p w:rsidR="00DC673F" w:rsidRPr="0054720F" w:rsidRDefault="00DC673F" w:rsidP="00DC673F">
      <w:pPr>
        <w:pStyle w:val="Lijstalinea"/>
        <w:spacing w:after="0" w:line="240" w:lineRule="auto"/>
        <w:ind w:left="0"/>
        <w:rPr>
          <w:rFonts w:ascii="Verdana" w:hAnsi="Verdana"/>
          <w:color w:val="000000" w:themeColor="text1"/>
          <w:sz w:val="18"/>
          <w:szCs w:val="18"/>
        </w:rPr>
      </w:pPr>
      <w:r w:rsidRPr="0054720F">
        <w:rPr>
          <w:rFonts w:ascii="Verdana" w:hAnsi="Verdana"/>
          <w:color w:val="000000" w:themeColor="text1"/>
          <w:sz w:val="18"/>
          <w:szCs w:val="18"/>
        </w:rPr>
        <w:t xml:space="preserve">Vanaf 2016 </w:t>
      </w:r>
      <w:r>
        <w:rPr>
          <w:rFonts w:ascii="Verdana" w:hAnsi="Verdana"/>
          <w:color w:val="000000" w:themeColor="text1"/>
          <w:sz w:val="18"/>
          <w:szCs w:val="18"/>
        </w:rPr>
        <w:t>worden</w:t>
      </w:r>
      <w:r w:rsidRPr="0054720F">
        <w:rPr>
          <w:rFonts w:ascii="Verdana" w:hAnsi="Verdana"/>
          <w:color w:val="000000" w:themeColor="text1"/>
          <w:sz w:val="18"/>
          <w:szCs w:val="18"/>
        </w:rPr>
        <w:t xml:space="preserve"> de opbrengsten uit de grondverkoop door EZ (RVO) in relatie tot de bufferzones via artikel 13 Ruimtelijke ontwikkeling over</w:t>
      </w:r>
      <w:r>
        <w:rPr>
          <w:rFonts w:ascii="Verdana" w:hAnsi="Verdana"/>
          <w:color w:val="000000" w:themeColor="text1"/>
          <w:sz w:val="18"/>
          <w:szCs w:val="18"/>
        </w:rPr>
        <w:t>geboekt naar het Provinciefonds, waarbij d</w:t>
      </w:r>
      <w:r w:rsidRPr="0054720F">
        <w:rPr>
          <w:rFonts w:ascii="Verdana" w:hAnsi="Verdana"/>
          <w:color w:val="000000" w:themeColor="text1"/>
          <w:sz w:val="18"/>
          <w:szCs w:val="18"/>
        </w:rPr>
        <w:t>e middelen worden ingezet ten behoeve van hydrologische maatregelen</w:t>
      </w:r>
      <w:r>
        <w:rPr>
          <w:rFonts w:ascii="Verdana" w:hAnsi="Verdana"/>
          <w:color w:val="000000" w:themeColor="text1"/>
          <w:sz w:val="18"/>
          <w:szCs w:val="18"/>
        </w:rPr>
        <w:t xml:space="preserve"> (zie ook de toelichting bij ad 1)</w:t>
      </w:r>
      <w:r w:rsidRPr="0054720F">
        <w:rPr>
          <w:rFonts w:ascii="Verdana" w:hAnsi="Verdana"/>
          <w:color w:val="000000" w:themeColor="text1"/>
          <w:sz w:val="18"/>
          <w:szCs w:val="18"/>
        </w:rPr>
        <w:t xml:space="preserve">. </w:t>
      </w:r>
      <w:r>
        <w:rPr>
          <w:rFonts w:ascii="Verdana" w:hAnsi="Verdana"/>
          <w:color w:val="000000" w:themeColor="text1"/>
          <w:sz w:val="18"/>
          <w:szCs w:val="18"/>
        </w:rPr>
        <w:t>Bij deze Eerste suppletoire wet wordt daarom € 5,9 miljoen overgeboekt naar het Provinciefonds.</w:t>
      </w:r>
    </w:p>
    <w:p w:rsidR="00DC673F" w:rsidRPr="00F257F7"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numPr>
          <w:ilvl w:val="0"/>
          <w:numId w:val="12"/>
        </w:numPr>
        <w:spacing w:after="0"/>
        <w:rPr>
          <w:rFonts w:ascii="Verdana" w:hAnsi="Verdana"/>
          <w:b/>
          <w:sz w:val="18"/>
          <w:szCs w:val="18"/>
        </w:rPr>
      </w:pPr>
      <w:r>
        <w:rPr>
          <w:rFonts w:ascii="Verdana" w:hAnsi="Verdana"/>
          <w:b/>
          <w:sz w:val="18"/>
          <w:szCs w:val="18"/>
        </w:rPr>
        <w:t>NS Sociale Veiligheid</w:t>
      </w:r>
    </w:p>
    <w:p w:rsidR="00DC673F" w:rsidRPr="00F257F7" w:rsidRDefault="00DC673F" w:rsidP="00DC673F">
      <w:pPr>
        <w:pStyle w:val="Lijstalinea"/>
        <w:spacing w:after="0" w:line="240" w:lineRule="auto"/>
        <w:ind w:left="0"/>
        <w:rPr>
          <w:rFonts w:ascii="Verdana" w:hAnsi="Verdana"/>
          <w:color w:val="000000" w:themeColor="text1"/>
          <w:sz w:val="18"/>
          <w:szCs w:val="18"/>
        </w:rPr>
      </w:pPr>
    </w:p>
    <w:p w:rsidR="00DC673F" w:rsidRPr="0054720F" w:rsidRDefault="00DC673F" w:rsidP="00DC673F">
      <w:pPr>
        <w:pStyle w:val="Lijstalinea"/>
        <w:spacing w:after="0" w:line="240" w:lineRule="auto"/>
        <w:ind w:left="0"/>
        <w:rPr>
          <w:rFonts w:ascii="Verdana" w:hAnsi="Verdana"/>
          <w:color w:val="000000" w:themeColor="text1"/>
          <w:sz w:val="18"/>
          <w:szCs w:val="18"/>
        </w:rPr>
      </w:pPr>
      <w:r w:rsidRPr="0054720F">
        <w:rPr>
          <w:rFonts w:ascii="Verdana" w:hAnsi="Verdana"/>
          <w:color w:val="000000" w:themeColor="text1"/>
          <w:sz w:val="18"/>
          <w:szCs w:val="18"/>
        </w:rPr>
        <w:t xml:space="preserve">Op de begroting Hoofdstuk XII worden uitgaven verantwoord om de sociale veiligheid op en rond het spoor van zowel NS-personeel als reizigers te vergroten. Hiertoe </w:t>
      </w:r>
      <w:r>
        <w:rPr>
          <w:rFonts w:ascii="Verdana" w:hAnsi="Verdana"/>
          <w:color w:val="000000" w:themeColor="text1"/>
          <w:sz w:val="18"/>
          <w:szCs w:val="18"/>
        </w:rPr>
        <w:t>wordt in de jaren 2017 en 2018</w:t>
      </w:r>
      <w:r w:rsidRPr="0054720F">
        <w:rPr>
          <w:rFonts w:ascii="Verdana" w:hAnsi="Verdana"/>
          <w:color w:val="000000" w:themeColor="text1"/>
          <w:sz w:val="18"/>
          <w:szCs w:val="18"/>
        </w:rPr>
        <w:t xml:space="preserve"> </w:t>
      </w:r>
      <w:r>
        <w:rPr>
          <w:rFonts w:ascii="Verdana" w:hAnsi="Verdana"/>
          <w:color w:val="000000" w:themeColor="text1"/>
          <w:sz w:val="18"/>
          <w:szCs w:val="18"/>
        </w:rPr>
        <w:t xml:space="preserve">in totaal </w:t>
      </w:r>
      <w:r w:rsidRPr="0054720F">
        <w:rPr>
          <w:rFonts w:ascii="Verdana" w:hAnsi="Verdana"/>
          <w:color w:val="000000" w:themeColor="text1"/>
          <w:sz w:val="18"/>
          <w:szCs w:val="18"/>
        </w:rPr>
        <w:t xml:space="preserve">€ 9,3 miljoen overgeheveld </w:t>
      </w:r>
      <w:r>
        <w:rPr>
          <w:rFonts w:ascii="Verdana" w:hAnsi="Verdana"/>
          <w:color w:val="000000" w:themeColor="text1"/>
          <w:sz w:val="18"/>
          <w:szCs w:val="18"/>
        </w:rPr>
        <w:t xml:space="preserve">vanuit het Infrastructuurfonds </w:t>
      </w:r>
      <w:r w:rsidRPr="0054720F">
        <w:rPr>
          <w:rFonts w:ascii="Verdana" w:hAnsi="Verdana"/>
          <w:color w:val="000000" w:themeColor="text1"/>
          <w:sz w:val="18"/>
          <w:szCs w:val="18"/>
        </w:rPr>
        <w:t>naar de begroting Hoofdstuk XII</w:t>
      </w:r>
      <w:r>
        <w:rPr>
          <w:rFonts w:ascii="Verdana" w:hAnsi="Verdana"/>
          <w:color w:val="000000" w:themeColor="text1"/>
          <w:sz w:val="18"/>
          <w:szCs w:val="18"/>
        </w:rPr>
        <w:t>. Voor 2017 wordt bij deze Eerste suppletoire wet wordt € 5,7 miljoen overgeboekt.</w:t>
      </w:r>
    </w:p>
    <w:p w:rsidR="00DC673F" w:rsidRPr="0054720F"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numPr>
          <w:ilvl w:val="0"/>
          <w:numId w:val="12"/>
        </w:numPr>
        <w:spacing w:after="0"/>
        <w:rPr>
          <w:rFonts w:ascii="Verdana" w:hAnsi="Verdana"/>
          <w:b/>
          <w:sz w:val="18"/>
          <w:szCs w:val="18"/>
        </w:rPr>
      </w:pPr>
      <w:r>
        <w:rPr>
          <w:rFonts w:ascii="Verdana" w:hAnsi="Verdana"/>
          <w:b/>
          <w:sz w:val="18"/>
          <w:szCs w:val="18"/>
        </w:rPr>
        <w:t>Eindafrekening NS ERTM pilot</w:t>
      </w:r>
    </w:p>
    <w:p w:rsidR="00DC673F"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spacing w:after="0" w:line="240" w:lineRule="auto"/>
        <w:ind w:left="0"/>
        <w:rPr>
          <w:rFonts w:ascii="Verdana" w:hAnsi="Verdana"/>
          <w:color w:val="000000" w:themeColor="text1"/>
          <w:sz w:val="18"/>
          <w:szCs w:val="18"/>
        </w:rPr>
      </w:pPr>
      <w:r w:rsidRPr="0054720F">
        <w:rPr>
          <w:rFonts w:ascii="Verdana" w:hAnsi="Verdana"/>
          <w:color w:val="000000" w:themeColor="text1"/>
          <w:sz w:val="18"/>
          <w:szCs w:val="18"/>
        </w:rPr>
        <w:lastRenderedPageBreak/>
        <w:t>Voor de</w:t>
      </w:r>
      <w:r>
        <w:rPr>
          <w:rFonts w:ascii="Verdana" w:hAnsi="Verdana"/>
          <w:color w:val="000000" w:themeColor="text1"/>
          <w:sz w:val="18"/>
          <w:szCs w:val="18"/>
        </w:rPr>
        <w:t xml:space="preserve"> inmiddels afgeronde</w:t>
      </w:r>
      <w:r w:rsidRPr="0054720F">
        <w:rPr>
          <w:rFonts w:ascii="Verdana" w:hAnsi="Verdana"/>
          <w:color w:val="000000" w:themeColor="text1"/>
          <w:sz w:val="18"/>
          <w:szCs w:val="18"/>
        </w:rPr>
        <w:t xml:space="preserve"> pilot ERTMS Amsterdam-Utrecht </w:t>
      </w:r>
      <w:r>
        <w:rPr>
          <w:rFonts w:ascii="Verdana" w:hAnsi="Verdana"/>
          <w:color w:val="000000" w:themeColor="text1"/>
          <w:sz w:val="18"/>
          <w:szCs w:val="18"/>
        </w:rPr>
        <w:t>heeft</w:t>
      </w:r>
      <w:r w:rsidRPr="0054720F">
        <w:rPr>
          <w:rFonts w:ascii="Verdana" w:hAnsi="Verdana"/>
          <w:color w:val="000000" w:themeColor="text1"/>
          <w:sz w:val="18"/>
          <w:szCs w:val="18"/>
        </w:rPr>
        <w:t xml:space="preserve"> de NS de afgelopen jaren en in 2017 een bijdrage van totaal € 30,0 </w:t>
      </w:r>
      <w:r>
        <w:rPr>
          <w:rFonts w:ascii="Verdana" w:hAnsi="Verdana"/>
          <w:color w:val="000000" w:themeColor="text1"/>
          <w:sz w:val="18"/>
          <w:szCs w:val="18"/>
        </w:rPr>
        <w:t>miljoen ontvangen van het ministerie van Infrastructuur en Milieu. Deze bijdrage is gefinancierd uit het Infrastructuurfonds. De pilot is inmiddels afgerond en vanwege de afrekening zal het ministerie van Infrastructuur en Milieu een bijdrage ontvangen van de NS (€ 2,7 miljoen).</w:t>
      </w:r>
      <w:r w:rsidRPr="0054720F">
        <w:rPr>
          <w:rFonts w:ascii="Verdana" w:hAnsi="Verdana"/>
          <w:color w:val="000000" w:themeColor="text1"/>
          <w:sz w:val="18"/>
          <w:szCs w:val="18"/>
        </w:rPr>
        <w:t xml:space="preserve"> Na </w:t>
      </w:r>
      <w:r>
        <w:rPr>
          <w:rFonts w:ascii="Verdana" w:hAnsi="Verdana"/>
          <w:color w:val="000000" w:themeColor="text1"/>
          <w:sz w:val="18"/>
          <w:szCs w:val="18"/>
        </w:rPr>
        <w:t xml:space="preserve">de </w:t>
      </w:r>
      <w:r w:rsidRPr="0054720F">
        <w:rPr>
          <w:rFonts w:ascii="Verdana" w:hAnsi="Verdana"/>
          <w:color w:val="000000" w:themeColor="text1"/>
          <w:sz w:val="18"/>
          <w:szCs w:val="18"/>
        </w:rPr>
        <w:t>verwerking van de</w:t>
      </w:r>
      <w:r>
        <w:rPr>
          <w:rFonts w:ascii="Verdana" w:hAnsi="Verdana"/>
          <w:color w:val="000000" w:themeColor="text1"/>
          <w:sz w:val="18"/>
          <w:szCs w:val="18"/>
        </w:rPr>
        <w:t xml:space="preserve">ze eindafrekening </w:t>
      </w:r>
      <w:r w:rsidRPr="0054720F">
        <w:rPr>
          <w:rFonts w:ascii="Verdana" w:hAnsi="Verdana"/>
          <w:color w:val="000000" w:themeColor="text1"/>
          <w:sz w:val="18"/>
          <w:szCs w:val="18"/>
        </w:rPr>
        <w:t>zal het restant worden teruggeboekt naar de investeringsruimte Spoor op het Infrastructuurfonds.</w:t>
      </w:r>
    </w:p>
    <w:p w:rsidR="00DC673F"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numPr>
          <w:ilvl w:val="0"/>
          <w:numId w:val="12"/>
        </w:numPr>
        <w:spacing w:after="0"/>
        <w:rPr>
          <w:rFonts w:ascii="Verdana" w:hAnsi="Verdana"/>
          <w:b/>
          <w:sz w:val="18"/>
          <w:szCs w:val="18"/>
        </w:rPr>
      </w:pPr>
      <w:r>
        <w:rPr>
          <w:rFonts w:ascii="Verdana" w:hAnsi="Verdana"/>
          <w:b/>
          <w:sz w:val="18"/>
          <w:szCs w:val="18"/>
        </w:rPr>
        <w:t>Homogene Groep Internationale Samenwerking (HGIS)</w:t>
      </w:r>
    </w:p>
    <w:p w:rsidR="00DC673F" w:rsidRPr="00F257F7"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spacing w:after="0" w:line="240" w:lineRule="auto"/>
        <w:ind w:left="0"/>
        <w:rPr>
          <w:rFonts w:ascii="Verdana" w:hAnsi="Verdana"/>
          <w:color w:val="000000" w:themeColor="text1"/>
          <w:sz w:val="18"/>
          <w:szCs w:val="18"/>
        </w:rPr>
      </w:pPr>
      <w:proofErr w:type="spellStart"/>
      <w:r w:rsidRPr="00C216CA">
        <w:rPr>
          <w:rFonts w:ascii="Verdana" w:hAnsi="Verdana"/>
          <w:color w:val="000000" w:themeColor="text1"/>
          <w:sz w:val="18"/>
          <w:szCs w:val="18"/>
        </w:rPr>
        <w:t>IenM</w:t>
      </w:r>
      <w:proofErr w:type="spellEnd"/>
      <w:r w:rsidRPr="00C216CA">
        <w:rPr>
          <w:rFonts w:ascii="Verdana" w:hAnsi="Verdana"/>
          <w:color w:val="000000" w:themeColor="text1"/>
          <w:sz w:val="18"/>
          <w:szCs w:val="18"/>
        </w:rPr>
        <w:t xml:space="preserve"> droeg tot en met 2014 bij aan het Clean Development </w:t>
      </w:r>
      <w:proofErr w:type="spellStart"/>
      <w:r w:rsidRPr="00C216CA">
        <w:rPr>
          <w:rFonts w:ascii="Verdana" w:hAnsi="Verdana"/>
          <w:color w:val="000000" w:themeColor="text1"/>
          <w:sz w:val="18"/>
          <w:szCs w:val="18"/>
        </w:rPr>
        <w:t>Mechanism</w:t>
      </w:r>
      <w:proofErr w:type="spellEnd"/>
      <w:r w:rsidRPr="00C216CA">
        <w:rPr>
          <w:rFonts w:ascii="Verdana" w:hAnsi="Verdana"/>
          <w:color w:val="000000" w:themeColor="text1"/>
          <w:sz w:val="18"/>
          <w:szCs w:val="18"/>
        </w:rPr>
        <w:t xml:space="preserve"> (CDM)-programma. Dit programma beoogde een bijdrage te leveren aan het realiseren van de Kyoto-doelstellingen door middel van het ontwikkelen en onderling verbinden van CO2-markten. Na afronding van het CDM-programma is nog € 8,4 miljoen beschikbaar, waarvan € 5,9 miljoen in 2016 en € 2,5 miljoen in 2017. Deze middelen worden ingezet voor de programma’s Partnership </w:t>
      </w:r>
      <w:proofErr w:type="spellStart"/>
      <w:r w:rsidRPr="00C216CA">
        <w:rPr>
          <w:rFonts w:ascii="Verdana" w:hAnsi="Verdana"/>
          <w:color w:val="000000" w:themeColor="text1"/>
          <w:sz w:val="18"/>
          <w:szCs w:val="18"/>
        </w:rPr>
        <w:t>for</w:t>
      </w:r>
      <w:proofErr w:type="spellEnd"/>
      <w:r w:rsidRPr="00C216CA">
        <w:rPr>
          <w:rFonts w:ascii="Verdana" w:hAnsi="Verdana"/>
          <w:color w:val="000000" w:themeColor="text1"/>
          <w:sz w:val="18"/>
          <w:szCs w:val="18"/>
        </w:rPr>
        <w:t xml:space="preserve"> Market Readiness (PMR) en Carbon Pricing </w:t>
      </w:r>
      <w:proofErr w:type="spellStart"/>
      <w:r w:rsidRPr="00C216CA">
        <w:rPr>
          <w:rFonts w:ascii="Verdana" w:hAnsi="Verdana"/>
          <w:color w:val="000000" w:themeColor="text1"/>
          <w:sz w:val="18"/>
          <w:szCs w:val="18"/>
        </w:rPr>
        <w:t>Leadership</w:t>
      </w:r>
      <w:proofErr w:type="spellEnd"/>
      <w:r w:rsidRPr="00C216CA">
        <w:rPr>
          <w:rFonts w:ascii="Verdana" w:hAnsi="Verdana"/>
          <w:color w:val="000000" w:themeColor="text1"/>
          <w:sz w:val="18"/>
          <w:szCs w:val="18"/>
        </w:rPr>
        <w:t xml:space="preserve"> </w:t>
      </w:r>
      <w:proofErr w:type="spellStart"/>
      <w:r w:rsidRPr="00C216CA">
        <w:rPr>
          <w:rFonts w:ascii="Verdana" w:hAnsi="Verdana"/>
          <w:color w:val="000000" w:themeColor="text1"/>
          <w:sz w:val="18"/>
          <w:szCs w:val="18"/>
        </w:rPr>
        <w:t>Coalition</w:t>
      </w:r>
      <w:proofErr w:type="spellEnd"/>
      <w:r w:rsidRPr="00C216CA">
        <w:rPr>
          <w:rFonts w:ascii="Verdana" w:hAnsi="Verdana"/>
          <w:color w:val="000000" w:themeColor="text1"/>
          <w:sz w:val="18"/>
          <w:szCs w:val="18"/>
        </w:rPr>
        <w:t xml:space="preserve"> (CPLC). Van de aanvankelijk voor 2016 geraamde ontvangst van € 5,9 miljoen is in 2016 € 2 miljoen ontvangen. De resterende € 3,9 miljoen zal in 2017 worden ontvangen. </w:t>
      </w:r>
    </w:p>
    <w:p w:rsidR="00DC673F"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spacing w:after="0" w:line="240" w:lineRule="auto"/>
        <w:ind w:left="0"/>
        <w:rPr>
          <w:rFonts w:ascii="Verdana" w:hAnsi="Verdana"/>
          <w:color w:val="000000" w:themeColor="text1"/>
          <w:sz w:val="18"/>
          <w:szCs w:val="18"/>
        </w:rPr>
      </w:pPr>
      <w:r>
        <w:rPr>
          <w:rFonts w:ascii="Verdana" w:hAnsi="Verdana"/>
          <w:color w:val="000000" w:themeColor="text1"/>
          <w:sz w:val="18"/>
          <w:szCs w:val="18"/>
        </w:rPr>
        <w:t xml:space="preserve">De uitgaven (€ 1,1 miljoen) hebben met name betrekking op het programma Partners voor Water. De beschikbare middelen worden onder andere ingezet voor </w:t>
      </w:r>
      <w:r w:rsidRPr="00C216CA">
        <w:rPr>
          <w:rFonts w:ascii="Verdana" w:hAnsi="Verdana"/>
          <w:color w:val="000000" w:themeColor="text1"/>
          <w:sz w:val="18"/>
          <w:szCs w:val="18"/>
        </w:rPr>
        <w:t xml:space="preserve">de doelstelling om het handelsklimaat en het </w:t>
      </w:r>
      <w:r>
        <w:rPr>
          <w:rFonts w:ascii="Verdana" w:hAnsi="Verdana"/>
          <w:color w:val="000000" w:themeColor="text1"/>
          <w:sz w:val="18"/>
          <w:szCs w:val="18"/>
        </w:rPr>
        <w:t>i</w:t>
      </w:r>
      <w:r w:rsidRPr="00C216CA">
        <w:rPr>
          <w:rFonts w:ascii="Verdana" w:hAnsi="Verdana"/>
          <w:color w:val="000000" w:themeColor="text1"/>
          <w:sz w:val="18"/>
          <w:szCs w:val="18"/>
        </w:rPr>
        <w:t>nternationaal ondernemen te stimuleren in een aantal partnerlanden</w:t>
      </w:r>
      <w:r>
        <w:rPr>
          <w:rFonts w:ascii="Verdana" w:hAnsi="Verdana"/>
          <w:color w:val="000000" w:themeColor="text1"/>
          <w:sz w:val="18"/>
          <w:szCs w:val="18"/>
        </w:rPr>
        <w:t xml:space="preserve">, de bouw van het </w:t>
      </w:r>
      <w:proofErr w:type="spellStart"/>
      <w:r>
        <w:rPr>
          <w:rFonts w:ascii="Verdana" w:hAnsi="Verdana"/>
          <w:color w:val="000000" w:themeColor="text1"/>
          <w:sz w:val="18"/>
          <w:szCs w:val="18"/>
        </w:rPr>
        <w:t>Galileo</w:t>
      </w:r>
      <w:proofErr w:type="spellEnd"/>
      <w:r>
        <w:rPr>
          <w:rFonts w:ascii="Verdana" w:hAnsi="Verdana"/>
          <w:color w:val="000000" w:themeColor="text1"/>
          <w:sz w:val="18"/>
          <w:szCs w:val="18"/>
        </w:rPr>
        <w:t xml:space="preserve"> Reference Centre (GRC) en een bijdrage aan </w:t>
      </w:r>
      <w:r w:rsidRPr="00C216CA">
        <w:rPr>
          <w:rFonts w:ascii="Verdana" w:hAnsi="Verdana"/>
          <w:color w:val="000000" w:themeColor="text1"/>
          <w:sz w:val="18"/>
          <w:szCs w:val="18"/>
        </w:rPr>
        <w:t>Indonesië voor het opzetten en uitvoeren van een systeem van emissieregistratie</w:t>
      </w:r>
      <w:r>
        <w:rPr>
          <w:rFonts w:ascii="Verdana" w:hAnsi="Verdana"/>
          <w:color w:val="000000" w:themeColor="text1"/>
          <w:sz w:val="18"/>
          <w:szCs w:val="18"/>
        </w:rPr>
        <w:t>.</w:t>
      </w:r>
    </w:p>
    <w:p w:rsidR="00DC673F"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numPr>
          <w:ilvl w:val="0"/>
          <w:numId w:val="12"/>
        </w:numPr>
        <w:spacing w:after="0"/>
        <w:rPr>
          <w:rFonts w:ascii="Verdana" w:hAnsi="Verdana"/>
          <w:b/>
          <w:sz w:val="18"/>
          <w:szCs w:val="18"/>
        </w:rPr>
      </w:pPr>
      <w:proofErr w:type="spellStart"/>
      <w:r>
        <w:rPr>
          <w:rFonts w:ascii="Verdana" w:hAnsi="Verdana"/>
          <w:b/>
          <w:sz w:val="18"/>
          <w:szCs w:val="18"/>
        </w:rPr>
        <w:t>NaNoReg</w:t>
      </w:r>
      <w:proofErr w:type="spellEnd"/>
    </w:p>
    <w:p w:rsidR="00DC673F" w:rsidRPr="000416D4"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spacing w:after="0" w:line="240" w:lineRule="auto"/>
        <w:ind w:left="0"/>
        <w:rPr>
          <w:rFonts w:ascii="Verdana" w:hAnsi="Verdana"/>
          <w:color w:val="000000" w:themeColor="text1"/>
          <w:sz w:val="18"/>
          <w:szCs w:val="18"/>
        </w:rPr>
      </w:pPr>
      <w:r>
        <w:rPr>
          <w:rFonts w:ascii="Verdana" w:hAnsi="Verdana"/>
          <w:color w:val="000000" w:themeColor="text1"/>
          <w:sz w:val="18"/>
          <w:szCs w:val="18"/>
        </w:rPr>
        <w:t>Het ministerie van Infrastructuur en Milieu</w:t>
      </w:r>
      <w:r w:rsidRPr="000416D4">
        <w:rPr>
          <w:rFonts w:ascii="Verdana" w:hAnsi="Verdana"/>
          <w:color w:val="000000" w:themeColor="text1"/>
          <w:sz w:val="18"/>
          <w:szCs w:val="18"/>
        </w:rPr>
        <w:t xml:space="preserve"> ontvangt een bijdrage van de Europese Commissie voor het programma </w:t>
      </w:r>
      <w:proofErr w:type="spellStart"/>
      <w:r>
        <w:rPr>
          <w:rFonts w:ascii="Verdana" w:hAnsi="Verdana"/>
          <w:color w:val="000000" w:themeColor="text1"/>
          <w:sz w:val="18"/>
          <w:szCs w:val="18"/>
        </w:rPr>
        <w:t>NaNoReg</w:t>
      </w:r>
      <w:proofErr w:type="spellEnd"/>
      <w:r>
        <w:rPr>
          <w:rFonts w:ascii="Verdana" w:hAnsi="Verdana"/>
          <w:color w:val="000000" w:themeColor="text1"/>
          <w:sz w:val="18"/>
          <w:szCs w:val="18"/>
        </w:rPr>
        <w:t xml:space="preserve">. </w:t>
      </w:r>
      <w:r w:rsidRPr="000416D4">
        <w:rPr>
          <w:rFonts w:ascii="Verdana" w:hAnsi="Verdana"/>
          <w:color w:val="000000" w:themeColor="text1"/>
          <w:sz w:val="18"/>
          <w:szCs w:val="18"/>
        </w:rPr>
        <w:t xml:space="preserve">Het </w:t>
      </w:r>
      <w:proofErr w:type="spellStart"/>
      <w:r w:rsidRPr="000416D4">
        <w:rPr>
          <w:rFonts w:ascii="Verdana" w:hAnsi="Verdana"/>
          <w:color w:val="000000" w:themeColor="text1"/>
          <w:sz w:val="18"/>
          <w:szCs w:val="18"/>
        </w:rPr>
        <w:t>NANoREG</w:t>
      </w:r>
      <w:proofErr w:type="spellEnd"/>
      <w:r w:rsidRPr="000416D4">
        <w:rPr>
          <w:rFonts w:ascii="Verdana" w:hAnsi="Verdana"/>
          <w:color w:val="000000" w:themeColor="text1"/>
          <w:sz w:val="18"/>
          <w:szCs w:val="18"/>
        </w:rPr>
        <w:t xml:space="preserve">-programma levert kennis op omtrent de veiligheid van </w:t>
      </w:r>
      <w:proofErr w:type="spellStart"/>
      <w:r w:rsidRPr="000416D4">
        <w:rPr>
          <w:rFonts w:ascii="Verdana" w:hAnsi="Verdana"/>
          <w:color w:val="000000" w:themeColor="text1"/>
          <w:sz w:val="18"/>
          <w:szCs w:val="18"/>
        </w:rPr>
        <w:t>nanomaterialen</w:t>
      </w:r>
      <w:proofErr w:type="spellEnd"/>
      <w:r w:rsidRPr="000416D4">
        <w:rPr>
          <w:rFonts w:ascii="Verdana" w:hAnsi="Verdana"/>
          <w:color w:val="000000" w:themeColor="text1"/>
          <w:sz w:val="18"/>
          <w:szCs w:val="18"/>
        </w:rPr>
        <w:t xml:space="preserve">. </w:t>
      </w:r>
    </w:p>
    <w:p w:rsidR="00DC673F" w:rsidRPr="000416D4"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numPr>
          <w:ilvl w:val="0"/>
          <w:numId w:val="12"/>
        </w:numPr>
        <w:spacing w:after="0"/>
        <w:rPr>
          <w:rFonts w:ascii="Verdana" w:hAnsi="Verdana"/>
          <w:b/>
          <w:sz w:val="18"/>
          <w:szCs w:val="18"/>
        </w:rPr>
      </w:pPr>
      <w:r>
        <w:rPr>
          <w:rFonts w:ascii="Verdana" w:hAnsi="Verdana"/>
          <w:b/>
          <w:sz w:val="18"/>
          <w:szCs w:val="18"/>
        </w:rPr>
        <w:t>Overboekingen IF/DF naar PF/GF/BCF</w:t>
      </w:r>
    </w:p>
    <w:p w:rsidR="00DC673F" w:rsidRDefault="00DC673F" w:rsidP="00DC673F">
      <w:pPr>
        <w:pStyle w:val="Lijstalinea"/>
        <w:spacing w:after="0" w:line="240" w:lineRule="auto"/>
        <w:ind w:left="0"/>
        <w:rPr>
          <w:rFonts w:ascii="Verdana" w:hAnsi="Verdana"/>
          <w:color w:val="000000" w:themeColor="text1"/>
          <w:sz w:val="18"/>
          <w:szCs w:val="18"/>
        </w:rPr>
      </w:pPr>
    </w:p>
    <w:p w:rsidR="00DC673F" w:rsidRPr="000416D4" w:rsidRDefault="00DC673F" w:rsidP="00DC673F">
      <w:pPr>
        <w:pStyle w:val="Lijstalinea"/>
        <w:spacing w:after="0" w:line="240" w:lineRule="auto"/>
        <w:ind w:left="0"/>
        <w:rPr>
          <w:rFonts w:ascii="Verdana" w:hAnsi="Verdana"/>
          <w:color w:val="000000" w:themeColor="text1"/>
          <w:sz w:val="18"/>
          <w:szCs w:val="18"/>
        </w:rPr>
      </w:pPr>
      <w:r w:rsidRPr="000416D4">
        <w:rPr>
          <w:rFonts w:ascii="Verdana" w:hAnsi="Verdana"/>
          <w:color w:val="000000" w:themeColor="text1"/>
          <w:sz w:val="18"/>
          <w:szCs w:val="18"/>
        </w:rPr>
        <w:t xml:space="preserve">Dit betreft met name overboekingen naar het Provinciefonds, Gemeentefonds en het </w:t>
      </w:r>
      <w:proofErr w:type="spellStart"/>
      <w:r>
        <w:rPr>
          <w:rFonts w:ascii="Verdana" w:hAnsi="Verdana"/>
          <w:color w:val="000000" w:themeColor="text1"/>
          <w:sz w:val="18"/>
          <w:szCs w:val="18"/>
        </w:rPr>
        <w:t>BTW</w:t>
      </w:r>
      <w:r w:rsidRPr="000416D4">
        <w:rPr>
          <w:rFonts w:ascii="Verdana" w:hAnsi="Verdana"/>
          <w:color w:val="000000" w:themeColor="text1"/>
          <w:sz w:val="18"/>
          <w:szCs w:val="18"/>
        </w:rPr>
        <w:t>-compensatiefonds</w:t>
      </w:r>
      <w:proofErr w:type="spellEnd"/>
      <w:r w:rsidRPr="000416D4">
        <w:rPr>
          <w:rFonts w:ascii="Verdana" w:hAnsi="Verdana"/>
          <w:color w:val="000000" w:themeColor="text1"/>
          <w:sz w:val="18"/>
          <w:szCs w:val="18"/>
        </w:rPr>
        <w:t xml:space="preserve"> vanuit het Infrastructuurfonds voor het programma Beter Benutten (€ </w:t>
      </w:r>
      <w:r>
        <w:rPr>
          <w:rFonts w:ascii="Verdana" w:hAnsi="Verdana"/>
          <w:color w:val="000000" w:themeColor="text1"/>
          <w:sz w:val="18"/>
          <w:szCs w:val="18"/>
        </w:rPr>
        <w:t>47,4</w:t>
      </w:r>
      <w:r w:rsidRPr="000416D4">
        <w:rPr>
          <w:rFonts w:ascii="Verdana" w:hAnsi="Verdana"/>
          <w:color w:val="000000" w:themeColor="text1"/>
          <w:sz w:val="18"/>
          <w:szCs w:val="18"/>
        </w:rPr>
        <w:t xml:space="preserve"> miljoen)</w:t>
      </w:r>
      <w:r>
        <w:rPr>
          <w:rFonts w:ascii="Verdana" w:hAnsi="Verdana"/>
          <w:color w:val="000000" w:themeColor="text1"/>
          <w:sz w:val="18"/>
          <w:szCs w:val="18"/>
        </w:rPr>
        <w:t>, Regionet (€ 5,5 miljoen)</w:t>
      </w:r>
      <w:r w:rsidRPr="000416D4">
        <w:rPr>
          <w:rFonts w:ascii="Verdana" w:hAnsi="Verdana"/>
          <w:color w:val="000000" w:themeColor="text1"/>
          <w:sz w:val="18"/>
          <w:szCs w:val="18"/>
        </w:rPr>
        <w:t xml:space="preserve"> en </w:t>
      </w:r>
      <w:r>
        <w:rPr>
          <w:rFonts w:ascii="Verdana" w:hAnsi="Verdana"/>
          <w:color w:val="000000" w:themeColor="text1"/>
          <w:sz w:val="18"/>
          <w:szCs w:val="18"/>
        </w:rPr>
        <w:t>de A58 Aansluiting Goed (€ 4,5 miljoen)</w:t>
      </w:r>
      <w:r w:rsidRPr="000416D4">
        <w:rPr>
          <w:rFonts w:ascii="Verdana" w:hAnsi="Verdana"/>
          <w:color w:val="000000" w:themeColor="text1"/>
          <w:sz w:val="18"/>
          <w:szCs w:val="18"/>
        </w:rPr>
        <w:t xml:space="preserve">. Daarnaast zijn er overboekingen vanuit het Deltafonds voor </w:t>
      </w:r>
      <w:r>
        <w:rPr>
          <w:rFonts w:ascii="Verdana" w:hAnsi="Verdana"/>
          <w:color w:val="000000" w:themeColor="text1"/>
          <w:sz w:val="18"/>
          <w:szCs w:val="18"/>
        </w:rPr>
        <w:t>de projecten Vismigratie (€ 3,5 miljoen) en IJsseldelta fase 2 (€ 6,1 miljoen).</w:t>
      </w:r>
      <w:r w:rsidRPr="000416D4">
        <w:rPr>
          <w:rFonts w:ascii="Verdana" w:hAnsi="Verdana"/>
          <w:color w:val="000000" w:themeColor="text1"/>
          <w:sz w:val="18"/>
          <w:szCs w:val="18"/>
        </w:rPr>
        <w:t xml:space="preserve"> </w:t>
      </w:r>
    </w:p>
    <w:p w:rsidR="00DC673F" w:rsidRPr="000416D4" w:rsidRDefault="00DC673F" w:rsidP="00DC673F">
      <w:pPr>
        <w:pStyle w:val="Lijstalinea"/>
        <w:spacing w:after="0" w:line="240" w:lineRule="auto"/>
        <w:ind w:left="0"/>
        <w:rPr>
          <w:rFonts w:ascii="Verdana" w:hAnsi="Verdana"/>
          <w:color w:val="000000" w:themeColor="text1"/>
          <w:sz w:val="18"/>
          <w:szCs w:val="18"/>
        </w:rPr>
      </w:pPr>
    </w:p>
    <w:p w:rsidR="00DC673F" w:rsidRPr="00327C91" w:rsidRDefault="00DC673F" w:rsidP="00DC673F">
      <w:pPr>
        <w:pStyle w:val="Lijstalinea"/>
        <w:numPr>
          <w:ilvl w:val="0"/>
          <w:numId w:val="12"/>
        </w:numPr>
        <w:spacing w:after="0"/>
        <w:rPr>
          <w:rFonts w:ascii="Verdana" w:hAnsi="Verdana"/>
          <w:b/>
          <w:sz w:val="18"/>
          <w:szCs w:val="18"/>
        </w:rPr>
      </w:pPr>
      <w:r w:rsidRPr="00327C91">
        <w:rPr>
          <w:rFonts w:ascii="Verdana" w:hAnsi="Verdana"/>
          <w:b/>
          <w:sz w:val="18"/>
          <w:szCs w:val="18"/>
        </w:rPr>
        <w:t>Generale kasschuif IF/DF</w:t>
      </w:r>
    </w:p>
    <w:p w:rsidR="00DC673F" w:rsidRDefault="00DC673F" w:rsidP="00DC673F">
      <w:pPr>
        <w:pStyle w:val="Lijstalinea"/>
        <w:spacing w:after="0" w:line="240" w:lineRule="auto"/>
        <w:ind w:left="0"/>
        <w:rPr>
          <w:rFonts w:ascii="Verdana" w:hAnsi="Verdana"/>
          <w:color w:val="000000" w:themeColor="text1"/>
          <w:sz w:val="18"/>
          <w:szCs w:val="18"/>
        </w:rPr>
      </w:pPr>
    </w:p>
    <w:p w:rsidR="00DC673F" w:rsidRPr="001710C6" w:rsidRDefault="00DC673F" w:rsidP="00DC673F">
      <w:pPr>
        <w:pStyle w:val="Lijstalinea"/>
        <w:spacing w:after="0" w:line="240" w:lineRule="auto"/>
        <w:ind w:left="0"/>
        <w:rPr>
          <w:rFonts w:ascii="Verdana" w:hAnsi="Verdana"/>
          <w:color w:val="000000" w:themeColor="text1"/>
          <w:sz w:val="18"/>
          <w:szCs w:val="18"/>
        </w:rPr>
      </w:pPr>
      <w:r>
        <w:rPr>
          <w:rFonts w:ascii="Verdana" w:hAnsi="Verdana"/>
          <w:color w:val="000000" w:themeColor="text1"/>
          <w:sz w:val="18"/>
          <w:szCs w:val="18"/>
        </w:rPr>
        <w:t xml:space="preserve">Dit betreft een kasschuif via de het generale beeld om € 250 miljoen op het Infrastructuurfonds van 2017 naar 2018 (€ 60 miljoen) en 2019 (190 miljoen) te schuiven en € 50 miljoen op het Deltafonds van 2017 naar 2019. </w:t>
      </w:r>
      <w:r w:rsidRPr="001710C6">
        <w:rPr>
          <w:rFonts w:ascii="Verdana" w:hAnsi="Verdana"/>
          <w:color w:val="000000" w:themeColor="text1"/>
          <w:sz w:val="18"/>
          <w:szCs w:val="18"/>
        </w:rPr>
        <w:t xml:space="preserve">Aangezien de voeding van het </w:t>
      </w:r>
      <w:r>
        <w:rPr>
          <w:rFonts w:ascii="Verdana" w:hAnsi="Verdana"/>
          <w:color w:val="000000" w:themeColor="text1"/>
          <w:sz w:val="18"/>
          <w:szCs w:val="18"/>
        </w:rPr>
        <w:t xml:space="preserve">Infrastructuurfonds en het </w:t>
      </w:r>
      <w:r w:rsidRPr="001710C6">
        <w:rPr>
          <w:rFonts w:ascii="Verdana" w:hAnsi="Verdana"/>
          <w:color w:val="000000" w:themeColor="text1"/>
          <w:sz w:val="18"/>
          <w:szCs w:val="18"/>
        </w:rPr>
        <w:t>Deltafonds via artikel 26 loopt, wordt deze</w:t>
      </w:r>
      <w:r>
        <w:rPr>
          <w:rFonts w:ascii="Verdana" w:hAnsi="Verdana"/>
          <w:color w:val="000000" w:themeColor="text1"/>
          <w:sz w:val="18"/>
          <w:szCs w:val="18"/>
        </w:rPr>
        <w:t xml:space="preserve"> </w:t>
      </w:r>
      <w:r w:rsidRPr="001710C6">
        <w:rPr>
          <w:rFonts w:ascii="Verdana" w:hAnsi="Verdana"/>
          <w:color w:val="000000" w:themeColor="text1"/>
          <w:sz w:val="18"/>
          <w:szCs w:val="18"/>
        </w:rPr>
        <w:t xml:space="preserve">kasschuif ook op Hoofdstuk XII zichtbaar. Zie voor meer toelichting de </w:t>
      </w:r>
      <w:r>
        <w:rPr>
          <w:rFonts w:ascii="Verdana" w:hAnsi="Verdana"/>
          <w:color w:val="000000" w:themeColor="text1"/>
          <w:sz w:val="18"/>
          <w:szCs w:val="18"/>
        </w:rPr>
        <w:t>Eerste suppletoire wet 2017</w:t>
      </w:r>
      <w:r w:rsidRPr="001710C6">
        <w:rPr>
          <w:rFonts w:ascii="Verdana" w:hAnsi="Verdana"/>
          <w:color w:val="000000" w:themeColor="text1"/>
          <w:sz w:val="18"/>
          <w:szCs w:val="18"/>
        </w:rPr>
        <w:t xml:space="preserve"> van het </w:t>
      </w:r>
      <w:r>
        <w:rPr>
          <w:rFonts w:ascii="Verdana" w:hAnsi="Verdana"/>
          <w:color w:val="000000" w:themeColor="text1"/>
          <w:sz w:val="18"/>
          <w:szCs w:val="18"/>
        </w:rPr>
        <w:t xml:space="preserve">Infrastructuurfonds en het </w:t>
      </w:r>
      <w:r w:rsidRPr="001710C6">
        <w:rPr>
          <w:rFonts w:ascii="Verdana" w:hAnsi="Verdana"/>
          <w:color w:val="000000" w:themeColor="text1"/>
          <w:sz w:val="18"/>
          <w:szCs w:val="18"/>
        </w:rPr>
        <w:t>Deltafonds.</w:t>
      </w:r>
    </w:p>
    <w:p w:rsidR="00DC673F" w:rsidRDefault="00DC673F" w:rsidP="00DC673F">
      <w:pPr>
        <w:pStyle w:val="Lijstalinea"/>
        <w:spacing w:after="0" w:line="240" w:lineRule="auto"/>
        <w:ind w:left="0"/>
        <w:rPr>
          <w:rFonts w:ascii="Verdana" w:hAnsi="Verdana"/>
          <w:color w:val="000000" w:themeColor="text1"/>
          <w:sz w:val="18"/>
          <w:szCs w:val="18"/>
        </w:rPr>
      </w:pPr>
      <w:r>
        <w:rPr>
          <w:rFonts w:ascii="Verdana" w:hAnsi="Verdana"/>
          <w:color w:val="000000" w:themeColor="text1"/>
          <w:sz w:val="18"/>
          <w:szCs w:val="18"/>
        </w:rPr>
        <w:t xml:space="preserve"> </w:t>
      </w:r>
    </w:p>
    <w:p w:rsidR="00DC673F" w:rsidRPr="00327C91" w:rsidRDefault="00DC673F" w:rsidP="00DC673F">
      <w:pPr>
        <w:pStyle w:val="Lijstalinea"/>
        <w:numPr>
          <w:ilvl w:val="0"/>
          <w:numId w:val="12"/>
        </w:numPr>
        <w:spacing w:after="0"/>
        <w:rPr>
          <w:rFonts w:ascii="Verdana" w:hAnsi="Verdana"/>
          <w:b/>
          <w:sz w:val="18"/>
          <w:szCs w:val="18"/>
        </w:rPr>
      </w:pPr>
      <w:r w:rsidRPr="00327C91">
        <w:rPr>
          <w:rFonts w:ascii="Verdana" w:hAnsi="Verdana"/>
          <w:b/>
          <w:sz w:val="18"/>
          <w:szCs w:val="18"/>
        </w:rPr>
        <w:t>BDU regionet</w:t>
      </w:r>
    </w:p>
    <w:p w:rsidR="00DC673F" w:rsidRPr="00F257F7" w:rsidRDefault="00DC673F" w:rsidP="00DC673F">
      <w:pPr>
        <w:pStyle w:val="Lijstalinea"/>
        <w:spacing w:after="0" w:line="240" w:lineRule="auto"/>
        <w:ind w:left="0"/>
        <w:rPr>
          <w:rFonts w:ascii="Verdana" w:hAnsi="Verdana"/>
          <w:color w:val="000000" w:themeColor="text1"/>
          <w:sz w:val="18"/>
          <w:szCs w:val="18"/>
        </w:rPr>
      </w:pPr>
    </w:p>
    <w:p w:rsidR="00DC673F" w:rsidRPr="00F257F7" w:rsidRDefault="00DC673F" w:rsidP="00DC673F">
      <w:pPr>
        <w:pStyle w:val="Lijstalinea"/>
        <w:spacing w:after="0" w:line="240" w:lineRule="auto"/>
        <w:ind w:left="0"/>
        <w:rPr>
          <w:rFonts w:ascii="Verdana" w:hAnsi="Verdana"/>
          <w:color w:val="000000" w:themeColor="text1"/>
          <w:sz w:val="18"/>
          <w:szCs w:val="18"/>
        </w:rPr>
      </w:pPr>
      <w:r w:rsidRPr="00F257F7">
        <w:rPr>
          <w:rFonts w:ascii="Verdana" w:hAnsi="Verdana"/>
          <w:color w:val="000000" w:themeColor="text1"/>
          <w:sz w:val="18"/>
          <w:szCs w:val="18"/>
        </w:rPr>
        <w:t xml:space="preserve">Dit betreft </w:t>
      </w:r>
      <w:r w:rsidRPr="00327C91">
        <w:rPr>
          <w:rFonts w:ascii="Verdana" w:hAnsi="Verdana"/>
          <w:color w:val="000000" w:themeColor="text1"/>
          <w:sz w:val="18"/>
          <w:szCs w:val="18"/>
        </w:rPr>
        <w:t xml:space="preserve">een overboeking </w:t>
      </w:r>
      <w:r>
        <w:rPr>
          <w:rFonts w:ascii="Verdana" w:hAnsi="Verdana"/>
          <w:color w:val="000000" w:themeColor="text1"/>
          <w:sz w:val="18"/>
          <w:szCs w:val="18"/>
        </w:rPr>
        <w:t>in verband met</w:t>
      </w:r>
      <w:r w:rsidRPr="00327C91">
        <w:rPr>
          <w:rFonts w:ascii="Verdana" w:hAnsi="Verdana"/>
          <w:color w:val="000000" w:themeColor="text1"/>
          <w:sz w:val="18"/>
          <w:szCs w:val="18"/>
        </w:rPr>
        <w:t xml:space="preserve"> een bijdrage aan de Metropoolregio Amsterdam voor het maatregelenpakket Regionet (Cuyperstrap en PEAT)</w:t>
      </w:r>
      <w:r>
        <w:rPr>
          <w:rFonts w:ascii="Verdana" w:hAnsi="Verdana"/>
          <w:color w:val="000000" w:themeColor="text1"/>
          <w:sz w:val="18"/>
          <w:szCs w:val="18"/>
        </w:rPr>
        <w:t xml:space="preserve"> (€ 5,5 miljoen).</w:t>
      </w:r>
    </w:p>
    <w:p w:rsidR="00DC673F" w:rsidRPr="001710C6"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numPr>
          <w:ilvl w:val="0"/>
          <w:numId w:val="12"/>
        </w:numPr>
        <w:spacing w:after="0"/>
        <w:rPr>
          <w:rFonts w:ascii="Verdana" w:hAnsi="Verdana"/>
          <w:b/>
          <w:sz w:val="18"/>
          <w:szCs w:val="18"/>
        </w:rPr>
      </w:pPr>
      <w:r>
        <w:rPr>
          <w:rFonts w:ascii="Verdana" w:hAnsi="Verdana"/>
          <w:b/>
          <w:sz w:val="18"/>
          <w:szCs w:val="18"/>
        </w:rPr>
        <w:t>Regeringsvliegtuig</w:t>
      </w:r>
    </w:p>
    <w:p w:rsidR="00DC673F"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spacing w:after="0" w:line="240" w:lineRule="auto"/>
        <w:ind w:left="0"/>
        <w:rPr>
          <w:rFonts w:ascii="Verdana" w:hAnsi="Verdana"/>
          <w:color w:val="000000" w:themeColor="text1"/>
          <w:sz w:val="18"/>
          <w:szCs w:val="18"/>
        </w:rPr>
      </w:pPr>
      <w:r>
        <w:rPr>
          <w:rFonts w:ascii="Verdana" w:hAnsi="Verdana"/>
          <w:color w:val="000000" w:themeColor="text1"/>
          <w:sz w:val="18"/>
          <w:szCs w:val="18"/>
        </w:rPr>
        <w:t>Op de begroting van het ministerie van Infrastructuur en Milieu is er in totaal € 90 miljoen gereserveerd voor de aanschaf van het nieuwe regeringsvliegtuig. Hiervan wordt € 50 miljoen bij de Eerste suppletoire wet 2017 toegevoegd aan Hoofdstuk XII en komt € 40 miljoen uit de niet bestede reservering van 2016.</w:t>
      </w:r>
    </w:p>
    <w:p w:rsidR="00DC673F"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numPr>
          <w:ilvl w:val="0"/>
          <w:numId w:val="12"/>
        </w:numPr>
        <w:spacing w:after="0"/>
        <w:rPr>
          <w:rFonts w:ascii="Verdana" w:hAnsi="Verdana"/>
          <w:b/>
          <w:sz w:val="18"/>
          <w:szCs w:val="18"/>
        </w:rPr>
      </w:pPr>
      <w:r>
        <w:rPr>
          <w:rFonts w:ascii="Verdana" w:hAnsi="Verdana"/>
          <w:b/>
          <w:sz w:val="18"/>
          <w:szCs w:val="18"/>
        </w:rPr>
        <w:t>Surplus eigen vermogen agentschappen</w:t>
      </w:r>
    </w:p>
    <w:p w:rsidR="00DC673F" w:rsidRDefault="00DC673F" w:rsidP="00DC673F">
      <w:pPr>
        <w:pStyle w:val="Lijstalinea"/>
        <w:spacing w:after="0" w:line="240" w:lineRule="auto"/>
        <w:ind w:left="0"/>
        <w:rPr>
          <w:rFonts w:ascii="Verdana" w:hAnsi="Verdana"/>
          <w:color w:val="000000" w:themeColor="text1"/>
          <w:sz w:val="18"/>
          <w:szCs w:val="18"/>
        </w:rPr>
      </w:pPr>
    </w:p>
    <w:p w:rsidR="00DC673F" w:rsidRPr="00BE04D8" w:rsidRDefault="00DC673F" w:rsidP="00DC673F">
      <w:pPr>
        <w:pStyle w:val="Lijstalinea"/>
        <w:spacing w:after="0" w:line="240" w:lineRule="auto"/>
        <w:ind w:left="0"/>
        <w:rPr>
          <w:rFonts w:ascii="Verdana" w:hAnsi="Verdana"/>
          <w:color w:val="000000" w:themeColor="text1"/>
          <w:sz w:val="18"/>
          <w:szCs w:val="18"/>
        </w:rPr>
      </w:pPr>
      <w:r w:rsidRPr="00BE04D8">
        <w:rPr>
          <w:rFonts w:ascii="Verdana" w:hAnsi="Verdana"/>
          <w:color w:val="000000" w:themeColor="text1"/>
          <w:sz w:val="18"/>
          <w:szCs w:val="18"/>
        </w:rPr>
        <w:t>Het eigen vermogen van de Inspectie Leefomgeving en Transport (ILT) en de Nederlandse Emissie Autoriteit (</w:t>
      </w:r>
      <w:proofErr w:type="spellStart"/>
      <w:r w:rsidRPr="00BE04D8">
        <w:rPr>
          <w:rFonts w:ascii="Verdana" w:hAnsi="Verdana"/>
          <w:color w:val="000000" w:themeColor="text1"/>
          <w:sz w:val="18"/>
          <w:szCs w:val="18"/>
        </w:rPr>
        <w:t>NEa</w:t>
      </w:r>
      <w:proofErr w:type="spellEnd"/>
      <w:r w:rsidRPr="00BE04D8">
        <w:rPr>
          <w:rFonts w:ascii="Verdana" w:hAnsi="Verdana"/>
          <w:color w:val="000000" w:themeColor="text1"/>
          <w:sz w:val="18"/>
          <w:szCs w:val="18"/>
        </w:rPr>
        <w:t xml:space="preserve">) was in 2016 groter dan het maximum van 5 procent van de jaaromzet zoals </w:t>
      </w:r>
      <w:r w:rsidRPr="00BE04D8">
        <w:rPr>
          <w:rFonts w:ascii="Verdana" w:hAnsi="Verdana"/>
          <w:color w:val="000000" w:themeColor="text1"/>
          <w:sz w:val="18"/>
          <w:szCs w:val="18"/>
        </w:rPr>
        <w:lastRenderedPageBreak/>
        <w:t xml:space="preserve">vastgesteld in de Regeling agentschappen. Het surplus aan eigen vermogen van de ILT (€ 4,8 miljoen) en de </w:t>
      </w:r>
      <w:proofErr w:type="spellStart"/>
      <w:r w:rsidRPr="00BE04D8">
        <w:rPr>
          <w:rFonts w:ascii="Verdana" w:hAnsi="Verdana"/>
          <w:color w:val="000000" w:themeColor="text1"/>
          <w:sz w:val="18"/>
          <w:szCs w:val="18"/>
        </w:rPr>
        <w:t>NEa</w:t>
      </w:r>
      <w:proofErr w:type="spellEnd"/>
      <w:r w:rsidRPr="00BE04D8">
        <w:rPr>
          <w:rFonts w:ascii="Verdana" w:hAnsi="Verdana"/>
          <w:color w:val="000000" w:themeColor="text1"/>
          <w:sz w:val="18"/>
          <w:szCs w:val="18"/>
        </w:rPr>
        <w:t xml:space="preserve"> (€ 0,6 miljoen) is afgeroomd en toegevoegd aan de begroting van </w:t>
      </w:r>
      <w:proofErr w:type="spellStart"/>
      <w:r w:rsidRPr="00BE04D8">
        <w:rPr>
          <w:rFonts w:ascii="Verdana" w:hAnsi="Verdana"/>
          <w:color w:val="000000" w:themeColor="text1"/>
          <w:sz w:val="18"/>
          <w:szCs w:val="18"/>
        </w:rPr>
        <w:t>IenM</w:t>
      </w:r>
      <w:proofErr w:type="spellEnd"/>
      <w:r w:rsidRPr="00BE04D8">
        <w:rPr>
          <w:rFonts w:ascii="Verdana" w:hAnsi="Verdana"/>
          <w:color w:val="000000" w:themeColor="text1"/>
          <w:sz w:val="18"/>
          <w:szCs w:val="18"/>
        </w:rPr>
        <w:t xml:space="preserve">. </w:t>
      </w:r>
    </w:p>
    <w:p w:rsidR="00DC673F" w:rsidRPr="00F257F7"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numPr>
          <w:ilvl w:val="0"/>
          <w:numId w:val="12"/>
        </w:numPr>
        <w:spacing w:after="0"/>
        <w:rPr>
          <w:rFonts w:ascii="Verdana" w:hAnsi="Verdana"/>
          <w:b/>
          <w:sz w:val="18"/>
          <w:szCs w:val="18"/>
        </w:rPr>
      </w:pPr>
      <w:r>
        <w:rPr>
          <w:rFonts w:ascii="Verdana" w:hAnsi="Verdana"/>
          <w:b/>
          <w:sz w:val="18"/>
          <w:szCs w:val="18"/>
        </w:rPr>
        <w:t>Surplus eigen vermogen Rijksvastgoedbedrijf (RVB)</w:t>
      </w:r>
    </w:p>
    <w:p w:rsidR="00DC673F" w:rsidRDefault="00DC673F" w:rsidP="00DC673F">
      <w:pPr>
        <w:pStyle w:val="Lijstalinea"/>
        <w:spacing w:after="0" w:line="240" w:lineRule="auto"/>
        <w:ind w:left="0"/>
        <w:rPr>
          <w:rFonts w:ascii="Verdana" w:hAnsi="Verdana"/>
          <w:color w:val="000000" w:themeColor="text1"/>
          <w:sz w:val="18"/>
          <w:szCs w:val="18"/>
        </w:rPr>
      </w:pPr>
    </w:p>
    <w:p w:rsidR="00DC673F" w:rsidRPr="00BE04D8" w:rsidRDefault="00DC673F" w:rsidP="00DC673F">
      <w:pPr>
        <w:pStyle w:val="Lijstalinea"/>
        <w:spacing w:after="0" w:line="240" w:lineRule="auto"/>
        <w:ind w:left="0"/>
        <w:rPr>
          <w:rFonts w:ascii="Verdana" w:hAnsi="Verdana"/>
          <w:color w:val="000000" w:themeColor="text1"/>
          <w:sz w:val="18"/>
          <w:szCs w:val="18"/>
        </w:rPr>
      </w:pPr>
      <w:r>
        <w:rPr>
          <w:rFonts w:ascii="Verdana" w:hAnsi="Verdana"/>
          <w:color w:val="000000" w:themeColor="text1"/>
          <w:sz w:val="18"/>
          <w:szCs w:val="18"/>
        </w:rPr>
        <w:t xml:space="preserve">Het Rijksvastgoedbedrijf (RVB) </w:t>
      </w:r>
      <w:r w:rsidRPr="00BE04D8">
        <w:rPr>
          <w:rFonts w:ascii="Verdana" w:hAnsi="Verdana"/>
          <w:color w:val="000000" w:themeColor="text1"/>
          <w:sz w:val="18"/>
          <w:szCs w:val="18"/>
        </w:rPr>
        <w:t xml:space="preserve">heeft een positief saldo behaald. Het netto surplus aan vermogen van oud-RGD wordt terug gegeven aan de opdrachtgevers/departementen. Het aandeel van </w:t>
      </w:r>
      <w:proofErr w:type="spellStart"/>
      <w:r w:rsidRPr="00BE04D8">
        <w:rPr>
          <w:rFonts w:ascii="Verdana" w:hAnsi="Verdana"/>
          <w:color w:val="000000" w:themeColor="text1"/>
          <w:sz w:val="18"/>
          <w:szCs w:val="18"/>
        </w:rPr>
        <w:t>IenM</w:t>
      </w:r>
      <w:proofErr w:type="spellEnd"/>
      <w:r w:rsidRPr="00BE04D8">
        <w:rPr>
          <w:rFonts w:ascii="Verdana" w:hAnsi="Verdana"/>
          <w:color w:val="000000" w:themeColor="text1"/>
          <w:sz w:val="18"/>
          <w:szCs w:val="18"/>
        </w:rPr>
        <w:t xml:space="preserve"> bedraagt €</w:t>
      </w:r>
      <w:r>
        <w:rPr>
          <w:rFonts w:ascii="Verdana" w:hAnsi="Verdana"/>
          <w:color w:val="000000" w:themeColor="text1"/>
          <w:sz w:val="18"/>
          <w:szCs w:val="18"/>
        </w:rPr>
        <w:t xml:space="preserve"> 3,4 </w:t>
      </w:r>
      <w:r w:rsidRPr="00BE04D8">
        <w:rPr>
          <w:rFonts w:ascii="Verdana" w:hAnsi="Verdana"/>
          <w:color w:val="000000" w:themeColor="text1"/>
          <w:sz w:val="18"/>
          <w:szCs w:val="18"/>
        </w:rPr>
        <w:t xml:space="preserve">miljoen.  </w:t>
      </w:r>
    </w:p>
    <w:p w:rsidR="00DC673F" w:rsidRPr="00F257F7"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numPr>
          <w:ilvl w:val="0"/>
          <w:numId w:val="12"/>
        </w:numPr>
        <w:spacing w:after="0"/>
        <w:rPr>
          <w:rFonts w:ascii="Verdana" w:hAnsi="Verdana"/>
          <w:b/>
          <w:sz w:val="18"/>
          <w:szCs w:val="18"/>
        </w:rPr>
      </w:pPr>
      <w:r>
        <w:rPr>
          <w:rFonts w:ascii="Verdana" w:hAnsi="Verdana"/>
          <w:b/>
          <w:sz w:val="18"/>
          <w:szCs w:val="18"/>
        </w:rPr>
        <w:t>Ontvangsten bedrijfsvoering agentschappen</w:t>
      </w:r>
    </w:p>
    <w:p w:rsidR="00DC673F" w:rsidRDefault="00DC673F" w:rsidP="00DC673F">
      <w:pPr>
        <w:pStyle w:val="Lijstalinea"/>
        <w:spacing w:after="0" w:line="240" w:lineRule="auto"/>
        <w:ind w:left="0"/>
        <w:rPr>
          <w:rFonts w:ascii="Verdana" w:hAnsi="Verdana"/>
          <w:color w:val="000000" w:themeColor="text1"/>
          <w:sz w:val="18"/>
          <w:szCs w:val="18"/>
        </w:rPr>
      </w:pPr>
    </w:p>
    <w:p w:rsidR="00DC673F" w:rsidRPr="00F257F7" w:rsidRDefault="00DC673F" w:rsidP="00DC673F">
      <w:pPr>
        <w:pStyle w:val="Lijstalinea"/>
        <w:spacing w:after="0" w:line="240" w:lineRule="auto"/>
        <w:ind w:left="0"/>
        <w:rPr>
          <w:rFonts w:ascii="Verdana" w:hAnsi="Verdana"/>
          <w:color w:val="000000" w:themeColor="text1"/>
          <w:sz w:val="18"/>
          <w:szCs w:val="18"/>
        </w:rPr>
      </w:pPr>
      <w:proofErr w:type="spellStart"/>
      <w:r>
        <w:rPr>
          <w:rFonts w:ascii="Verdana" w:hAnsi="Verdana"/>
          <w:color w:val="000000" w:themeColor="text1"/>
          <w:sz w:val="18"/>
          <w:szCs w:val="18"/>
        </w:rPr>
        <w:t>IenM</w:t>
      </w:r>
      <w:proofErr w:type="spellEnd"/>
      <w:r>
        <w:rPr>
          <w:rFonts w:ascii="Verdana" w:hAnsi="Verdana"/>
          <w:color w:val="000000" w:themeColor="text1"/>
          <w:sz w:val="18"/>
          <w:szCs w:val="18"/>
        </w:rPr>
        <w:t xml:space="preserve"> ontvangt € 5,9 miljoen v</w:t>
      </w:r>
      <w:r w:rsidRPr="00F257F7">
        <w:rPr>
          <w:rFonts w:ascii="Verdana" w:hAnsi="Verdana"/>
          <w:color w:val="000000" w:themeColor="text1"/>
          <w:sz w:val="18"/>
          <w:szCs w:val="18"/>
        </w:rPr>
        <w:t xml:space="preserve">an de agentschappen (met name RWS en ILT) voor centraal betaalde uitgaven voor ICT en facilitaire dienstverlening. De interne verrekening hiervan vindt plaats door middel van facturering. </w:t>
      </w:r>
    </w:p>
    <w:p w:rsidR="00DC673F" w:rsidRPr="00F257F7"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numPr>
          <w:ilvl w:val="0"/>
          <w:numId w:val="12"/>
        </w:numPr>
        <w:spacing w:after="0"/>
        <w:rPr>
          <w:rFonts w:ascii="Verdana" w:hAnsi="Verdana"/>
          <w:b/>
          <w:sz w:val="18"/>
          <w:szCs w:val="18"/>
        </w:rPr>
      </w:pPr>
      <w:r>
        <w:rPr>
          <w:rFonts w:ascii="Verdana" w:hAnsi="Verdana"/>
          <w:b/>
          <w:sz w:val="18"/>
          <w:szCs w:val="18"/>
        </w:rPr>
        <w:t>Planbureau voor de Leefomgeving (PBL) – opdrachten derden</w:t>
      </w:r>
    </w:p>
    <w:p w:rsidR="00DC673F"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spacing w:after="0" w:line="240" w:lineRule="auto"/>
        <w:ind w:left="0"/>
        <w:rPr>
          <w:rFonts w:ascii="Verdana" w:hAnsi="Verdana"/>
          <w:color w:val="000000" w:themeColor="text1"/>
          <w:sz w:val="18"/>
          <w:szCs w:val="18"/>
        </w:rPr>
      </w:pPr>
      <w:r>
        <w:rPr>
          <w:rFonts w:ascii="Verdana" w:hAnsi="Verdana"/>
          <w:color w:val="000000" w:themeColor="text1"/>
          <w:sz w:val="18"/>
          <w:szCs w:val="18"/>
        </w:rPr>
        <w:t>Het Planbureau voor de Leefomgeving (PBL)</w:t>
      </w:r>
      <w:r w:rsidRPr="00BE04D8">
        <w:rPr>
          <w:rFonts w:ascii="Verdana" w:hAnsi="Verdana"/>
          <w:color w:val="000000" w:themeColor="text1"/>
          <w:sz w:val="18"/>
          <w:szCs w:val="18"/>
        </w:rPr>
        <w:t xml:space="preserve"> verwacht meer ontvangsten in 2017. Het betreft </w:t>
      </w:r>
      <w:r>
        <w:rPr>
          <w:rFonts w:ascii="Verdana" w:hAnsi="Verdana"/>
          <w:color w:val="000000" w:themeColor="text1"/>
          <w:sz w:val="18"/>
          <w:szCs w:val="18"/>
        </w:rPr>
        <w:t xml:space="preserve">onder andere </w:t>
      </w:r>
      <w:r w:rsidRPr="00BE04D8">
        <w:rPr>
          <w:rFonts w:ascii="Verdana" w:hAnsi="Verdana"/>
          <w:color w:val="000000" w:themeColor="text1"/>
          <w:sz w:val="18"/>
          <w:szCs w:val="18"/>
        </w:rPr>
        <w:t>de financi</w:t>
      </w:r>
      <w:r>
        <w:rPr>
          <w:rFonts w:ascii="Verdana" w:hAnsi="Verdana"/>
          <w:color w:val="000000" w:themeColor="text1"/>
          <w:sz w:val="18"/>
          <w:szCs w:val="18"/>
        </w:rPr>
        <w:t>ering van diverse</w:t>
      </w:r>
      <w:r w:rsidRPr="00BE04D8">
        <w:rPr>
          <w:rFonts w:ascii="Verdana" w:hAnsi="Verdana"/>
          <w:color w:val="000000" w:themeColor="text1"/>
          <w:sz w:val="18"/>
          <w:szCs w:val="18"/>
        </w:rPr>
        <w:t xml:space="preserve"> EU-onderzoeksprojecten</w:t>
      </w:r>
      <w:r>
        <w:rPr>
          <w:rFonts w:ascii="Verdana" w:hAnsi="Verdana"/>
          <w:color w:val="000000" w:themeColor="text1"/>
          <w:sz w:val="18"/>
          <w:szCs w:val="18"/>
        </w:rPr>
        <w:t xml:space="preserve"> </w:t>
      </w:r>
      <w:r w:rsidRPr="00BE04D8">
        <w:rPr>
          <w:rFonts w:ascii="Verdana" w:hAnsi="Verdana"/>
          <w:color w:val="000000" w:themeColor="text1"/>
          <w:sz w:val="18"/>
          <w:szCs w:val="18"/>
        </w:rPr>
        <w:t xml:space="preserve">(€ 1,7 </w:t>
      </w:r>
      <w:r>
        <w:rPr>
          <w:rFonts w:ascii="Verdana" w:hAnsi="Verdana"/>
          <w:color w:val="000000" w:themeColor="text1"/>
          <w:sz w:val="18"/>
          <w:szCs w:val="18"/>
        </w:rPr>
        <w:t>miljoen</w:t>
      </w:r>
      <w:r w:rsidRPr="00BE04D8">
        <w:rPr>
          <w:rFonts w:ascii="Verdana" w:hAnsi="Verdana"/>
          <w:color w:val="000000" w:themeColor="text1"/>
          <w:sz w:val="18"/>
          <w:szCs w:val="18"/>
        </w:rPr>
        <w:t xml:space="preserve">).  Daarnaast betreft het een bijdrage van de </w:t>
      </w:r>
      <w:r>
        <w:rPr>
          <w:rFonts w:ascii="Verdana" w:hAnsi="Verdana"/>
          <w:color w:val="000000" w:themeColor="text1"/>
          <w:sz w:val="18"/>
          <w:szCs w:val="18"/>
        </w:rPr>
        <w:t xml:space="preserve">United Nations Environment </w:t>
      </w:r>
      <w:proofErr w:type="spellStart"/>
      <w:r>
        <w:rPr>
          <w:rFonts w:ascii="Verdana" w:hAnsi="Verdana"/>
          <w:color w:val="000000" w:themeColor="text1"/>
          <w:sz w:val="18"/>
          <w:szCs w:val="18"/>
        </w:rPr>
        <w:t>Programme</w:t>
      </w:r>
      <w:proofErr w:type="spellEnd"/>
      <w:r>
        <w:rPr>
          <w:rFonts w:ascii="Verdana" w:hAnsi="Verdana"/>
          <w:color w:val="000000" w:themeColor="text1"/>
          <w:sz w:val="18"/>
          <w:szCs w:val="18"/>
        </w:rPr>
        <w:t xml:space="preserve"> (</w:t>
      </w:r>
      <w:r w:rsidRPr="00BE04D8">
        <w:rPr>
          <w:rFonts w:ascii="Verdana" w:hAnsi="Verdana"/>
          <w:color w:val="000000" w:themeColor="text1"/>
          <w:sz w:val="18"/>
          <w:szCs w:val="18"/>
        </w:rPr>
        <w:t>UNEP</w:t>
      </w:r>
      <w:r>
        <w:rPr>
          <w:rFonts w:ascii="Verdana" w:hAnsi="Verdana"/>
          <w:color w:val="000000" w:themeColor="text1"/>
          <w:sz w:val="18"/>
          <w:szCs w:val="18"/>
        </w:rPr>
        <w:t>)</w:t>
      </w:r>
      <w:r w:rsidRPr="00BE04D8">
        <w:rPr>
          <w:rFonts w:ascii="Verdana" w:hAnsi="Verdana"/>
          <w:color w:val="000000" w:themeColor="text1"/>
          <w:sz w:val="18"/>
          <w:szCs w:val="18"/>
        </w:rPr>
        <w:t xml:space="preserve"> aan het onderzoek TSU-IPBES (€ 0,3 </w:t>
      </w:r>
      <w:r>
        <w:rPr>
          <w:rFonts w:ascii="Verdana" w:hAnsi="Verdana"/>
          <w:color w:val="000000" w:themeColor="text1"/>
          <w:sz w:val="18"/>
          <w:szCs w:val="18"/>
        </w:rPr>
        <w:t>miljoen</w:t>
      </w:r>
      <w:r w:rsidRPr="00BE04D8">
        <w:rPr>
          <w:rFonts w:ascii="Verdana" w:hAnsi="Verdana"/>
          <w:color w:val="000000" w:themeColor="text1"/>
          <w:sz w:val="18"/>
          <w:szCs w:val="18"/>
        </w:rPr>
        <w:t>).</w:t>
      </w:r>
    </w:p>
    <w:p w:rsidR="00DC673F" w:rsidRPr="00F257F7"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numPr>
          <w:ilvl w:val="0"/>
          <w:numId w:val="12"/>
        </w:numPr>
        <w:spacing w:after="0"/>
        <w:rPr>
          <w:rFonts w:ascii="Verdana" w:hAnsi="Verdana"/>
          <w:b/>
          <w:sz w:val="18"/>
          <w:szCs w:val="18"/>
        </w:rPr>
      </w:pPr>
      <w:r>
        <w:rPr>
          <w:rFonts w:ascii="Verdana" w:hAnsi="Verdana"/>
          <w:b/>
          <w:sz w:val="18"/>
          <w:szCs w:val="18"/>
        </w:rPr>
        <w:t>Eindejaarsmarge</w:t>
      </w:r>
    </w:p>
    <w:p w:rsidR="00DC673F"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spacing w:after="0" w:line="240" w:lineRule="auto"/>
        <w:ind w:left="0"/>
        <w:rPr>
          <w:rFonts w:ascii="Verdana" w:hAnsi="Verdana"/>
          <w:color w:val="000000" w:themeColor="text1"/>
          <w:sz w:val="18"/>
          <w:szCs w:val="18"/>
        </w:rPr>
      </w:pPr>
      <w:r w:rsidRPr="00F257F7">
        <w:rPr>
          <w:rFonts w:ascii="Verdana" w:hAnsi="Verdana"/>
          <w:color w:val="000000" w:themeColor="text1"/>
          <w:sz w:val="18"/>
          <w:szCs w:val="18"/>
        </w:rPr>
        <w:t xml:space="preserve">Bij </w:t>
      </w:r>
      <w:r>
        <w:rPr>
          <w:rFonts w:ascii="Verdana" w:hAnsi="Verdana"/>
          <w:color w:val="000000" w:themeColor="text1"/>
          <w:sz w:val="18"/>
          <w:szCs w:val="18"/>
        </w:rPr>
        <w:t>de Eerste</w:t>
      </w:r>
      <w:r w:rsidRPr="00F257F7">
        <w:rPr>
          <w:rFonts w:ascii="Verdana" w:hAnsi="Verdana"/>
          <w:color w:val="000000" w:themeColor="text1"/>
          <w:sz w:val="18"/>
          <w:szCs w:val="18"/>
        </w:rPr>
        <w:t xml:space="preserve"> suppletoire </w:t>
      </w:r>
      <w:r>
        <w:rPr>
          <w:rFonts w:ascii="Verdana" w:hAnsi="Verdana"/>
          <w:color w:val="000000" w:themeColor="text1"/>
          <w:sz w:val="18"/>
          <w:szCs w:val="18"/>
        </w:rPr>
        <w:t xml:space="preserve">wet 2017 </w:t>
      </w:r>
      <w:r w:rsidRPr="00F257F7">
        <w:rPr>
          <w:rFonts w:ascii="Verdana" w:hAnsi="Verdana"/>
          <w:color w:val="000000" w:themeColor="text1"/>
          <w:sz w:val="18"/>
          <w:szCs w:val="18"/>
        </w:rPr>
        <w:t xml:space="preserve">wordt </w:t>
      </w:r>
      <w:r>
        <w:rPr>
          <w:rFonts w:ascii="Verdana" w:hAnsi="Verdana"/>
          <w:color w:val="000000" w:themeColor="text1"/>
          <w:sz w:val="18"/>
          <w:szCs w:val="18"/>
        </w:rPr>
        <w:t xml:space="preserve">de eindejaarsmarge van 2016 toegevoegd aan de begroting voor 2017. Voor </w:t>
      </w:r>
      <w:proofErr w:type="spellStart"/>
      <w:r>
        <w:rPr>
          <w:rFonts w:ascii="Verdana" w:hAnsi="Verdana"/>
          <w:color w:val="000000" w:themeColor="text1"/>
          <w:sz w:val="18"/>
          <w:szCs w:val="18"/>
        </w:rPr>
        <w:t>IenM</w:t>
      </w:r>
      <w:proofErr w:type="spellEnd"/>
      <w:r>
        <w:rPr>
          <w:rFonts w:ascii="Verdana" w:hAnsi="Verdana"/>
          <w:color w:val="000000" w:themeColor="text1"/>
          <w:sz w:val="18"/>
          <w:szCs w:val="18"/>
        </w:rPr>
        <w:t xml:space="preserve"> bedraagt deze € 17,8 miljoen. </w:t>
      </w:r>
    </w:p>
    <w:p w:rsidR="00DC673F" w:rsidRPr="00F257F7"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numPr>
          <w:ilvl w:val="0"/>
          <w:numId w:val="12"/>
        </w:numPr>
        <w:spacing w:after="0"/>
        <w:rPr>
          <w:rFonts w:ascii="Verdana" w:hAnsi="Verdana"/>
          <w:b/>
          <w:sz w:val="18"/>
          <w:szCs w:val="18"/>
        </w:rPr>
      </w:pPr>
      <w:r>
        <w:rPr>
          <w:rFonts w:ascii="Verdana" w:hAnsi="Verdana"/>
          <w:b/>
          <w:sz w:val="18"/>
          <w:szCs w:val="18"/>
        </w:rPr>
        <w:t>Nominaal en onvoorzien</w:t>
      </w:r>
    </w:p>
    <w:p w:rsidR="00DC673F" w:rsidRDefault="00DC673F" w:rsidP="00DC673F">
      <w:pPr>
        <w:pStyle w:val="Lijstalinea"/>
        <w:spacing w:after="0" w:line="240" w:lineRule="auto"/>
        <w:ind w:left="0"/>
        <w:rPr>
          <w:rFonts w:ascii="Verdana" w:hAnsi="Verdana"/>
          <w:color w:val="000000" w:themeColor="text1"/>
          <w:sz w:val="18"/>
          <w:szCs w:val="18"/>
        </w:rPr>
      </w:pPr>
    </w:p>
    <w:p w:rsidR="00DC673F" w:rsidRDefault="00DC673F" w:rsidP="00DC673F">
      <w:pPr>
        <w:pStyle w:val="Lijstalinea"/>
        <w:spacing w:after="0" w:line="240" w:lineRule="auto"/>
        <w:ind w:left="0"/>
        <w:rPr>
          <w:rFonts w:ascii="Verdana" w:hAnsi="Verdana"/>
          <w:color w:val="000000" w:themeColor="text1"/>
          <w:sz w:val="18"/>
          <w:szCs w:val="18"/>
        </w:rPr>
      </w:pPr>
      <w:r w:rsidRPr="00327C91">
        <w:rPr>
          <w:rFonts w:ascii="Verdana" w:hAnsi="Verdana"/>
          <w:color w:val="000000" w:themeColor="text1"/>
          <w:sz w:val="18"/>
          <w:szCs w:val="18"/>
        </w:rPr>
        <w:t xml:space="preserve">Dit betreft de compensatie voor de </w:t>
      </w:r>
      <w:r>
        <w:rPr>
          <w:rFonts w:ascii="Verdana" w:hAnsi="Verdana"/>
          <w:color w:val="000000" w:themeColor="text1"/>
          <w:sz w:val="18"/>
          <w:szCs w:val="18"/>
        </w:rPr>
        <w:t>pensioenpremiestijging</w:t>
      </w:r>
      <w:r w:rsidRPr="00327C91">
        <w:rPr>
          <w:rFonts w:ascii="Verdana" w:hAnsi="Verdana"/>
          <w:color w:val="000000" w:themeColor="text1"/>
          <w:sz w:val="18"/>
          <w:szCs w:val="18"/>
        </w:rPr>
        <w:t xml:space="preserve"> van </w:t>
      </w:r>
      <w:r>
        <w:rPr>
          <w:rFonts w:ascii="Verdana" w:hAnsi="Verdana"/>
          <w:color w:val="000000" w:themeColor="text1"/>
          <w:sz w:val="18"/>
          <w:szCs w:val="18"/>
        </w:rPr>
        <w:t xml:space="preserve">het </w:t>
      </w:r>
      <w:r w:rsidRPr="00327C91">
        <w:rPr>
          <w:rFonts w:ascii="Verdana" w:hAnsi="Verdana"/>
          <w:color w:val="000000" w:themeColor="text1"/>
          <w:sz w:val="18"/>
          <w:szCs w:val="18"/>
        </w:rPr>
        <w:t xml:space="preserve">ABP </w:t>
      </w:r>
      <w:r>
        <w:rPr>
          <w:rFonts w:ascii="Verdana" w:hAnsi="Verdana"/>
          <w:color w:val="000000" w:themeColor="text1"/>
          <w:sz w:val="18"/>
          <w:szCs w:val="18"/>
        </w:rPr>
        <w:t>e</w:t>
      </w:r>
      <w:r w:rsidRPr="00327C91">
        <w:rPr>
          <w:rFonts w:ascii="Verdana" w:hAnsi="Verdana"/>
          <w:color w:val="000000" w:themeColor="text1"/>
          <w:sz w:val="18"/>
          <w:szCs w:val="18"/>
        </w:rPr>
        <w:t>n de toegekende loon- en prijsbijstelling tranche 201</w:t>
      </w:r>
      <w:r>
        <w:rPr>
          <w:rFonts w:ascii="Verdana" w:hAnsi="Verdana"/>
          <w:color w:val="000000" w:themeColor="text1"/>
          <w:sz w:val="18"/>
          <w:szCs w:val="18"/>
        </w:rPr>
        <w:t>7</w:t>
      </w:r>
      <w:r w:rsidRPr="00327C91">
        <w:rPr>
          <w:rFonts w:ascii="Verdana" w:hAnsi="Verdana"/>
          <w:color w:val="000000" w:themeColor="text1"/>
          <w:sz w:val="18"/>
          <w:szCs w:val="18"/>
        </w:rPr>
        <w:t xml:space="preserve">. Deze middelen worden toegevoegd aan artikel 99 Nominaal en onvoorzien van de begroting van </w:t>
      </w:r>
      <w:r>
        <w:rPr>
          <w:rFonts w:ascii="Verdana" w:hAnsi="Verdana"/>
          <w:color w:val="000000" w:themeColor="text1"/>
          <w:sz w:val="18"/>
          <w:szCs w:val="18"/>
        </w:rPr>
        <w:t>Infrastructuur en Milieu</w:t>
      </w:r>
      <w:r w:rsidRPr="00327C91">
        <w:rPr>
          <w:rFonts w:ascii="Verdana" w:hAnsi="Verdana"/>
          <w:color w:val="000000" w:themeColor="text1"/>
          <w:sz w:val="18"/>
          <w:szCs w:val="18"/>
        </w:rPr>
        <w:t xml:space="preserve"> en </w:t>
      </w:r>
      <w:r>
        <w:rPr>
          <w:rFonts w:ascii="Verdana" w:hAnsi="Verdana"/>
          <w:color w:val="000000" w:themeColor="text1"/>
          <w:sz w:val="18"/>
          <w:szCs w:val="18"/>
        </w:rPr>
        <w:t>worden</w:t>
      </w:r>
      <w:r w:rsidRPr="00327C91">
        <w:rPr>
          <w:rFonts w:ascii="Verdana" w:hAnsi="Verdana"/>
          <w:color w:val="000000" w:themeColor="text1"/>
          <w:sz w:val="18"/>
          <w:szCs w:val="18"/>
        </w:rPr>
        <w:t xml:space="preserve"> bij Ontwe</w:t>
      </w:r>
      <w:r>
        <w:rPr>
          <w:rFonts w:ascii="Verdana" w:hAnsi="Verdana"/>
          <w:color w:val="000000" w:themeColor="text1"/>
          <w:sz w:val="18"/>
          <w:szCs w:val="18"/>
        </w:rPr>
        <w:t>rpbegroting 2018</w:t>
      </w:r>
      <w:r w:rsidRPr="00327C91">
        <w:rPr>
          <w:rFonts w:ascii="Verdana" w:hAnsi="Verdana"/>
          <w:color w:val="000000" w:themeColor="text1"/>
          <w:sz w:val="18"/>
          <w:szCs w:val="18"/>
        </w:rPr>
        <w:t xml:space="preserve"> nader toegedeeld binnen de begrotingen </w:t>
      </w:r>
      <w:r>
        <w:rPr>
          <w:rFonts w:ascii="Verdana" w:hAnsi="Verdana"/>
          <w:color w:val="000000" w:themeColor="text1"/>
          <w:sz w:val="18"/>
          <w:szCs w:val="18"/>
        </w:rPr>
        <w:t>Hoofdstuk XII en het Infrastructuurfonds en het Deltafonds</w:t>
      </w:r>
      <w:r w:rsidRPr="00327C91">
        <w:rPr>
          <w:rFonts w:ascii="Verdana" w:hAnsi="Verdana"/>
          <w:color w:val="000000" w:themeColor="text1"/>
          <w:sz w:val="18"/>
          <w:szCs w:val="18"/>
        </w:rPr>
        <w:t xml:space="preserve">. </w:t>
      </w:r>
    </w:p>
    <w:p w:rsidR="00DC673F" w:rsidRPr="00F257F7" w:rsidRDefault="00DC673F" w:rsidP="00DC673F">
      <w:pPr>
        <w:pStyle w:val="Lijstalinea"/>
        <w:spacing w:after="0" w:line="240" w:lineRule="auto"/>
        <w:ind w:left="0"/>
        <w:rPr>
          <w:rFonts w:ascii="Verdana" w:hAnsi="Verdana"/>
          <w:color w:val="000000" w:themeColor="text1"/>
          <w:sz w:val="18"/>
          <w:szCs w:val="18"/>
        </w:rPr>
      </w:pPr>
    </w:p>
    <w:p w:rsidR="00DC673F" w:rsidRPr="00F257F7" w:rsidRDefault="00DC673F" w:rsidP="00DC673F">
      <w:pPr>
        <w:pStyle w:val="Lijstalinea"/>
        <w:ind w:left="0"/>
        <w:rPr>
          <w:rFonts w:ascii="Verdana" w:hAnsi="Verdana"/>
          <w:color w:val="000000" w:themeColor="text1"/>
          <w:sz w:val="18"/>
          <w:szCs w:val="18"/>
        </w:rPr>
        <w:sectPr w:rsidR="00DC673F" w:rsidRPr="00F257F7" w:rsidSect="00C52600">
          <w:pgSz w:w="11906" w:h="16838"/>
          <w:pgMar w:top="1417" w:right="1274" w:bottom="1417" w:left="1417" w:header="708" w:footer="708" w:gutter="0"/>
          <w:cols w:space="708"/>
          <w:docGrid w:linePitch="360"/>
        </w:sectPr>
      </w:pPr>
    </w:p>
    <w:p w:rsidR="00DC673F" w:rsidRPr="0004678F" w:rsidRDefault="00DC673F" w:rsidP="00DC673F">
      <w:pPr>
        <w:pStyle w:val="Lijstalinea"/>
        <w:spacing w:after="0"/>
        <w:ind w:left="0"/>
        <w:rPr>
          <w:rFonts w:ascii="Verdana" w:hAnsi="Verdana"/>
          <w:b/>
          <w:sz w:val="18"/>
          <w:szCs w:val="18"/>
        </w:rPr>
      </w:pPr>
      <w:r w:rsidRPr="0004678F">
        <w:rPr>
          <w:rFonts w:ascii="Verdana" w:hAnsi="Verdana"/>
          <w:b/>
          <w:sz w:val="18"/>
          <w:szCs w:val="18"/>
        </w:rPr>
        <w:lastRenderedPageBreak/>
        <w:t xml:space="preserve">2.2 De beleidsartikelen </w:t>
      </w:r>
    </w:p>
    <w:p w:rsidR="00DC673F" w:rsidRDefault="00DC673F" w:rsidP="00DC673F">
      <w:pPr>
        <w:pStyle w:val="Lijstalinea"/>
        <w:spacing w:after="0"/>
        <w:ind w:left="0"/>
        <w:rPr>
          <w:rFonts w:ascii="Verdana" w:hAnsi="Verdana"/>
          <w:sz w:val="18"/>
          <w:szCs w:val="18"/>
        </w:rPr>
      </w:pPr>
    </w:p>
    <w:p w:rsidR="00DC673F" w:rsidRPr="0004678F" w:rsidRDefault="00DC673F" w:rsidP="00DC673F">
      <w:pPr>
        <w:pStyle w:val="Lijstalinea"/>
        <w:spacing w:after="0"/>
        <w:ind w:left="0"/>
        <w:rPr>
          <w:rFonts w:ascii="Verdana" w:hAnsi="Verdana"/>
          <w:sz w:val="18"/>
          <w:szCs w:val="18"/>
        </w:rPr>
      </w:pPr>
      <w:r w:rsidRPr="0004678F">
        <w:rPr>
          <w:rFonts w:ascii="Verdana" w:hAnsi="Verdana"/>
          <w:sz w:val="18"/>
          <w:szCs w:val="18"/>
        </w:rPr>
        <w:t xml:space="preserve">Hieronder worden alle beleidsmatig relevante mutaties op het niveau van het artikelonderdeel zichtbaar gemaakt, en waar zinvol en relevant, ook toegelicht (zie leeswijzer). </w:t>
      </w:r>
    </w:p>
    <w:p w:rsidR="00DC673F" w:rsidRPr="0004678F" w:rsidRDefault="00DC673F" w:rsidP="00DC673F">
      <w:pPr>
        <w:pStyle w:val="Lijstalinea"/>
        <w:spacing w:after="0"/>
        <w:ind w:left="0"/>
        <w:rPr>
          <w:rFonts w:ascii="Verdana" w:hAnsi="Verdana"/>
          <w:sz w:val="18"/>
          <w:szCs w:val="18"/>
        </w:rPr>
      </w:pPr>
    </w:p>
    <w:p w:rsidR="00DC673F" w:rsidRPr="0004678F" w:rsidRDefault="00DC673F" w:rsidP="00DC673F">
      <w:pPr>
        <w:pStyle w:val="Lijstalinea"/>
        <w:spacing w:after="0"/>
        <w:ind w:left="0"/>
        <w:rPr>
          <w:rFonts w:ascii="Verdana" w:hAnsi="Verdana"/>
          <w:b/>
          <w:sz w:val="18"/>
          <w:szCs w:val="18"/>
        </w:rPr>
      </w:pPr>
      <w:r w:rsidRPr="0004678F">
        <w:rPr>
          <w:rFonts w:ascii="Verdana" w:hAnsi="Verdana"/>
          <w:b/>
          <w:sz w:val="18"/>
          <w:szCs w:val="18"/>
        </w:rPr>
        <w:t>Artikel 11 Integraal waterbeleid</w:t>
      </w:r>
    </w:p>
    <w:tbl>
      <w:tblPr>
        <w:tblW w:w="10139" w:type="dxa"/>
        <w:tblInd w:w="55" w:type="dxa"/>
        <w:tblCellMar>
          <w:left w:w="70" w:type="dxa"/>
          <w:right w:w="70" w:type="dxa"/>
        </w:tblCellMar>
        <w:tblLook w:val="04A0" w:firstRow="1" w:lastRow="0" w:firstColumn="1" w:lastColumn="0" w:noHBand="0" w:noVBand="1"/>
      </w:tblPr>
      <w:tblGrid>
        <w:gridCol w:w="651"/>
        <w:gridCol w:w="2618"/>
        <w:gridCol w:w="745"/>
        <w:gridCol w:w="950"/>
        <w:gridCol w:w="935"/>
        <w:gridCol w:w="849"/>
        <w:gridCol w:w="938"/>
        <w:gridCol w:w="637"/>
        <w:gridCol w:w="637"/>
        <w:gridCol w:w="637"/>
        <w:gridCol w:w="637"/>
      </w:tblGrid>
      <w:tr w:rsidR="00DC673F" w:rsidRPr="0049726A" w:rsidTr="0085561D">
        <w:trPr>
          <w:trHeight w:val="267"/>
        </w:trPr>
        <w:tc>
          <w:tcPr>
            <w:tcW w:w="5804" w:type="dxa"/>
            <w:gridSpan w:val="5"/>
            <w:tcBorders>
              <w:top w:val="single" w:sz="8" w:space="0" w:color="auto"/>
              <w:left w:val="single" w:sz="4" w:space="0" w:color="auto"/>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849" w:type="dxa"/>
            <w:tcBorders>
              <w:top w:val="single" w:sz="8"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 </w:t>
            </w:r>
          </w:p>
        </w:tc>
        <w:tc>
          <w:tcPr>
            <w:tcW w:w="938" w:type="dxa"/>
            <w:tcBorders>
              <w:top w:val="single" w:sz="8"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 </w:t>
            </w:r>
          </w:p>
        </w:tc>
        <w:tc>
          <w:tcPr>
            <w:tcW w:w="637" w:type="dxa"/>
            <w:tcBorders>
              <w:top w:val="single" w:sz="8"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 </w:t>
            </w:r>
          </w:p>
        </w:tc>
        <w:tc>
          <w:tcPr>
            <w:tcW w:w="637" w:type="dxa"/>
            <w:tcBorders>
              <w:top w:val="single" w:sz="8"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 </w:t>
            </w:r>
          </w:p>
        </w:tc>
        <w:tc>
          <w:tcPr>
            <w:tcW w:w="637" w:type="dxa"/>
            <w:tcBorders>
              <w:top w:val="single" w:sz="8"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 </w:t>
            </w:r>
          </w:p>
        </w:tc>
        <w:tc>
          <w:tcPr>
            <w:tcW w:w="637" w:type="dxa"/>
            <w:tcBorders>
              <w:top w:val="single" w:sz="8" w:space="0" w:color="auto"/>
              <w:left w:val="nil"/>
              <w:bottom w:val="single" w:sz="8" w:space="0" w:color="auto"/>
              <w:right w:val="single" w:sz="4" w:space="0" w:color="auto"/>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11 </w:t>
            </w: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Integraal waterbeleid</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via</w:t>
            </w:r>
          </w:p>
        </w:tc>
        <w:tc>
          <w:tcPr>
            <w:tcW w:w="925" w:type="dxa"/>
            <w:tcBorders>
              <w:top w:val="single" w:sz="8" w:space="0" w:color="auto"/>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1e</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 1e</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ontwerp-</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49726A">
              <w:rPr>
                <w:rFonts w:ascii="Arial Narrow" w:eastAsia="Times New Roman" w:hAnsi="Arial Narrow" w:cs="Courier New"/>
                <w:b/>
                <w:bCs/>
                <w:sz w:val="16"/>
                <w:szCs w:val="16"/>
                <w:lang w:eastAsia="nl-NL"/>
              </w:rPr>
              <w:t>NvW</w:t>
            </w:r>
            <w:proofErr w:type="spellEnd"/>
            <w:r w:rsidRPr="0049726A">
              <w:rPr>
                <w:rFonts w:ascii="Arial Narrow" w:eastAsia="Times New Roman" w:hAnsi="Arial Narrow" w:cs="Courier New"/>
                <w:b/>
                <w:bCs/>
                <w:sz w:val="16"/>
                <w:szCs w:val="16"/>
                <w:lang w:eastAsia="nl-NL"/>
              </w:rPr>
              <w:t xml:space="preserve"> en</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vastgestelde</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2018</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2019</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2020</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2021</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amendement</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7"/>
        </w:trPr>
        <w:tc>
          <w:tcPr>
            <w:tcW w:w="60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261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71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94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92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84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(4)</w:t>
            </w:r>
          </w:p>
        </w:tc>
        <w:tc>
          <w:tcPr>
            <w:tcW w:w="93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(6)</w:t>
            </w:r>
          </w:p>
        </w:tc>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(7)</w:t>
            </w:r>
          </w:p>
        </w:tc>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(8)</w:t>
            </w:r>
          </w:p>
        </w:tc>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(9)</w:t>
            </w:r>
          </w:p>
        </w:tc>
      </w:tr>
      <w:tr w:rsidR="00DC673F" w:rsidRPr="0049726A" w:rsidTr="0085561D">
        <w:trPr>
          <w:trHeight w:val="267"/>
        </w:trPr>
        <w:tc>
          <w:tcPr>
            <w:tcW w:w="3225"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Verplichtingen</w:t>
            </w:r>
          </w:p>
        </w:tc>
        <w:tc>
          <w:tcPr>
            <w:tcW w:w="71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60.825 </w:t>
            </w:r>
          </w:p>
        </w:tc>
        <w:tc>
          <w:tcPr>
            <w:tcW w:w="94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925"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60.825 </w:t>
            </w:r>
          </w:p>
        </w:tc>
        <w:tc>
          <w:tcPr>
            <w:tcW w:w="84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-2.619 </w:t>
            </w:r>
          </w:p>
        </w:tc>
        <w:tc>
          <w:tcPr>
            <w:tcW w:w="93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58.206 </w:t>
            </w:r>
          </w:p>
        </w:tc>
        <w:tc>
          <w:tcPr>
            <w:tcW w:w="6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994 </w:t>
            </w:r>
          </w:p>
        </w:tc>
        <w:tc>
          <w:tcPr>
            <w:tcW w:w="6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-118 </w:t>
            </w:r>
          </w:p>
        </w:tc>
        <w:tc>
          <w:tcPr>
            <w:tcW w:w="6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-118 </w:t>
            </w:r>
          </w:p>
        </w:tc>
        <w:tc>
          <w:tcPr>
            <w:tcW w:w="6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-418 </w:t>
            </w:r>
          </w:p>
        </w:tc>
      </w:tr>
      <w:tr w:rsidR="00DC673F" w:rsidRPr="0049726A" w:rsidTr="0085561D">
        <w:trPr>
          <w:trHeight w:val="267"/>
        </w:trPr>
        <w:tc>
          <w:tcPr>
            <w:tcW w:w="3225" w:type="dxa"/>
            <w:gridSpan w:val="2"/>
            <w:tcBorders>
              <w:top w:val="single" w:sz="4" w:space="0" w:color="auto"/>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Uitgaven:</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56.206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56.206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-569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55.637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1.972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1.082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1.082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282 </w:t>
            </w:r>
          </w:p>
        </w:tc>
      </w:tr>
      <w:tr w:rsidR="00DC673F" w:rsidRPr="0049726A" w:rsidTr="0085561D">
        <w:trPr>
          <w:trHeight w:val="267"/>
        </w:trPr>
        <w:tc>
          <w:tcPr>
            <w:tcW w:w="3225" w:type="dxa"/>
            <w:gridSpan w:val="2"/>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juridisch verplicht:</w:t>
            </w:r>
          </w:p>
        </w:tc>
        <w:tc>
          <w:tcPr>
            <w:tcW w:w="71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95%</w:t>
            </w:r>
          </w:p>
        </w:tc>
        <w:tc>
          <w:tcPr>
            <w:tcW w:w="94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t>
            </w:r>
          </w:p>
        </w:tc>
        <w:tc>
          <w:tcPr>
            <w:tcW w:w="925"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t>
            </w:r>
          </w:p>
        </w:tc>
        <w:tc>
          <w:tcPr>
            <w:tcW w:w="84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t>
            </w:r>
          </w:p>
        </w:tc>
        <w:tc>
          <w:tcPr>
            <w:tcW w:w="93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t>
            </w:r>
          </w:p>
        </w:tc>
        <w:tc>
          <w:tcPr>
            <w:tcW w:w="6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t>
            </w:r>
          </w:p>
        </w:tc>
        <w:tc>
          <w:tcPr>
            <w:tcW w:w="6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t>
            </w:r>
          </w:p>
        </w:tc>
        <w:tc>
          <w:tcPr>
            <w:tcW w:w="6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t>
            </w:r>
          </w:p>
        </w:tc>
        <w:tc>
          <w:tcPr>
            <w:tcW w:w="6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11.01</w:t>
            </w: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Algemeen waterbeleid</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44.543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44.543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FF0000"/>
                <w:sz w:val="16"/>
                <w:szCs w:val="16"/>
                <w:lang w:eastAsia="nl-NL"/>
              </w:rPr>
              <w:t xml:space="preserve">-1.885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42.658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1.360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295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195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145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11.01.01</w:t>
            </w: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14.729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14.729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-2.757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11.972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1.010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-55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-155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-155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11.01.02</w:t>
            </w: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11.361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11.361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251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11.612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300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Partners voor Water (HGIS)</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11.311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11.311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230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11.541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300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Overige subsidies</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50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50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21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71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11.01.03</w:t>
            </w: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agentschappen</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16.453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16.453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621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17.074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waarvan bijdrage aan RWS</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16.043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16.043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581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16.624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waarvan bijdrage aan KNMI</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410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410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40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450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11.01.04</w:t>
            </w: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medeoverheden</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2.000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2.000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2.000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11.02</w:t>
            </w: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Waterveiligheid</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2.889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2.889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279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3.168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11.02.01</w:t>
            </w: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2.889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2.889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279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3.168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11.03</w:t>
            </w: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Grote oppervlaktewateren</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2.727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2.727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50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2.777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FF0000"/>
                <w:sz w:val="16"/>
                <w:szCs w:val="16"/>
                <w:lang w:eastAsia="nl-NL"/>
              </w:rPr>
              <w:t xml:space="preserve">-50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FF0000"/>
                <w:sz w:val="16"/>
                <w:szCs w:val="16"/>
                <w:lang w:eastAsia="nl-NL"/>
              </w:rPr>
              <w:t xml:space="preserve">-50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FF0000"/>
                <w:sz w:val="16"/>
                <w:szCs w:val="16"/>
                <w:lang w:eastAsia="nl-NL"/>
              </w:rPr>
              <w:t xml:space="preserve">-50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11.03.01</w:t>
            </w: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2.727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2.727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50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2.777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-50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-50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-50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11.03.05</w:t>
            </w: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internationale organisaties</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11.04</w:t>
            </w: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Waterkwaliteit</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6.047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6.047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987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7.034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662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837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937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137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11.04.01</w:t>
            </w: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3.148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3.148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1.001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4.149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137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137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137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137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11.04.02</w:t>
            </w: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391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391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253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644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400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11.04.04</w:t>
            </w: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medeoverheden</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741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741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-391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350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325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7"/>
        </w:trPr>
        <w:tc>
          <w:tcPr>
            <w:tcW w:w="60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11.04.05</w:t>
            </w:r>
          </w:p>
        </w:tc>
        <w:tc>
          <w:tcPr>
            <w:tcW w:w="2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internationale organisaties</w:t>
            </w:r>
          </w:p>
        </w:tc>
        <w:tc>
          <w:tcPr>
            <w:tcW w:w="71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1.767 </w:t>
            </w:r>
          </w:p>
        </w:tc>
        <w:tc>
          <w:tcPr>
            <w:tcW w:w="94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1.767 </w:t>
            </w:r>
          </w:p>
        </w:tc>
        <w:tc>
          <w:tcPr>
            <w:tcW w:w="8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124 </w:t>
            </w:r>
          </w:p>
        </w:tc>
        <w:tc>
          <w:tcPr>
            <w:tcW w:w="9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1.891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-200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-200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-400 </w:t>
            </w:r>
          </w:p>
        </w:tc>
      </w:tr>
      <w:tr w:rsidR="00DC673F" w:rsidRPr="0049726A" w:rsidTr="0085561D">
        <w:trPr>
          <w:trHeight w:val="267"/>
        </w:trPr>
        <w:tc>
          <w:tcPr>
            <w:tcW w:w="60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w:t>
            </w:r>
          </w:p>
        </w:tc>
        <w:tc>
          <w:tcPr>
            <w:tcW w:w="261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Ontvangsten</w:t>
            </w:r>
          </w:p>
        </w:tc>
        <w:tc>
          <w:tcPr>
            <w:tcW w:w="71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3.000 </w:t>
            </w:r>
          </w:p>
        </w:tc>
        <w:tc>
          <w:tcPr>
            <w:tcW w:w="94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92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3.000 </w:t>
            </w:r>
          </w:p>
        </w:tc>
        <w:tc>
          <w:tcPr>
            <w:tcW w:w="84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43 </w:t>
            </w:r>
          </w:p>
        </w:tc>
        <w:tc>
          <w:tcPr>
            <w:tcW w:w="93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3.043 </w:t>
            </w:r>
          </w:p>
        </w:tc>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r>
    </w:tbl>
    <w:p w:rsidR="00DC673F" w:rsidRPr="0004678F" w:rsidRDefault="00DC673F" w:rsidP="00DC673F">
      <w:pPr>
        <w:pStyle w:val="Lijstalinea"/>
        <w:spacing w:after="0"/>
        <w:ind w:left="0"/>
        <w:rPr>
          <w:rFonts w:ascii="Verdana" w:hAnsi="Verdana"/>
          <w:sz w:val="18"/>
          <w:szCs w:val="18"/>
        </w:rPr>
      </w:pPr>
    </w:p>
    <w:p w:rsidR="00DC673F" w:rsidRPr="003302DD" w:rsidRDefault="00DC673F" w:rsidP="00DC673F">
      <w:pPr>
        <w:spacing w:after="0"/>
        <w:rPr>
          <w:rFonts w:ascii="Verdana" w:hAnsi="Verdana"/>
          <w:b/>
          <w:sz w:val="18"/>
          <w:szCs w:val="18"/>
        </w:rPr>
      </w:pPr>
      <w:r w:rsidRPr="003302DD">
        <w:rPr>
          <w:rFonts w:ascii="Verdana" w:hAnsi="Verdana"/>
          <w:b/>
          <w:sz w:val="18"/>
          <w:szCs w:val="18"/>
        </w:rPr>
        <w:t xml:space="preserve">Verplichtingen </w:t>
      </w:r>
    </w:p>
    <w:p w:rsidR="00DC673F" w:rsidRPr="00C549CD" w:rsidRDefault="00DC673F" w:rsidP="00DC673F">
      <w:pPr>
        <w:rPr>
          <w:rFonts w:ascii="Verdana" w:hAnsi="Verdana"/>
          <w:sz w:val="18"/>
          <w:szCs w:val="18"/>
          <w:highlight w:val="yellow"/>
        </w:rPr>
      </w:pPr>
      <w:r w:rsidRPr="00717692">
        <w:rPr>
          <w:rFonts w:ascii="Verdana" w:hAnsi="Verdana"/>
          <w:sz w:val="18"/>
          <w:szCs w:val="18"/>
        </w:rPr>
        <w:t>De mutaties in de verplichtingen in het jaar 2017 houden met name verband met</w:t>
      </w:r>
      <w:r>
        <w:rPr>
          <w:rFonts w:ascii="Verdana" w:hAnsi="Verdana"/>
          <w:sz w:val="18"/>
          <w:szCs w:val="18"/>
        </w:rPr>
        <w:t xml:space="preserve"> het naar voren halen van verplichtingenbudget ten tijde van de Slotwet 2016 (€ 5,8 miljoen) naar 2016 ten behoeve van versnelde werkzaamheden voor de Icoon Afsluitdijk.</w:t>
      </w:r>
    </w:p>
    <w:p w:rsidR="00DC673F" w:rsidRDefault="00DC673F" w:rsidP="00DC673F">
      <w:pPr>
        <w:spacing w:after="0"/>
        <w:rPr>
          <w:rFonts w:ascii="Verdana" w:hAnsi="Verdana"/>
          <w:b/>
          <w:sz w:val="18"/>
          <w:szCs w:val="18"/>
          <w:highlight w:val="yellow"/>
        </w:rPr>
      </w:pPr>
      <w:r w:rsidRPr="003302DD">
        <w:rPr>
          <w:rFonts w:ascii="Verdana" w:hAnsi="Verdana"/>
          <w:b/>
          <w:sz w:val="18"/>
          <w:szCs w:val="18"/>
        </w:rPr>
        <w:t>Uitgaven</w:t>
      </w:r>
    </w:p>
    <w:p w:rsidR="00DC673F" w:rsidRDefault="00DC673F" w:rsidP="00DC673F">
      <w:pPr>
        <w:spacing w:after="0"/>
        <w:rPr>
          <w:rFonts w:ascii="Verdana" w:hAnsi="Verdana"/>
          <w:i/>
          <w:sz w:val="18"/>
          <w:szCs w:val="18"/>
          <w:highlight w:val="yellow"/>
        </w:rPr>
      </w:pPr>
    </w:p>
    <w:p w:rsidR="00DC673F" w:rsidRPr="00F242EC" w:rsidRDefault="00DC673F" w:rsidP="00DC673F">
      <w:pPr>
        <w:spacing w:after="0" w:line="240" w:lineRule="auto"/>
        <w:rPr>
          <w:rFonts w:ascii="Verdana" w:hAnsi="Verdana"/>
          <w:b/>
          <w:sz w:val="18"/>
          <w:szCs w:val="16"/>
        </w:rPr>
      </w:pPr>
      <w:r w:rsidRPr="0048129C">
        <w:rPr>
          <w:rFonts w:ascii="Verdana" w:hAnsi="Verdana"/>
          <w:b/>
          <w:sz w:val="18"/>
          <w:szCs w:val="16"/>
        </w:rPr>
        <w:t>11.01 Algemeen Waterbeleid</w:t>
      </w:r>
    </w:p>
    <w:p w:rsidR="00DC673F" w:rsidRDefault="00DC673F" w:rsidP="00DC673F">
      <w:pPr>
        <w:spacing w:after="0" w:line="240" w:lineRule="auto"/>
        <w:rPr>
          <w:rFonts w:ascii="Verdana" w:hAnsi="Verdana"/>
          <w:i/>
          <w:sz w:val="18"/>
          <w:szCs w:val="16"/>
        </w:rPr>
      </w:pPr>
    </w:p>
    <w:p w:rsidR="00DC673F" w:rsidRPr="00F242EC" w:rsidRDefault="00DC673F" w:rsidP="00DC673F">
      <w:pPr>
        <w:spacing w:after="0" w:line="240" w:lineRule="auto"/>
        <w:rPr>
          <w:rFonts w:ascii="Verdana" w:hAnsi="Verdana"/>
          <w:i/>
          <w:sz w:val="18"/>
          <w:szCs w:val="16"/>
        </w:rPr>
      </w:pPr>
      <w:r w:rsidRPr="0048129C">
        <w:rPr>
          <w:rFonts w:ascii="Verdana" w:hAnsi="Verdana"/>
          <w:i/>
          <w:sz w:val="18"/>
          <w:szCs w:val="16"/>
        </w:rPr>
        <w:t xml:space="preserve">Opdrachten </w:t>
      </w:r>
    </w:p>
    <w:p w:rsidR="00DC673F" w:rsidRPr="009D0907" w:rsidRDefault="00DC673F" w:rsidP="00DC673F">
      <w:pPr>
        <w:spacing w:after="0"/>
        <w:rPr>
          <w:rFonts w:ascii="Verdana" w:hAnsi="Verdana"/>
          <w:sz w:val="18"/>
          <w:szCs w:val="18"/>
        </w:rPr>
      </w:pPr>
      <w:r w:rsidRPr="0048129C">
        <w:rPr>
          <w:rFonts w:ascii="Verdana" w:hAnsi="Verdana"/>
          <w:sz w:val="18"/>
          <w:szCs w:val="18"/>
        </w:rPr>
        <w:t>In het kader van de werkzaamheden voor Icoon Afsluitdi</w:t>
      </w:r>
      <w:r w:rsidRPr="00E0141F">
        <w:rPr>
          <w:rFonts w:ascii="Verdana" w:hAnsi="Verdana"/>
          <w:sz w:val="18"/>
          <w:szCs w:val="18"/>
        </w:rPr>
        <w:t xml:space="preserve">jk zijn 2016 enkele werkzaamheden versneld doorgevoerd door Rijkswaterstaat. Hierdoor heeft er bij de tweede suppletoire 2016 een kasschuif van €0,8 miljoen plaatsgevonden van 2017 naar 2016. In de eerste suppletoire 2017 worden de budgettaire consequenties voor het jaar 2017 verwerkt. Daarnaast zijn er gegeven de werkplanning van RWS ten behoeve van Icoon Afsluitdijk voor 2017 meer middelen nodig. Daarom </w:t>
      </w:r>
      <w:r w:rsidRPr="00E0141F">
        <w:rPr>
          <w:rFonts w:ascii="Verdana" w:hAnsi="Verdana"/>
          <w:sz w:val="18"/>
          <w:szCs w:val="18"/>
        </w:rPr>
        <w:lastRenderedPageBreak/>
        <w:t xml:space="preserve">wordt vanuit het Deltafonds een kasschuif gefaciliteerd van € 1,2 miljoen van 2018 naar 2017. In 2018 vindt een tegengestelde kasschuif plaats, zodat de totale omvang het project niet wijzigt. </w:t>
      </w:r>
      <w:r>
        <w:t xml:space="preserve"> </w:t>
      </w:r>
    </w:p>
    <w:p w:rsidR="00DC673F" w:rsidRPr="00C549CD" w:rsidRDefault="00DC673F" w:rsidP="00DC673F">
      <w:pPr>
        <w:spacing w:after="0"/>
        <w:rPr>
          <w:rFonts w:ascii="Verdana" w:hAnsi="Verdana"/>
          <w:i/>
          <w:sz w:val="18"/>
          <w:szCs w:val="18"/>
          <w:highlight w:val="yellow"/>
        </w:rPr>
      </w:pPr>
    </w:p>
    <w:p w:rsidR="00DC673F" w:rsidRPr="00526187" w:rsidRDefault="00DC673F" w:rsidP="00DC673F">
      <w:pPr>
        <w:spacing w:after="0"/>
        <w:rPr>
          <w:rFonts w:ascii="Verdana" w:hAnsi="Verdana"/>
          <w:b/>
          <w:sz w:val="18"/>
          <w:szCs w:val="18"/>
        </w:rPr>
      </w:pPr>
      <w:r w:rsidRPr="00526187">
        <w:rPr>
          <w:rFonts w:ascii="Verdana" w:hAnsi="Verdana"/>
          <w:b/>
          <w:sz w:val="18"/>
          <w:szCs w:val="18"/>
        </w:rPr>
        <w:t>Ontvangsten</w:t>
      </w:r>
    </w:p>
    <w:p w:rsidR="00DC673F" w:rsidRDefault="00DC673F" w:rsidP="00DC673F">
      <w:pPr>
        <w:spacing w:after="0"/>
        <w:rPr>
          <w:rFonts w:ascii="Verdana" w:hAnsi="Verdana"/>
          <w:sz w:val="18"/>
          <w:szCs w:val="18"/>
        </w:rPr>
      </w:pPr>
    </w:p>
    <w:p w:rsidR="00DC673F" w:rsidRDefault="00DC673F" w:rsidP="00DC673F">
      <w:pPr>
        <w:spacing w:after="0"/>
        <w:rPr>
          <w:rFonts w:ascii="Verdana" w:hAnsi="Verdana"/>
          <w:sz w:val="18"/>
          <w:szCs w:val="18"/>
        </w:rPr>
      </w:pPr>
      <w:r w:rsidRPr="00543AAF">
        <w:rPr>
          <w:rFonts w:ascii="Verdana" w:hAnsi="Verdana"/>
          <w:sz w:val="18"/>
          <w:szCs w:val="18"/>
        </w:rPr>
        <w:t>De</w:t>
      </w:r>
      <w:r>
        <w:rPr>
          <w:rFonts w:ascii="Verdana" w:hAnsi="Verdana"/>
          <w:sz w:val="18"/>
          <w:szCs w:val="18"/>
        </w:rPr>
        <w:t xml:space="preserve"> mutatie in ontvangsten ontstaat door de bijdrage van de</w:t>
      </w:r>
      <w:r w:rsidRPr="00543AAF">
        <w:rPr>
          <w:rFonts w:ascii="Verdana" w:hAnsi="Verdana"/>
          <w:sz w:val="18"/>
          <w:szCs w:val="18"/>
        </w:rPr>
        <w:t xml:space="preserve"> Europese Commissie het Europees Fond</w:t>
      </w:r>
      <w:r>
        <w:rPr>
          <w:rFonts w:ascii="Verdana" w:hAnsi="Verdana"/>
          <w:sz w:val="18"/>
          <w:szCs w:val="18"/>
        </w:rPr>
        <w:t>s</w:t>
      </w:r>
      <w:r w:rsidRPr="00543AAF">
        <w:rPr>
          <w:rFonts w:ascii="Verdana" w:hAnsi="Verdana"/>
          <w:sz w:val="18"/>
          <w:szCs w:val="18"/>
        </w:rPr>
        <w:t xml:space="preserve"> voor Maritieme Zaken en Visserij bij aan de kosten van projecten die uitgevoerd worden in het kader van de Kader</w:t>
      </w:r>
      <w:r>
        <w:rPr>
          <w:rFonts w:ascii="Verdana" w:hAnsi="Verdana"/>
          <w:sz w:val="18"/>
          <w:szCs w:val="18"/>
        </w:rPr>
        <w:t>r</w:t>
      </w:r>
      <w:r w:rsidRPr="00543AAF">
        <w:rPr>
          <w:rFonts w:ascii="Verdana" w:hAnsi="Verdana"/>
          <w:sz w:val="18"/>
          <w:szCs w:val="18"/>
        </w:rPr>
        <w:t xml:space="preserve">ichtlijn Mariene Strategie (KRM). </w:t>
      </w:r>
    </w:p>
    <w:p w:rsidR="00DC673F" w:rsidRPr="0004678F" w:rsidRDefault="00DC673F" w:rsidP="00DC673F">
      <w:pPr>
        <w:spacing w:after="0"/>
        <w:rPr>
          <w:rFonts w:ascii="Verdana" w:hAnsi="Verdana"/>
          <w:sz w:val="18"/>
          <w:szCs w:val="18"/>
          <w:vertAlign w:val="subscript"/>
        </w:rPr>
      </w:pPr>
      <w:r w:rsidRPr="0004678F">
        <w:rPr>
          <w:rFonts w:ascii="Verdana" w:hAnsi="Verdana"/>
          <w:sz w:val="18"/>
          <w:szCs w:val="18"/>
        </w:rPr>
        <w:br w:type="page"/>
      </w:r>
    </w:p>
    <w:p w:rsidR="00DC673F" w:rsidRPr="0004678F" w:rsidRDefault="00DC673F" w:rsidP="00DC673F">
      <w:pPr>
        <w:spacing w:after="0"/>
        <w:rPr>
          <w:rFonts w:ascii="Verdana" w:hAnsi="Verdana"/>
          <w:b/>
          <w:sz w:val="18"/>
          <w:szCs w:val="18"/>
        </w:rPr>
      </w:pPr>
      <w:r w:rsidRPr="0004678F">
        <w:rPr>
          <w:rFonts w:ascii="Verdana" w:hAnsi="Verdana"/>
          <w:b/>
          <w:sz w:val="18"/>
          <w:szCs w:val="18"/>
        </w:rPr>
        <w:lastRenderedPageBreak/>
        <w:t>Artikel 13 Ruimtelijke ontwikkeling</w:t>
      </w:r>
    </w:p>
    <w:tbl>
      <w:tblPr>
        <w:tblW w:w="9754" w:type="dxa"/>
        <w:tblInd w:w="55" w:type="dxa"/>
        <w:tblCellMar>
          <w:left w:w="70" w:type="dxa"/>
          <w:right w:w="70" w:type="dxa"/>
        </w:tblCellMar>
        <w:tblLook w:val="04A0" w:firstRow="1" w:lastRow="0" w:firstColumn="1" w:lastColumn="0" w:noHBand="0" w:noVBand="1"/>
      </w:tblPr>
      <w:tblGrid>
        <w:gridCol w:w="651"/>
        <w:gridCol w:w="2735"/>
        <w:gridCol w:w="745"/>
        <w:gridCol w:w="950"/>
        <w:gridCol w:w="935"/>
        <w:gridCol w:w="949"/>
        <w:gridCol w:w="848"/>
        <w:gridCol w:w="600"/>
        <w:gridCol w:w="600"/>
        <w:gridCol w:w="600"/>
        <w:gridCol w:w="600"/>
      </w:tblGrid>
      <w:tr w:rsidR="00DC673F" w:rsidRPr="0049726A" w:rsidTr="0085561D">
        <w:trPr>
          <w:trHeight w:val="255"/>
        </w:trPr>
        <w:tc>
          <w:tcPr>
            <w:tcW w:w="5643" w:type="dxa"/>
            <w:gridSpan w:val="5"/>
            <w:tcBorders>
              <w:top w:val="single" w:sz="8"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949" w:type="dxa"/>
            <w:tcBorders>
              <w:top w:val="single" w:sz="8"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766" w:type="dxa"/>
            <w:tcBorders>
              <w:top w:val="single" w:sz="8"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599" w:type="dxa"/>
            <w:tcBorders>
              <w:top w:val="single" w:sz="8"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599" w:type="dxa"/>
            <w:tcBorders>
              <w:top w:val="single" w:sz="8"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599" w:type="dxa"/>
            <w:tcBorders>
              <w:top w:val="single" w:sz="8"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599" w:type="dxa"/>
            <w:tcBorders>
              <w:top w:val="single" w:sz="8" w:space="0" w:color="auto"/>
              <w:left w:val="nil"/>
              <w:bottom w:val="single" w:sz="8" w:space="0" w:color="auto"/>
              <w:right w:val="single" w:sz="4" w:space="0" w:color="auto"/>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r>
      <w:tr w:rsidR="00DC673F" w:rsidRPr="0049726A" w:rsidTr="0085561D">
        <w:trPr>
          <w:trHeight w:val="255"/>
        </w:trPr>
        <w:tc>
          <w:tcPr>
            <w:tcW w:w="618"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13 </w:t>
            </w:r>
          </w:p>
        </w:tc>
        <w:tc>
          <w:tcPr>
            <w:tcW w:w="2735"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Ruimtelijke ontwikkeling</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via</w:t>
            </w:r>
          </w:p>
        </w:tc>
        <w:tc>
          <w:tcPr>
            <w:tcW w:w="821" w:type="dxa"/>
            <w:tcBorders>
              <w:top w:val="single" w:sz="8" w:space="0" w:color="auto"/>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1e</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 1e</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ontwerp-</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49726A">
              <w:rPr>
                <w:rFonts w:ascii="Arial Narrow" w:eastAsia="Times New Roman" w:hAnsi="Arial Narrow" w:cs="Courier New"/>
                <w:b/>
                <w:bCs/>
                <w:sz w:val="16"/>
                <w:szCs w:val="16"/>
                <w:lang w:eastAsia="nl-NL"/>
              </w:rPr>
              <w:t>NvW</w:t>
            </w:r>
            <w:proofErr w:type="spellEnd"/>
            <w:r w:rsidRPr="0049726A">
              <w:rPr>
                <w:rFonts w:ascii="Arial Narrow" w:eastAsia="Times New Roman" w:hAnsi="Arial Narrow" w:cs="Courier New"/>
                <w:b/>
                <w:bCs/>
                <w:sz w:val="16"/>
                <w:szCs w:val="16"/>
                <w:lang w:eastAsia="nl-NL"/>
              </w:rPr>
              <w:t xml:space="preserve"> en</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vastgestelde</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2018</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2019</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2020</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2021</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amendement</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55"/>
        </w:trPr>
        <w:tc>
          <w:tcPr>
            <w:tcW w:w="61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273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63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83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821"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94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(4)</w:t>
            </w:r>
          </w:p>
        </w:tc>
        <w:tc>
          <w:tcPr>
            <w:tcW w:w="76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59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(6)</w:t>
            </w:r>
          </w:p>
        </w:tc>
        <w:tc>
          <w:tcPr>
            <w:tcW w:w="59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(7)</w:t>
            </w:r>
          </w:p>
        </w:tc>
        <w:tc>
          <w:tcPr>
            <w:tcW w:w="59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(8)</w:t>
            </w:r>
          </w:p>
        </w:tc>
        <w:tc>
          <w:tcPr>
            <w:tcW w:w="59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(9)</w:t>
            </w:r>
          </w:p>
        </w:tc>
      </w:tr>
      <w:tr w:rsidR="00DC673F" w:rsidRPr="0049726A" w:rsidTr="0085561D">
        <w:trPr>
          <w:trHeight w:val="255"/>
        </w:trPr>
        <w:tc>
          <w:tcPr>
            <w:tcW w:w="3352"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Verplichtingen</w:t>
            </w:r>
          </w:p>
        </w:tc>
        <w:tc>
          <w:tcPr>
            <w:tcW w:w="63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90.220 </w:t>
            </w:r>
          </w:p>
        </w:tc>
        <w:tc>
          <w:tcPr>
            <w:tcW w:w="83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821"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90.220 </w:t>
            </w:r>
          </w:p>
        </w:tc>
        <w:tc>
          <w:tcPr>
            <w:tcW w:w="94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53.184 </w:t>
            </w:r>
          </w:p>
        </w:tc>
        <w:tc>
          <w:tcPr>
            <w:tcW w:w="76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143.404 </w:t>
            </w:r>
          </w:p>
        </w:tc>
        <w:tc>
          <w:tcPr>
            <w:tcW w:w="59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18.522 </w:t>
            </w:r>
          </w:p>
        </w:tc>
        <w:tc>
          <w:tcPr>
            <w:tcW w:w="59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6.697 </w:t>
            </w:r>
          </w:p>
        </w:tc>
        <w:tc>
          <w:tcPr>
            <w:tcW w:w="59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1.697 </w:t>
            </w:r>
          </w:p>
        </w:tc>
        <w:tc>
          <w:tcPr>
            <w:tcW w:w="59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-395 </w:t>
            </w:r>
          </w:p>
        </w:tc>
      </w:tr>
      <w:tr w:rsidR="00DC673F" w:rsidRPr="0049726A" w:rsidTr="0085561D">
        <w:trPr>
          <w:trHeight w:val="255"/>
        </w:trPr>
        <w:tc>
          <w:tcPr>
            <w:tcW w:w="3352" w:type="dxa"/>
            <w:gridSpan w:val="2"/>
            <w:tcBorders>
              <w:top w:val="single" w:sz="4" w:space="0" w:color="auto"/>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Uitgaven:</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102.337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102.337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53.232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155.569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27.625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11.096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5.138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-395 </w:t>
            </w:r>
          </w:p>
        </w:tc>
      </w:tr>
      <w:tr w:rsidR="00DC673F" w:rsidRPr="0049726A" w:rsidTr="0085561D">
        <w:trPr>
          <w:trHeight w:val="255"/>
        </w:trPr>
        <w:tc>
          <w:tcPr>
            <w:tcW w:w="3352" w:type="dxa"/>
            <w:gridSpan w:val="2"/>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juridisch verplicht:</w:t>
            </w:r>
          </w:p>
        </w:tc>
        <w:tc>
          <w:tcPr>
            <w:tcW w:w="63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94%</w:t>
            </w:r>
          </w:p>
        </w:tc>
        <w:tc>
          <w:tcPr>
            <w:tcW w:w="83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821"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94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76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59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59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59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59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13.01</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Ruimtelijk instrumentarium</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9.081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9.081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1.494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10.575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623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624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466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13.01.01</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9.081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9.081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279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9.360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-592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-591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-749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 </w:t>
            </w:r>
            <w:proofErr w:type="spellStart"/>
            <w:r w:rsidRPr="0049726A">
              <w:rPr>
                <w:rFonts w:ascii="Arial Narrow" w:eastAsia="Times New Roman" w:hAnsi="Arial Narrow" w:cs="Courier New"/>
                <w:i/>
                <w:iCs/>
                <w:sz w:val="16"/>
                <w:szCs w:val="16"/>
                <w:lang w:eastAsia="nl-NL"/>
              </w:rPr>
              <w:t>Wabo</w:t>
            </w:r>
            <w:proofErr w:type="spellEnd"/>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1.696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1.696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-1.696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-1636</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-1752</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-1752</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-1752</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Architectonisch beleid</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2.920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2.920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-332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2.588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-592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-591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-749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Overige opdrachten</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4.465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4.465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2.307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6.772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1.636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1.752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1.752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1.752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13.01.02</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1.215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1.215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1.215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1.215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1.215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13.01.03</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agentschappen</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RWS</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13.01.04</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medeoverheden</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13.02</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proofErr w:type="spellStart"/>
            <w:r w:rsidRPr="0049726A">
              <w:rPr>
                <w:rFonts w:ascii="Arial Narrow" w:eastAsia="Times New Roman" w:hAnsi="Arial Narrow" w:cs="Courier New"/>
                <w:b/>
                <w:bCs/>
                <w:i/>
                <w:iCs/>
                <w:color w:val="0000FF"/>
                <w:sz w:val="16"/>
                <w:szCs w:val="16"/>
                <w:lang w:eastAsia="nl-NL"/>
              </w:rPr>
              <w:t>Geo</w:t>
            </w:r>
            <w:proofErr w:type="spellEnd"/>
            <w:r w:rsidRPr="0049726A">
              <w:rPr>
                <w:rFonts w:ascii="Arial Narrow" w:eastAsia="Times New Roman" w:hAnsi="Arial Narrow" w:cs="Courier New"/>
                <w:b/>
                <w:bCs/>
                <w:i/>
                <w:iCs/>
                <w:color w:val="0000FF"/>
                <w:sz w:val="16"/>
                <w:szCs w:val="16"/>
                <w:lang w:eastAsia="nl-NL"/>
              </w:rPr>
              <w:t>-informatie</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28.408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28.408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4.856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33.264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208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208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208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FF0000"/>
                <w:sz w:val="16"/>
                <w:szCs w:val="16"/>
                <w:lang w:eastAsia="nl-NL"/>
              </w:rPr>
              <w:t xml:space="preserve">-299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13.02.01</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2.510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2.510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5.185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7.695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537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537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537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451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13.02.02</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690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690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1.690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Basisregistraties</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690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690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1.000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1.690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13.02.06</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Bijdrage aan ZBO's en </w:t>
            </w:r>
            <w:proofErr w:type="spellStart"/>
            <w:r w:rsidRPr="0049726A">
              <w:rPr>
                <w:rFonts w:ascii="Arial Narrow" w:eastAsia="Times New Roman" w:hAnsi="Arial Narrow" w:cs="Courier New"/>
                <w:sz w:val="16"/>
                <w:szCs w:val="16"/>
                <w:lang w:eastAsia="nl-NL"/>
              </w:rPr>
              <w:t>RWT's</w:t>
            </w:r>
            <w:proofErr w:type="spellEnd"/>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25.208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25.208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-1.329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23.879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-329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-329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-329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-750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Kadaster</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25.208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25.208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-1.329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23.879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-329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-329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-329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-750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13.03</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Gebiedsontwikkeling</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10.993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10.993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FF0000"/>
                <w:sz w:val="16"/>
                <w:szCs w:val="16"/>
                <w:lang w:eastAsia="nl-NL"/>
              </w:rPr>
              <w:t xml:space="preserve">-1.066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9.927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FF0000"/>
                <w:sz w:val="16"/>
                <w:szCs w:val="16"/>
                <w:lang w:eastAsia="nl-NL"/>
              </w:rPr>
              <w:t xml:space="preserve">-90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FF0000"/>
                <w:sz w:val="16"/>
                <w:szCs w:val="16"/>
                <w:lang w:eastAsia="nl-NL"/>
              </w:rPr>
              <w:t xml:space="preserve">-40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FF0000"/>
                <w:sz w:val="16"/>
                <w:szCs w:val="16"/>
                <w:lang w:eastAsia="nl-NL"/>
              </w:rPr>
              <w:t xml:space="preserve">-40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13.03.01</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2.642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2.642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1.734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4.376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-2.890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-40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-40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13.03.02</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13.03.03</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agentschappen</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RWS</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13.03.04</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medeoverheden</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8.291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8.291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-2.800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5.491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2.800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Projecten BIRK</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4.432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4.432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-2.800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1.632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2.800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Projecten Nota Ruimte</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1.309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1.309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1.309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Projecten Bestaand Rotterdams Gebied</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2.550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2.550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2.550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13.04</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Ruimtegebruik bodem</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40.721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40.721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1.794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42.515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FF0000"/>
                <w:sz w:val="16"/>
                <w:szCs w:val="16"/>
                <w:lang w:eastAsia="nl-NL"/>
              </w:rPr>
              <w:t xml:space="preserve">-257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FF0000"/>
                <w:sz w:val="16"/>
                <w:szCs w:val="16"/>
                <w:lang w:eastAsia="nl-NL"/>
              </w:rPr>
              <w:t xml:space="preserve">-137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FF0000"/>
                <w:sz w:val="16"/>
                <w:szCs w:val="16"/>
                <w:lang w:eastAsia="nl-NL"/>
              </w:rPr>
              <w:t xml:space="preserve">-137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FF0000"/>
                <w:sz w:val="16"/>
                <w:szCs w:val="16"/>
                <w:lang w:eastAsia="nl-NL"/>
              </w:rPr>
              <w:t xml:space="preserve">-137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13.04.01</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5.054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5.054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1.369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6.423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-257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-137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-137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-137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13.04.02</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12.000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12.000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6.204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18.204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5.023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4.823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2.211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2.211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Bedrijvenregeling</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10.000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10.000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681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10.681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Bodemsanering NS</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Subsidies Caribisch Nederland</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5.523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5.523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5.023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4.823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2.211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2.211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Overige subsidies</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2.000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2.000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2.000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13.04.03</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agentschappen</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5.846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5.846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-464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5.382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RWS</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5.846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5.846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-464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5.382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13.04.04</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medeoverheden</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17.821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17.821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-5.315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12.506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-5.023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-4.823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-2.211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-2.211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Meerjarenprogramma Bodem</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14.910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14.910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-2.548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12.362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-2.612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-2.612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Programma Gebiedsgericht instrumentarium</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2.911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2.911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-2.767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144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-2.411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-2.211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-2.211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-2.211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13.04.07</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Bekostiging</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Uitvoering klimaatadaptie</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13.05</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Eenvoudig Beter</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13.134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13.134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46.154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59.288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27.141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10.441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4.641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41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13.05.01</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6.309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6.309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27.145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33.454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3.441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2.341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1.441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41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Eenvoudig Beter</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6.309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6.309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27.145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33.454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3.441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2.341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1.441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41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13.05.02</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9.000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9.000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6.000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3.000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13.05.03</w:t>
            </w: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agentschappen</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6.825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6.825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10.009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16.834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17.700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5.100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3.200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3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RWS</w:t>
            </w:r>
          </w:p>
        </w:tc>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6.825 </w:t>
            </w:r>
          </w:p>
        </w:tc>
        <w:tc>
          <w:tcPr>
            <w:tcW w:w="8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2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6.825 </w:t>
            </w:r>
          </w:p>
        </w:tc>
        <w:tc>
          <w:tcPr>
            <w:tcW w:w="94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10.009 </w:t>
            </w:r>
          </w:p>
        </w:tc>
        <w:tc>
          <w:tcPr>
            <w:tcW w:w="7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16.834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17.700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5.100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3.200 </w:t>
            </w:r>
          </w:p>
        </w:tc>
        <w:tc>
          <w:tcPr>
            <w:tcW w:w="5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5"/>
        </w:trPr>
        <w:tc>
          <w:tcPr>
            <w:tcW w:w="61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w:t>
            </w:r>
          </w:p>
        </w:tc>
        <w:tc>
          <w:tcPr>
            <w:tcW w:w="273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Ontvangsten</w:t>
            </w:r>
          </w:p>
        </w:tc>
        <w:tc>
          <w:tcPr>
            <w:tcW w:w="63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3.824 </w:t>
            </w:r>
          </w:p>
        </w:tc>
        <w:tc>
          <w:tcPr>
            <w:tcW w:w="83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821"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3.824 </w:t>
            </w:r>
          </w:p>
        </w:tc>
        <w:tc>
          <w:tcPr>
            <w:tcW w:w="94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5.000 </w:t>
            </w:r>
          </w:p>
        </w:tc>
        <w:tc>
          <w:tcPr>
            <w:tcW w:w="76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8.824 </w:t>
            </w:r>
          </w:p>
        </w:tc>
        <w:tc>
          <w:tcPr>
            <w:tcW w:w="59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59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59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59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r>
    </w:tbl>
    <w:p w:rsidR="00DC673F" w:rsidRPr="0004678F" w:rsidRDefault="00DC673F" w:rsidP="00DC673F">
      <w:pPr>
        <w:pStyle w:val="Lijstalinea"/>
        <w:spacing w:after="0"/>
        <w:ind w:left="0"/>
        <w:rPr>
          <w:rFonts w:ascii="Verdana" w:hAnsi="Verdana"/>
          <w:b/>
          <w:sz w:val="18"/>
          <w:szCs w:val="18"/>
        </w:rPr>
      </w:pPr>
    </w:p>
    <w:p w:rsidR="00DC673F" w:rsidRPr="007C4E2F" w:rsidRDefault="00DC673F" w:rsidP="00DC673F">
      <w:pPr>
        <w:pStyle w:val="Lijstalinea"/>
        <w:spacing w:after="0"/>
        <w:ind w:left="0"/>
        <w:rPr>
          <w:rFonts w:ascii="Verdana" w:hAnsi="Verdana"/>
          <w:sz w:val="18"/>
          <w:szCs w:val="18"/>
        </w:rPr>
      </w:pPr>
      <w:r w:rsidRPr="007C4E2F">
        <w:rPr>
          <w:rFonts w:ascii="Verdana" w:hAnsi="Verdana"/>
          <w:b/>
          <w:sz w:val="18"/>
          <w:szCs w:val="18"/>
        </w:rPr>
        <w:t>Verplichtingen</w:t>
      </w:r>
    </w:p>
    <w:p w:rsidR="00DC673F" w:rsidRPr="00574A14" w:rsidRDefault="00DC673F" w:rsidP="00DC673F">
      <w:pPr>
        <w:pStyle w:val="Lijstalinea"/>
        <w:spacing w:after="0"/>
        <w:ind w:left="0"/>
        <w:rPr>
          <w:rFonts w:ascii="Verdana" w:hAnsi="Verdana"/>
          <w:sz w:val="18"/>
          <w:szCs w:val="18"/>
        </w:rPr>
      </w:pPr>
      <w:r w:rsidRPr="00574A14">
        <w:rPr>
          <w:rFonts w:ascii="Verdana" w:hAnsi="Verdana"/>
          <w:sz w:val="18"/>
          <w:szCs w:val="18"/>
        </w:rPr>
        <w:t>De hogere verplichting</w:t>
      </w:r>
      <w:r>
        <w:rPr>
          <w:rFonts w:ascii="Verdana" w:hAnsi="Verdana"/>
          <w:sz w:val="18"/>
          <w:szCs w:val="18"/>
        </w:rPr>
        <w:t>en in 2017 betreffen met name opdrachten in het kader van de implementatie omgevingswet voor Eenvoudig Beter (€ 46,3 miljoen).</w:t>
      </w:r>
      <w:r w:rsidRPr="00574A14">
        <w:rPr>
          <w:rFonts w:ascii="Verdana" w:hAnsi="Verdana"/>
          <w:sz w:val="18"/>
          <w:szCs w:val="18"/>
        </w:rPr>
        <w:t xml:space="preserve"> In</w:t>
      </w:r>
      <w:r>
        <w:rPr>
          <w:rFonts w:ascii="Verdana" w:hAnsi="Verdana"/>
          <w:sz w:val="18"/>
          <w:szCs w:val="18"/>
        </w:rPr>
        <w:t xml:space="preserve"> het kader van </w:t>
      </w:r>
      <w:r w:rsidRPr="00B01FB1">
        <w:rPr>
          <w:rFonts w:ascii="Verdana" w:hAnsi="Verdana"/>
          <w:sz w:val="18"/>
          <w:szCs w:val="18"/>
        </w:rPr>
        <w:t>Eenvoudig Beter</w:t>
      </w:r>
      <w:r>
        <w:rPr>
          <w:rFonts w:ascii="Verdana" w:hAnsi="Verdana"/>
          <w:sz w:val="18"/>
          <w:szCs w:val="18"/>
        </w:rPr>
        <w:t xml:space="preserve"> worden middelen van het</w:t>
      </w:r>
      <w:r w:rsidRPr="00B01FB1">
        <w:rPr>
          <w:rFonts w:ascii="Verdana" w:hAnsi="Verdana"/>
          <w:sz w:val="18"/>
          <w:szCs w:val="18"/>
        </w:rPr>
        <w:t xml:space="preserve"> Infrastructuurfonds naar de begroti</w:t>
      </w:r>
      <w:r>
        <w:rPr>
          <w:rFonts w:ascii="Verdana" w:hAnsi="Verdana"/>
          <w:sz w:val="18"/>
          <w:szCs w:val="18"/>
        </w:rPr>
        <w:t xml:space="preserve">ng Hoofdstuk XII overgeheveld. Zie voor een uitgebreidere toelichting 13.05 Eenvoudig Beter. </w:t>
      </w:r>
      <w:r w:rsidRPr="007C4E2F">
        <w:rPr>
          <w:rFonts w:ascii="Verdana" w:hAnsi="Verdana"/>
          <w:sz w:val="18"/>
          <w:szCs w:val="18"/>
        </w:rPr>
        <w:t xml:space="preserve">Daarnaast </w:t>
      </w:r>
      <w:r>
        <w:rPr>
          <w:rFonts w:ascii="Verdana" w:hAnsi="Verdana"/>
          <w:sz w:val="18"/>
          <w:szCs w:val="18"/>
        </w:rPr>
        <w:t>is</w:t>
      </w:r>
      <w:r w:rsidRPr="007C4E2F">
        <w:rPr>
          <w:rFonts w:ascii="Verdana" w:hAnsi="Verdana"/>
          <w:sz w:val="18"/>
          <w:szCs w:val="18"/>
        </w:rPr>
        <w:t xml:space="preserve"> er in 2017 een verplichtingenop</w:t>
      </w:r>
      <w:r>
        <w:rPr>
          <w:rFonts w:ascii="Verdana" w:hAnsi="Verdana"/>
          <w:sz w:val="18"/>
          <w:szCs w:val="18"/>
        </w:rPr>
        <w:t>hoging van € 3,6</w:t>
      </w:r>
      <w:r w:rsidRPr="007C4E2F">
        <w:rPr>
          <w:rFonts w:ascii="Verdana" w:hAnsi="Verdana"/>
          <w:sz w:val="18"/>
          <w:szCs w:val="18"/>
        </w:rPr>
        <w:t xml:space="preserve"> miljoen ten behoeve van de Actieagenda Architectuur en Ruim</w:t>
      </w:r>
      <w:r w:rsidRPr="00574A14">
        <w:rPr>
          <w:rFonts w:ascii="Verdana" w:hAnsi="Verdana"/>
          <w:sz w:val="18"/>
          <w:szCs w:val="18"/>
        </w:rPr>
        <w:t xml:space="preserve">telijk Ontwerp (AARO) </w:t>
      </w:r>
      <w:r>
        <w:rPr>
          <w:rFonts w:ascii="Verdana" w:hAnsi="Verdana"/>
          <w:sz w:val="18"/>
          <w:szCs w:val="18"/>
        </w:rPr>
        <w:t>nodig</w:t>
      </w:r>
      <w:r w:rsidRPr="00574A14">
        <w:rPr>
          <w:rFonts w:ascii="Verdana" w:hAnsi="Verdana"/>
          <w:sz w:val="18"/>
          <w:szCs w:val="18"/>
        </w:rPr>
        <w:t>. Deze op</w:t>
      </w:r>
      <w:r>
        <w:rPr>
          <w:rFonts w:ascii="Verdana" w:hAnsi="Verdana"/>
          <w:sz w:val="18"/>
          <w:szCs w:val="18"/>
        </w:rPr>
        <w:t>hoging</w:t>
      </w:r>
      <w:r w:rsidRPr="00574A14">
        <w:rPr>
          <w:rFonts w:ascii="Verdana" w:hAnsi="Verdana"/>
          <w:sz w:val="18"/>
          <w:szCs w:val="18"/>
        </w:rPr>
        <w:t xml:space="preserve"> </w:t>
      </w:r>
      <w:r>
        <w:rPr>
          <w:rFonts w:ascii="Verdana" w:hAnsi="Verdana"/>
          <w:sz w:val="18"/>
          <w:szCs w:val="18"/>
        </w:rPr>
        <w:t>hangt samen met</w:t>
      </w:r>
      <w:r w:rsidRPr="00574A14">
        <w:rPr>
          <w:rFonts w:ascii="Verdana" w:hAnsi="Verdana"/>
          <w:sz w:val="18"/>
          <w:szCs w:val="18"/>
        </w:rPr>
        <w:t xml:space="preserve"> de afgeboekte verplichtingen ten tijde van de Slotwet 2016 en zijn benodigd om de meerjarige </w:t>
      </w:r>
      <w:r>
        <w:rPr>
          <w:rFonts w:ascii="Verdana" w:hAnsi="Verdana"/>
          <w:sz w:val="18"/>
          <w:szCs w:val="18"/>
        </w:rPr>
        <w:t>subsidie</w:t>
      </w:r>
      <w:r w:rsidRPr="00574A14">
        <w:rPr>
          <w:rFonts w:ascii="Verdana" w:hAnsi="Verdana"/>
          <w:sz w:val="18"/>
          <w:szCs w:val="18"/>
        </w:rPr>
        <w:t>verplichting</w:t>
      </w:r>
      <w:r>
        <w:rPr>
          <w:rFonts w:ascii="Verdana" w:hAnsi="Verdana"/>
          <w:sz w:val="18"/>
          <w:szCs w:val="18"/>
        </w:rPr>
        <w:t>en</w:t>
      </w:r>
      <w:r w:rsidRPr="00574A14">
        <w:rPr>
          <w:rFonts w:ascii="Verdana" w:hAnsi="Verdana"/>
          <w:sz w:val="18"/>
          <w:szCs w:val="18"/>
        </w:rPr>
        <w:t xml:space="preserve"> (2017-2020) aan te gaan. </w:t>
      </w:r>
    </w:p>
    <w:p w:rsidR="00DC673F" w:rsidRDefault="00DC673F" w:rsidP="00DC673F">
      <w:pPr>
        <w:spacing w:after="0"/>
        <w:rPr>
          <w:rFonts w:ascii="Verdana" w:hAnsi="Verdana"/>
          <w:b/>
          <w:sz w:val="18"/>
          <w:szCs w:val="18"/>
          <w:highlight w:val="yellow"/>
        </w:rPr>
      </w:pPr>
    </w:p>
    <w:p w:rsidR="00DC673F" w:rsidRPr="004A7ED4" w:rsidRDefault="00DC673F" w:rsidP="00DC673F">
      <w:pPr>
        <w:spacing w:after="0"/>
        <w:rPr>
          <w:rFonts w:ascii="Verdana" w:hAnsi="Verdana"/>
          <w:b/>
          <w:sz w:val="18"/>
          <w:szCs w:val="18"/>
        </w:rPr>
      </w:pPr>
      <w:r w:rsidRPr="004A7ED4">
        <w:rPr>
          <w:rFonts w:ascii="Verdana" w:hAnsi="Verdana"/>
          <w:b/>
          <w:sz w:val="18"/>
          <w:szCs w:val="18"/>
        </w:rPr>
        <w:t>13.01 Ruimtelijk instrumentarium</w:t>
      </w:r>
    </w:p>
    <w:p w:rsidR="00DC673F" w:rsidRDefault="00DC673F" w:rsidP="00DC673F">
      <w:pPr>
        <w:spacing w:after="0"/>
        <w:rPr>
          <w:rFonts w:ascii="Verdana" w:hAnsi="Verdana"/>
          <w:i/>
          <w:sz w:val="18"/>
          <w:szCs w:val="18"/>
        </w:rPr>
      </w:pPr>
    </w:p>
    <w:p w:rsidR="00DC673F" w:rsidRPr="004A7ED4" w:rsidRDefault="00DC673F" w:rsidP="00DC673F">
      <w:pPr>
        <w:spacing w:after="0"/>
        <w:rPr>
          <w:rFonts w:ascii="Verdana" w:hAnsi="Verdana"/>
          <w:i/>
          <w:sz w:val="18"/>
          <w:szCs w:val="18"/>
        </w:rPr>
      </w:pPr>
      <w:r>
        <w:rPr>
          <w:rFonts w:ascii="Verdana" w:hAnsi="Verdana"/>
          <w:i/>
          <w:sz w:val="18"/>
          <w:szCs w:val="18"/>
        </w:rPr>
        <w:t>Subsidies</w:t>
      </w:r>
    </w:p>
    <w:p w:rsidR="00DC673F" w:rsidRPr="00AB2529" w:rsidRDefault="00DC673F" w:rsidP="00DC673F">
      <w:pPr>
        <w:autoSpaceDE w:val="0"/>
        <w:autoSpaceDN w:val="0"/>
        <w:spacing w:after="0"/>
        <w:rPr>
          <w:rFonts w:ascii="Verdana" w:hAnsi="Verdana"/>
          <w:iCs/>
          <w:sz w:val="18"/>
          <w:szCs w:val="18"/>
        </w:rPr>
      </w:pPr>
      <w:r w:rsidRPr="00AB2529">
        <w:rPr>
          <w:rFonts w:ascii="Verdana" w:hAnsi="Verdana"/>
          <w:iCs/>
          <w:sz w:val="18"/>
          <w:szCs w:val="18"/>
        </w:rPr>
        <w:t xml:space="preserve">Met betrekking tot Ruimtelijk instrumentarium is een bedrag van </w:t>
      </w:r>
      <w:r w:rsidRPr="00AB2529">
        <w:rPr>
          <w:rFonts w:ascii="Verdana" w:hAnsi="Verdana"/>
          <w:bCs/>
          <w:iCs/>
          <w:sz w:val="18"/>
          <w:szCs w:val="18"/>
        </w:rPr>
        <w:t>€</w:t>
      </w:r>
      <w:r w:rsidRPr="00AB2529">
        <w:rPr>
          <w:rFonts w:ascii="Verdana" w:hAnsi="Verdana"/>
          <w:iCs/>
          <w:sz w:val="18"/>
          <w:szCs w:val="18"/>
        </w:rPr>
        <w:t> </w:t>
      </w:r>
      <w:r w:rsidRPr="00AB2529">
        <w:rPr>
          <w:rFonts w:ascii="Verdana" w:hAnsi="Verdana"/>
          <w:bCs/>
          <w:iCs/>
          <w:sz w:val="18"/>
          <w:szCs w:val="18"/>
        </w:rPr>
        <w:t xml:space="preserve">4.860.000 </w:t>
      </w:r>
      <w:r w:rsidRPr="00AB2529">
        <w:rPr>
          <w:rFonts w:ascii="Verdana" w:hAnsi="Verdana"/>
          <w:iCs/>
          <w:sz w:val="18"/>
          <w:szCs w:val="18"/>
        </w:rPr>
        <w:t xml:space="preserve"> aan subsidieverplichtingen </w:t>
      </w:r>
      <w:r w:rsidRPr="00AB2529">
        <w:rPr>
          <w:rFonts w:ascii="Verdana" w:hAnsi="Verdana"/>
          <w:bCs/>
          <w:iCs/>
          <w:sz w:val="18"/>
          <w:szCs w:val="18"/>
        </w:rPr>
        <w:t>voor de jaren 2017 tot en met 2020</w:t>
      </w:r>
      <w:r w:rsidRPr="00AB2529">
        <w:rPr>
          <w:rFonts w:ascii="Verdana" w:hAnsi="Verdana"/>
          <w:iCs/>
          <w:sz w:val="18"/>
          <w:szCs w:val="18"/>
        </w:rPr>
        <w:t xml:space="preserve"> opgenomen. </w:t>
      </w:r>
      <w:r>
        <w:rPr>
          <w:rFonts w:ascii="Verdana" w:hAnsi="Verdana"/>
          <w:iCs/>
          <w:sz w:val="18"/>
          <w:szCs w:val="18"/>
        </w:rPr>
        <w:t>Dit betreft de volgende projecten:</w:t>
      </w:r>
    </w:p>
    <w:p w:rsidR="00DC673F" w:rsidRPr="000153BC" w:rsidRDefault="00DC673F" w:rsidP="00DC673F">
      <w:pPr>
        <w:pStyle w:val="Lijstalinea"/>
        <w:numPr>
          <w:ilvl w:val="0"/>
          <w:numId w:val="9"/>
        </w:numPr>
        <w:autoSpaceDE w:val="0"/>
        <w:autoSpaceDN w:val="0"/>
        <w:spacing w:after="0"/>
        <w:contextualSpacing w:val="0"/>
        <w:rPr>
          <w:rFonts w:ascii="Verdana" w:hAnsi="Verdana"/>
          <w:bCs/>
          <w:iCs/>
          <w:sz w:val="18"/>
          <w:szCs w:val="18"/>
        </w:rPr>
      </w:pPr>
      <w:r w:rsidRPr="00AB2529">
        <w:rPr>
          <w:rFonts w:ascii="Verdana" w:hAnsi="Verdana"/>
          <w:iCs/>
          <w:sz w:val="18"/>
          <w:szCs w:val="18"/>
        </w:rPr>
        <w:t xml:space="preserve">Van dit bedrag heeft ten hoogste </w:t>
      </w:r>
      <w:r w:rsidRPr="00AB2529">
        <w:rPr>
          <w:rFonts w:ascii="Verdana" w:hAnsi="Verdana"/>
          <w:bCs/>
          <w:iCs/>
          <w:sz w:val="18"/>
          <w:szCs w:val="18"/>
        </w:rPr>
        <w:t>€1.600.000</w:t>
      </w:r>
      <w:r w:rsidRPr="00AB2529">
        <w:rPr>
          <w:rFonts w:ascii="Verdana" w:hAnsi="Verdana"/>
          <w:iCs/>
          <w:sz w:val="18"/>
          <w:szCs w:val="18"/>
        </w:rPr>
        <w:t xml:space="preserve"> betrekking op  de mogelijke verlening van een subsidie vo</w:t>
      </w:r>
      <w:r w:rsidRPr="000153BC">
        <w:rPr>
          <w:rFonts w:ascii="Verdana" w:hAnsi="Verdana"/>
          <w:iCs/>
          <w:sz w:val="18"/>
          <w:szCs w:val="18"/>
        </w:rPr>
        <w:t xml:space="preserve">or </w:t>
      </w:r>
      <w:r w:rsidRPr="000153BC">
        <w:rPr>
          <w:rFonts w:ascii="Verdana" w:hAnsi="Verdana"/>
          <w:bCs/>
          <w:iCs/>
          <w:sz w:val="18"/>
          <w:szCs w:val="18"/>
        </w:rPr>
        <w:t>de</w:t>
      </w:r>
      <w:r w:rsidRPr="000153BC">
        <w:rPr>
          <w:rFonts w:ascii="Verdana" w:hAnsi="Verdana"/>
          <w:iCs/>
          <w:sz w:val="18"/>
          <w:szCs w:val="18"/>
        </w:rPr>
        <w:t xml:space="preserve"> </w:t>
      </w:r>
      <w:r w:rsidRPr="000153BC">
        <w:rPr>
          <w:rFonts w:ascii="Verdana" w:hAnsi="Verdana"/>
          <w:bCs/>
          <w:iCs/>
          <w:sz w:val="18"/>
          <w:szCs w:val="18"/>
        </w:rPr>
        <w:t>Projectateliers IABR</w:t>
      </w:r>
      <w:r w:rsidRPr="000153BC">
        <w:rPr>
          <w:rFonts w:ascii="Verdana" w:hAnsi="Verdana"/>
          <w:iCs/>
          <w:sz w:val="18"/>
          <w:szCs w:val="18"/>
        </w:rPr>
        <w:t xml:space="preserve"> aan </w:t>
      </w:r>
      <w:r w:rsidRPr="000153BC">
        <w:rPr>
          <w:rFonts w:ascii="Verdana" w:hAnsi="Verdana"/>
          <w:bCs/>
          <w:iCs/>
          <w:sz w:val="18"/>
          <w:szCs w:val="18"/>
        </w:rPr>
        <w:t xml:space="preserve">de Stichting Internationale Architectuur Biënnale Rotterdam. </w:t>
      </w:r>
    </w:p>
    <w:p w:rsidR="00DC673F" w:rsidRPr="000153BC" w:rsidRDefault="00DC673F" w:rsidP="00DC673F">
      <w:pPr>
        <w:pStyle w:val="Lijstalinea"/>
        <w:numPr>
          <w:ilvl w:val="0"/>
          <w:numId w:val="9"/>
        </w:numPr>
        <w:autoSpaceDE w:val="0"/>
        <w:autoSpaceDN w:val="0"/>
        <w:spacing w:after="0"/>
        <w:contextualSpacing w:val="0"/>
        <w:rPr>
          <w:rFonts w:ascii="Verdana" w:hAnsi="Verdana"/>
          <w:iCs/>
          <w:sz w:val="18"/>
          <w:szCs w:val="18"/>
        </w:rPr>
      </w:pPr>
      <w:r w:rsidRPr="000153BC">
        <w:rPr>
          <w:rFonts w:ascii="Verdana" w:hAnsi="Verdana"/>
          <w:iCs/>
          <w:sz w:val="18"/>
          <w:szCs w:val="18"/>
        </w:rPr>
        <w:t xml:space="preserve">Van dit bedrag heeft ten hoogste </w:t>
      </w:r>
      <w:r w:rsidRPr="000153BC">
        <w:rPr>
          <w:rFonts w:ascii="Verdana" w:hAnsi="Verdana"/>
          <w:bCs/>
          <w:iCs/>
          <w:sz w:val="18"/>
          <w:szCs w:val="18"/>
        </w:rPr>
        <w:t>€1.400.000</w:t>
      </w:r>
      <w:r w:rsidRPr="000153BC">
        <w:rPr>
          <w:rFonts w:ascii="Verdana" w:hAnsi="Verdana"/>
          <w:iCs/>
          <w:sz w:val="18"/>
          <w:szCs w:val="18"/>
        </w:rPr>
        <w:t xml:space="preserve"> betrekking op de mogelijke verlening van een subsidie voor </w:t>
      </w:r>
      <w:r w:rsidRPr="000153BC">
        <w:rPr>
          <w:rFonts w:ascii="Verdana" w:hAnsi="Verdana"/>
          <w:bCs/>
          <w:iCs/>
          <w:sz w:val="18"/>
          <w:szCs w:val="18"/>
        </w:rPr>
        <w:t>het Stimuleringsprogramma Innovatieve Vormen Opdrachtgeverschap</w:t>
      </w:r>
      <w:r w:rsidRPr="000153BC">
        <w:rPr>
          <w:rFonts w:ascii="Verdana" w:hAnsi="Verdana"/>
          <w:iCs/>
          <w:sz w:val="18"/>
          <w:szCs w:val="18"/>
        </w:rPr>
        <w:t xml:space="preserve"> aan </w:t>
      </w:r>
      <w:r w:rsidRPr="000153BC">
        <w:rPr>
          <w:rFonts w:ascii="Verdana" w:hAnsi="Verdana"/>
          <w:bCs/>
          <w:iCs/>
          <w:sz w:val="18"/>
          <w:szCs w:val="18"/>
        </w:rPr>
        <w:t>het Stimuleringsfonds Creatieve Industrie</w:t>
      </w:r>
      <w:r w:rsidRPr="000153BC">
        <w:rPr>
          <w:rFonts w:ascii="Verdana" w:hAnsi="Verdana"/>
          <w:iCs/>
          <w:sz w:val="18"/>
          <w:szCs w:val="18"/>
        </w:rPr>
        <w:t xml:space="preserve">. </w:t>
      </w:r>
    </w:p>
    <w:p w:rsidR="00DC673F" w:rsidRPr="000153BC" w:rsidRDefault="00DC673F" w:rsidP="00DC673F">
      <w:pPr>
        <w:pStyle w:val="Lijstalinea"/>
        <w:numPr>
          <w:ilvl w:val="0"/>
          <w:numId w:val="9"/>
        </w:numPr>
        <w:autoSpaceDE w:val="0"/>
        <w:autoSpaceDN w:val="0"/>
        <w:spacing w:after="0"/>
        <w:contextualSpacing w:val="0"/>
        <w:rPr>
          <w:rFonts w:ascii="Verdana" w:hAnsi="Verdana"/>
          <w:iCs/>
          <w:sz w:val="18"/>
          <w:szCs w:val="18"/>
        </w:rPr>
      </w:pPr>
      <w:r w:rsidRPr="000153BC">
        <w:rPr>
          <w:rFonts w:ascii="Verdana" w:hAnsi="Verdana"/>
          <w:iCs/>
          <w:sz w:val="18"/>
          <w:szCs w:val="18"/>
        </w:rPr>
        <w:t xml:space="preserve">Van dit bedrag heeft ten hoogste </w:t>
      </w:r>
      <w:r w:rsidRPr="000153BC">
        <w:rPr>
          <w:rFonts w:ascii="Verdana" w:hAnsi="Verdana"/>
          <w:bCs/>
          <w:iCs/>
          <w:sz w:val="18"/>
          <w:szCs w:val="18"/>
        </w:rPr>
        <w:t>€760.000</w:t>
      </w:r>
      <w:r w:rsidRPr="000153BC">
        <w:rPr>
          <w:rFonts w:ascii="Verdana" w:hAnsi="Verdana"/>
          <w:iCs/>
          <w:sz w:val="18"/>
          <w:szCs w:val="18"/>
        </w:rPr>
        <w:t xml:space="preserve"> betrekking op de mogelijke verlening van een subsidie voor </w:t>
      </w:r>
      <w:r w:rsidRPr="000153BC">
        <w:rPr>
          <w:rFonts w:ascii="Verdana" w:hAnsi="Verdana"/>
          <w:bCs/>
          <w:iCs/>
          <w:sz w:val="18"/>
          <w:szCs w:val="18"/>
        </w:rPr>
        <w:t xml:space="preserve">het praktijkprogramma Opdrachtgeverschap en Ontwerp </w:t>
      </w:r>
      <w:r w:rsidRPr="000153BC">
        <w:rPr>
          <w:rFonts w:ascii="Verdana" w:hAnsi="Verdana"/>
          <w:iCs/>
          <w:sz w:val="18"/>
          <w:szCs w:val="18"/>
        </w:rPr>
        <w:t xml:space="preserve">aan </w:t>
      </w:r>
      <w:r w:rsidRPr="000153BC">
        <w:rPr>
          <w:rFonts w:ascii="Verdana" w:hAnsi="Verdana"/>
          <w:bCs/>
          <w:iCs/>
          <w:sz w:val="18"/>
          <w:szCs w:val="18"/>
        </w:rPr>
        <w:t>de Stichting Architectuur Lokaal</w:t>
      </w:r>
      <w:r w:rsidRPr="000153BC">
        <w:rPr>
          <w:rFonts w:ascii="Verdana" w:hAnsi="Verdana"/>
          <w:iCs/>
          <w:sz w:val="18"/>
          <w:szCs w:val="18"/>
        </w:rPr>
        <w:t xml:space="preserve">. </w:t>
      </w:r>
    </w:p>
    <w:p w:rsidR="00DC673F" w:rsidRPr="000153BC" w:rsidRDefault="00DC673F" w:rsidP="00DC673F">
      <w:pPr>
        <w:pStyle w:val="Lijstalinea"/>
        <w:numPr>
          <w:ilvl w:val="0"/>
          <w:numId w:val="9"/>
        </w:numPr>
        <w:autoSpaceDE w:val="0"/>
        <w:autoSpaceDN w:val="0"/>
        <w:spacing w:after="0"/>
        <w:contextualSpacing w:val="0"/>
        <w:rPr>
          <w:rFonts w:ascii="Verdana" w:hAnsi="Verdana"/>
          <w:iCs/>
          <w:sz w:val="18"/>
          <w:szCs w:val="18"/>
        </w:rPr>
      </w:pPr>
      <w:r w:rsidRPr="000153BC">
        <w:rPr>
          <w:rFonts w:ascii="Verdana" w:hAnsi="Verdana"/>
          <w:iCs/>
          <w:sz w:val="18"/>
          <w:szCs w:val="18"/>
        </w:rPr>
        <w:t xml:space="preserve">Van dit bedrag heeft ten hoogste </w:t>
      </w:r>
      <w:r w:rsidRPr="000153BC">
        <w:rPr>
          <w:rFonts w:ascii="Verdana" w:hAnsi="Verdana"/>
          <w:bCs/>
          <w:iCs/>
          <w:sz w:val="18"/>
          <w:szCs w:val="18"/>
        </w:rPr>
        <w:t>€ 700.000</w:t>
      </w:r>
      <w:r w:rsidRPr="000153BC">
        <w:rPr>
          <w:rFonts w:ascii="Verdana" w:hAnsi="Verdana"/>
          <w:iCs/>
          <w:sz w:val="18"/>
          <w:szCs w:val="18"/>
        </w:rPr>
        <w:t xml:space="preserve"> betrekking op de mogelijke verlening van een subsidie voor </w:t>
      </w:r>
      <w:r w:rsidRPr="000153BC">
        <w:rPr>
          <w:rFonts w:ascii="Verdana" w:hAnsi="Verdana"/>
          <w:bCs/>
          <w:iCs/>
          <w:sz w:val="18"/>
          <w:szCs w:val="18"/>
        </w:rPr>
        <w:t>het programma Ontwerp en Praktijk</w:t>
      </w:r>
      <w:r w:rsidRPr="000153BC">
        <w:rPr>
          <w:rFonts w:ascii="Verdana" w:hAnsi="Verdana"/>
          <w:iCs/>
          <w:sz w:val="18"/>
          <w:szCs w:val="18"/>
        </w:rPr>
        <w:t xml:space="preserve"> aan </w:t>
      </w:r>
      <w:r w:rsidRPr="000153BC">
        <w:rPr>
          <w:rFonts w:ascii="Verdana" w:hAnsi="Verdana"/>
          <w:bCs/>
          <w:iCs/>
          <w:sz w:val="18"/>
          <w:szCs w:val="18"/>
        </w:rPr>
        <w:t>de Academie van Bouwkunst Amsterdam</w:t>
      </w:r>
      <w:r w:rsidRPr="000153BC">
        <w:rPr>
          <w:rFonts w:ascii="Verdana" w:hAnsi="Verdana"/>
          <w:iCs/>
          <w:sz w:val="18"/>
          <w:szCs w:val="18"/>
        </w:rPr>
        <w:t xml:space="preserve">. De Academie van Bouwkunst Amsterdam organiseert dit programma in samenwerking met de andere 5 Academies voor Bouwkunst. </w:t>
      </w:r>
    </w:p>
    <w:p w:rsidR="00DC673F" w:rsidRPr="00AB2529" w:rsidRDefault="00DC673F" w:rsidP="00DC673F">
      <w:pPr>
        <w:pStyle w:val="Lijstalinea"/>
        <w:numPr>
          <w:ilvl w:val="0"/>
          <w:numId w:val="9"/>
        </w:numPr>
        <w:autoSpaceDE w:val="0"/>
        <w:autoSpaceDN w:val="0"/>
        <w:spacing w:after="0"/>
        <w:contextualSpacing w:val="0"/>
        <w:rPr>
          <w:rFonts w:ascii="Verdana" w:hAnsi="Verdana"/>
          <w:iCs/>
          <w:sz w:val="18"/>
          <w:szCs w:val="18"/>
        </w:rPr>
      </w:pPr>
      <w:r w:rsidRPr="000153BC">
        <w:rPr>
          <w:rFonts w:ascii="Verdana" w:hAnsi="Verdana"/>
          <w:iCs/>
          <w:sz w:val="18"/>
          <w:szCs w:val="18"/>
        </w:rPr>
        <w:t xml:space="preserve">Van dit bedrag heeft </w:t>
      </w:r>
      <w:r w:rsidRPr="000153BC">
        <w:rPr>
          <w:rFonts w:ascii="Verdana" w:hAnsi="Verdana"/>
          <w:bCs/>
          <w:iCs/>
          <w:sz w:val="18"/>
          <w:szCs w:val="18"/>
        </w:rPr>
        <w:t>€ 400.000</w:t>
      </w:r>
      <w:r w:rsidRPr="000153BC">
        <w:rPr>
          <w:rFonts w:ascii="Verdana" w:hAnsi="Verdana"/>
          <w:iCs/>
          <w:sz w:val="18"/>
          <w:szCs w:val="18"/>
        </w:rPr>
        <w:t xml:space="preserve"> betrekking op  de mogelijke verlening van een subsidie voor </w:t>
      </w:r>
      <w:r w:rsidRPr="000153BC">
        <w:rPr>
          <w:rFonts w:ascii="Verdana" w:hAnsi="Verdana"/>
          <w:bCs/>
          <w:iCs/>
          <w:sz w:val="18"/>
          <w:szCs w:val="18"/>
        </w:rPr>
        <w:t>het programma Ontwerp en Overheid</w:t>
      </w:r>
      <w:r w:rsidRPr="000153BC">
        <w:rPr>
          <w:rFonts w:ascii="Verdana" w:hAnsi="Verdana"/>
          <w:iCs/>
          <w:sz w:val="18"/>
          <w:szCs w:val="18"/>
        </w:rPr>
        <w:t xml:space="preserve"> aan</w:t>
      </w:r>
      <w:r w:rsidRPr="00AB2529">
        <w:rPr>
          <w:rFonts w:ascii="Verdana" w:hAnsi="Verdana"/>
          <w:iCs/>
          <w:sz w:val="18"/>
          <w:szCs w:val="18"/>
        </w:rPr>
        <w:t xml:space="preserve"> </w:t>
      </w:r>
      <w:r w:rsidRPr="00AB2529">
        <w:rPr>
          <w:rFonts w:ascii="Verdana" w:hAnsi="Verdana"/>
          <w:bCs/>
          <w:iCs/>
          <w:sz w:val="18"/>
          <w:szCs w:val="18"/>
        </w:rPr>
        <w:t>de Technische Universiteit Delft</w:t>
      </w:r>
      <w:r w:rsidRPr="00AB2529">
        <w:rPr>
          <w:rFonts w:ascii="Verdana" w:hAnsi="Verdana"/>
          <w:iCs/>
          <w:sz w:val="18"/>
          <w:szCs w:val="18"/>
        </w:rPr>
        <w:t xml:space="preserve">. Dit programma voorziet in een leerstoel aan de TU Delft en een onderzoeksnetwerk bij de Universiteiten Delft, Eindhoven en Wageningen. </w:t>
      </w:r>
    </w:p>
    <w:p w:rsidR="00DC673F" w:rsidRPr="00AB2529" w:rsidRDefault="00DC673F" w:rsidP="00DC673F">
      <w:pPr>
        <w:autoSpaceDE w:val="0"/>
        <w:autoSpaceDN w:val="0"/>
        <w:rPr>
          <w:rFonts w:ascii="Verdana" w:hAnsi="Verdana"/>
          <w:iCs/>
          <w:sz w:val="18"/>
          <w:szCs w:val="18"/>
        </w:rPr>
      </w:pPr>
      <w:r w:rsidRPr="00AB2529">
        <w:rPr>
          <w:rFonts w:ascii="Verdana" w:hAnsi="Verdana"/>
          <w:iCs/>
          <w:sz w:val="18"/>
          <w:szCs w:val="18"/>
        </w:rPr>
        <w:t>Deze begrotingsvermeldingen vormen de wettelijke grondslag voor de hier bedoelde subsidieverleningen als bedoeld in artikel 4:23, derde lid, onder c, van de Algemene Wet Bestuursrecht.</w:t>
      </w:r>
    </w:p>
    <w:p w:rsidR="00DC673F" w:rsidRPr="004A7ED4" w:rsidRDefault="00DC673F" w:rsidP="00DC673F">
      <w:pPr>
        <w:spacing w:after="0"/>
        <w:rPr>
          <w:rFonts w:ascii="Verdana" w:hAnsi="Verdana"/>
          <w:b/>
          <w:sz w:val="18"/>
          <w:szCs w:val="18"/>
        </w:rPr>
      </w:pPr>
      <w:r>
        <w:rPr>
          <w:rFonts w:ascii="Verdana" w:hAnsi="Verdana"/>
          <w:b/>
          <w:sz w:val="18"/>
          <w:szCs w:val="18"/>
        </w:rPr>
        <w:t xml:space="preserve">13.02 </w:t>
      </w:r>
      <w:proofErr w:type="spellStart"/>
      <w:r>
        <w:rPr>
          <w:rFonts w:ascii="Verdana" w:hAnsi="Verdana"/>
          <w:b/>
          <w:sz w:val="18"/>
          <w:szCs w:val="18"/>
        </w:rPr>
        <w:t>Geo</w:t>
      </w:r>
      <w:proofErr w:type="spellEnd"/>
      <w:r>
        <w:rPr>
          <w:rFonts w:ascii="Verdana" w:hAnsi="Verdana"/>
          <w:b/>
          <w:sz w:val="18"/>
          <w:szCs w:val="18"/>
        </w:rPr>
        <w:t>-informatie</w:t>
      </w:r>
    </w:p>
    <w:p w:rsidR="00DC673F" w:rsidRDefault="00DC673F" w:rsidP="00DC673F">
      <w:pPr>
        <w:spacing w:after="0"/>
        <w:rPr>
          <w:rFonts w:ascii="Verdana" w:hAnsi="Verdana"/>
          <w:i/>
          <w:sz w:val="18"/>
          <w:szCs w:val="18"/>
        </w:rPr>
      </w:pPr>
    </w:p>
    <w:p w:rsidR="00DC673F" w:rsidRDefault="00DC673F" w:rsidP="00DC673F">
      <w:pPr>
        <w:spacing w:after="0"/>
        <w:rPr>
          <w:rFonts w:ascii="Verdana" w:hAnsi="Verdana"/>
          <w:i/>
          <w:sz w:val="18"/>
          <w:szCs w:val="18"/>
        </w:rPr>
      </w:pPr>
      <w:r>
        <w:rPr>
          <w:rFonts w:ascii="Verdana" w:hAnsi="Verdana"/>
          <w:i/>
          <w:sz w:val="18"/>
          <w:szCs w:val="18"/>
        </w:rPr>
        <w:t>Opdrachten</w:t>
      </w:r>
    </w:p>
    <w:p w:rsidR="00DC673F" w:rsidRPr="005D367C" w:rsidRDefault="00DC673F" w:rsidP="00DC673F">
      <w:pPr>
        <w:spacing w:after="0"/>
        <w:rPr>
          <w:rFonts w:ascii="Verdana" w:hAnsi="Verdana"/>
          <w:sz w:val="18"/>
          <w:szCs w:val="18"/>
        </w:rPr>
      </w:pPr>
      <w:r w:rsidRPr="00AB2529">
        <w:rPr>
          <w:rFonts w:ascii="Verdana" w:hAnsi="Verdana"/>
          <w:sz w:val="18"/>
          <w:szCs w:val="18"/>
        </w:rPr>
        <w:t>Vanuit de reservering voor de Basisregistratie Ondergrond (BRO) op het Deltafonds wordt €5,7 miljoen overgeheveld naar artikel 13 Ruimtelijke ontwikkeling.  Deze middelen worden aangewend voor de kosten die in 2017 worden gemaakt in het kader van de BRO en worden verantwoord op beleidshoofdstuk XII. De BRO heeft als doel de informatiehuishouding van de overheid met betrekking tot de ondergrond efficiënter en betrouwbaarder te maken.</w:t>
      </w:r>
    </w:p>
    <w:p w:rsidR="00DC673F" w:rsidRDefault="00DC673F" w:rsidP="00DC673F">
      <w:pPr>
        <w:spacing w:after="0"/>
        <w:rPr>
          <w:rFonts w:ascii="Verdana" w:hAnsi="Verdana"/>
          <w:i/>
          <w:sz w:val="18"/>
          <w:szCs w:val="18"/>
        </w:rPr>
      </w:pPr>
    </w:p>
    <w:p w:rsidR="00DC673F" w:rsidRPr="004A7ED4" w:rsidRDefault="00DC673F" w:rsidP="00DC673F">
      <w:pPr>
        <w:spacing w:after="0"/>
        <w:rPr>
          <w:rFonts w:ascii="Verdana" w:hAnsi="Verdana"/>
          <w:i/>
          <w:sz w:val="18"/>
          <w:szCs w:val="18"/>
        </w:rPr>
      </w:pPr>
      <w:r>
        <w:rPr>
          <w:rFonts w:ascii="Verdana" w:hAnsi="Verdana"/>
          <w:i/>
          <w:sz w:val="18"/>
          <w:szCs w:val="18"/>
        </w:rPr>
        <w:t>Subsidies</w:t>
      </w:r>
    </w:p>
    <w:p w:rsidR="00DC673F" w:rsidRPr="004A7ED4" w:rsidRDefault="00DC673F" w:rsidP="00DC673F">
      <w:pPr>
        <w:spacing w:after="0"/>
        <w:rPr>
          <w:rFonts w:ascii="Verdana" w:hAnsi="Verdana"/>
          <w:iCs/>
          <w:sz w:val="18"/>
          <w:szCs w:val="18"/>
        </w:rPr>
      </w:pPr>
      <w:r w:rsidRPr="0048129C">
        <w:rPr>
          <w:rFonts w:ascii="Verdana" w:hAnsi="Verdana"/>
          <w:iCs/>
          <w:sz w:val="18"/>
          <w:szCs w:val="18"/>
        </w:rPr>
        <w:t xml:space="preserve">Met betrekking tot </w:t>
      </w:r>
      <w:proofErr w:type="spellStart"/>
      <w:r w:rsidRPr="0048129C">
        <w:rPr>
          <w:rFonts w:ascii="Verdana" w:hAnsi="Verdana"/>
          <w:iCs/>
          <w:sz w:val="18"/>
          <w:szCs w:val="18"/>
        </w:rPr>
        <w:t>geo</w:t>
      </w:r>
      <w:proofErr w:type="spellEnd"/>
      <w:r w:rsidRPr="0048129C">
        <w:rPr>
          <w:rFonts w:ascii="Verdana" w:hAnsi="Verdana"/>
          <w:iCs/>
          <w:sz w:val="18"/>
          <w:szCs w:val="18"/>
        </w:rPr>
        <w:t xml:space="preserve">-informatie is een bedrag van </w:t>
      </w:r>
      <w:r w:rsidRPr="0048129C">
        <w:rPr>
          <w:rFonts w:ascii="Verdana" w:hAnsi="Verdana"/>
          <w:bCs/>
          <w:iCs/>
          <w:sz w:val="18"/>
          <w:szCs w:val="18"/>
        </w:rPr>
        <w:t>€</w:t>
      </w:r>
      <w:r w:rsidRPr="0048129C">
        <w:rPr>
          <w:rFonts w:ascii="Verdana" w:hAnsi="Verdana"/>
          <w:iCs/>
          <w:sz w:val="18"/>
          <w:szCs w:val="18"/>
        </w:rPr>
        <w:t> 1.690.</w:t>
      </w:r>
      <w:r w:rsidRPr="0048129C">
        <w:rPr>
          <w:rFonts w:ascii="Verdana" w:hAnsi="Verdana"/>
          <w:bCs/>
          <w:iCs/>
          <w:sz w:val="18"/>
          <w:szCs w:val="18"/>
        </w:rPr>
        <w:t>000</w:t>
      </w:r>
      <w:r w:rsidRPr="0048129C">
        <w:rPr>
          <w:rFonts w:ascii="Verdana" w:hAnsi="Verdana"/>
          <w:iCs/>
          <w:sz w:val="18"/>
          <w:szCs w:val="18"/>
        </w:rPr>
        <w:t xml:space="preserve"> aan subsidieverplichtingen voor 2017 opgenomen.</w:t>
      </w:r>
      <w:r>
        <w:rPr>
          <w:rFonts w:ascii="Verdana" w:hAnsi="Verdana"/>
          <w:iCs/>
          <w:sz w:val="18"/>
          <w:szCs w:val="18"/>
        </w:rPr>
        <w:t xml:space="preserve"> Dit betreft de volgende projecten:</w:t>
      </w:r>
    </w:p>
    <w:p w:rsidR="00DC673F" w:rsidRDefault="00DC673F" w:rsidP="00DC673F">
      <w:pPr>
        <w:pStyle w:val="Lijstalinea"/>
        <w:numPr>
          <w:ilvl w:val="0"/>
          <w:numId w:val="9"/>
        </w:numPr>
        <w:autoSpaceDE w:val="0"/>
        <w:autoSpaceDN w:val="0"/>
        <w:spacing w:after="0"/>
        <w:contextualSpacing w:val="0"/>
        <w:rPr>
          <w:rFonts w:ascii="Verdana" w:hAnsi="Verdana"/>
          <w:iCs/>
          <w:sz w:val="18"/>
          <w:szCs w:val="18"/>
        </w:rPr>
      </w:pPr>
      <w:r w:rsidRPr="0048129C">
        <w:rPr>
          <w:rFonts w:ascii="Verdana" w:hAnsi="Verdana"/>
          <w:iCs/>
          <w:sz w:val="18"/>
          <w:szCs w:val="18"/>
        </w:rPr>
        <w:t xml:space="preserve">Van dit bedrag heeft ten hoogste </w:t>
      </w:r>
      <w:r w:rsidRPr="0048129C">
        <w:rPr>
          <w:rFonts w:ascii="Verdana" w:hAnsi="Verdana"/>
          <w:bCs/>
          <w:iCs/>
          <w:sz w:val="18"/>
          <w:szCs w:val="18"/>
        </w:rPr>
        <w:t>€ 944.647</w:t>
      </w:r>
      <w:r w:rsidRPr="0048129C">
        <w:rPr>
          <w:rFonts w:ascii="Verdana" w:hAnsi="Verdana"/>
          <w:iCs/>
          <w:sz w:val="18"/>
          <w:szCs w:val="18"/>
        </w:rPr>
        <w:t xml:space="preserve"> betrekking op de verlening van een vervolgsubsidie aan het Samenwerkingsverband van Bronhouders Basisregistratie Grootschalige Topografie (Stichting SVB-BGT) ten behoeve van de afronding van het realisatieprogramma van de Basisregistratie Grootschalige Topografie in 2017.</w:t>
      </w:r>
    </w:p>
    <w:p w:rsidR="00DC673F" w:rsidRDefault="00DC673F" w:rsidP="00DC673F">
      <w:pPr>
        <w:pStyle w:val="Lijstalinea"/>
        <w:numPr>
          <w:ilvl w:val="0"/>
          <w:numId w:val="9"/>
        </w:numPr>
        <w:autoSpaceDE w:val="0"/>
        <w:autoSpaceDN w:val="0"/>
        <w:spacing w:after="0"/>
        <w:contextualSpacing w:val="0"/>
        <w:rPr>
          <w:rFonts w:ascii="Verdana" w:hAnsi="Verdana"/>
          <w:iCs/>
          <w:sz w:val="18"/>
          <w:szCs w:val="18"/>
        </w:rPr>
      </w:pPr>
      <w:r w:rsidRPr="0048129C">
        <w:rPr>
          <w:rFonts w:ascii="Verdana" w:hAnsi="Verdana"/>
          <w:iCs/>
          <w:sz w:val="18"/>
          <w:szCs w:val="18"/>
        </w:rPr>
        <w:lastRenderedPageBreak/>
        <w:t xml:space="preserve">Van dit bedrag heeft ten hoogste </w:t>
      </w:r>
      <w:r w:rsidRPr="0048129C">
        <w:rPr>
          <w:rFonts w:ascii="Verdana" w:hAnsi="Verdana"/>
          <w:bCs/>
          <w:iCs/>
          <w:sz w:val="18"/>
          <w:szCs w:val="18"/>
        </w:rPr>
        <w:t>€ 342.332</w:t>
      </w:r>
      <w:r w:rsidRPr="0048129C">
        <w:rPr>
          <w:rFonts w:ascii="Verdana" w:hAnsi="Verdana"/>
          <w:iCs/>
          <w:sz w:val="18"/>
          <w:szCs w:val="18"/>
        </w:rPr>
        <w:t xml:space="preserve"> betrekking op de verlening van een vervolgsubsidie aan de Stichting Landelijk Samenwerkingsverband Grootschalige Basiskaart Nederland (LSV-GBKN)  ten behoeve van  de afronding van het realisatieprogramma van de Basisregistratie Grootschalige Topografie in 2017. </w:t>
      </w:r>
    </w:p>
    <w:p w:rsidR="00DC673F" w:rsidRPr="00AB2529" w:rsidRDefault="00DC673F" w:rsidP="00DC673F">
      <w:pPr>
        <w:autoSpaceDE w:val="0"/>
        <w:autoSpaceDN w:val="0"/>
        <w:rPr>
          <w:rFonts w:ascii="Verdana" w:hAnsi="Verdana"/>
          <w:iCs/>
          <w:sz w:val="18"/>
          <w:szCs w:val="18"/>
        </w:rPr>
      </w:pPr>
      <w:r w:rsidRPr="0048129C">
        <w:rPr>
          <w:rFonts w:ascii="Verdana" w:hAnsi="Verdana"/>
          <w:iCs/>
          <w:sz w:val="18"/>
          <w:szCs w:val="18"/>
        </w:rPr>
        <w:t>Deze begrotingsvermeldingen vormen de wettelijke grondslag voor de hier bedoelde subsidieverleningen als bedoeld in artikel 4:23, derde lid, onder c, van de Algemene Wet Bestuursrecht.</w:t>
      </w:r>
    </w:p>
    <w:p w:rsidR="00DC673F" w:rsidRPr="006C67DC" w:rsidRDefault="00DC673F" w:rsidP="00DC673F">
      <w:pPr>
        <w:spacing w:after="0"/>
        <w:rPr>
          <w:rFonts w:ascii="Verdana" w:hAnsi="Verdana"/>
          <w:i/>
          <w:sz w:val="18"/>
          <w:szCs w:val="18"/>
        </w:rPr>
      </w:pPr>
      <w:r w:rsidRPr="00AB2529">
        <w:rPr>
          <w:rFonts w:ascii="Verdana" w:hAnsi="Verdana"/>
          <w:b/>
          <w:sz w:val="18"/>
          <w:szCs w:val="18"/>
        </w:rPr>
        <w:t>13.03 Gebiedsontwikkeling</w:t>
      </w:r>
    </w:p>
    <w:p w:rsidR="00DC673F" w:rsidRPr="00C549CD" w:rsidRDefault="00DC673F" w:rsidP="00DC673F">
      <w:pPr>
        <w:spacing w:after="0"/>
        <w:rPr>
          <w:rFonts w:ascii="Verdana" w:hAnsi="Verdana"/>
          <w:i/>
          <w:sz w:val="18"/>
          <w:szCs w:val="18"/>
          <w:highlight w:val="yellow"/>
        </w:rPr>
      </w:pPr>
    </w:p>
    <w:p w:rsidR="00DC673F" w:rsidRDefault="00DC673F" w:rsidP="00DC673F">
      <w:pPr>
        <w:pStyle w:val="Variabelegegevens"/>
        <w:keepLines w:val="0"/>
        <w:spacing w:line="276" w:lineRule="auto"/>
        <w:rPr>
          <w:rFonts w:ascii="Verdana" w:hAnsi="Verdana"/>
          <w:sz w:val="18"/>
          <w:szCs w:val="18"/>
          <w:highlight w:val="yellow"/>
        </w:rPr>
      </w:pPr>
      <w:r w:rsidRPr="00A47DB2">
        <w:rPr>
          <w:rFonts w:ascii="Verdana" w:hAnsi="Verdana"/>
          <w:i/>
          <w:sz w:val="18"/>
          <w:szCs w:val="18"/>
        </w:rPr>
        <w:t>Bijdrage medeoverheden</w:t>
      </w:r>
      <w:r w:rsidRPr="00C549CD">
        <w:rPr>
          <w:rFonts w:ascii="Verdana" w:hAnsi="Verdana"/>
          <w:i/>
          <w:sz w:val="18"/>
          <w:szCs w:val="18"/>
          <w:highlight w:val="yellow"/>
        </w:rPr>
        <w:br/>
      </w:r>
      <w:r>
        <w:rPr>
          <w:rFonts w:ascii="Verdana" w:eastAsiaTheme="minorHAnsi" w:hAnsi="Verdana" w:cstheme="minorBidi"/>
          <w:sz w:val="18"/>
          <w:szCs w:val="18"/>
        </w:rPr>
        <w:t xml:space="preserve">Een deel van de middelen in het kader van </w:t>
      </w:r>
      <w:r w:rsidRPr="00A47DB2">
        <w:rPr>
          <w:rFonts w:ascii="Verdana" w:eastAsiaTheme="minorHAnsi" w:hAnsi="Verdana" w:cstheme="minorBidi"/>
          <w:sz w:val="18"/>
          <w:szCs w:val="18"/>
        </w:rPr>
        <w:t xml:space="preserve">Budget Investeringen Ruimtelijke Kwaliteit </w:t>
      </w:r>
      <w:r>
        <w:rPr>
          <w:rFonts w:ascii="Verdana" w:eastAsiaTheme="minorHAnsi" w:hAnsi="Verdana" w:cstheme="minorBidi"/>
          <w:sz w:val="18"/>
          <w:szCs w:val="18"/>
        </w:rPr>
        <w:t>(</w:t>
      </w:r>
      <w:r w:rsidRPr="00A47DB2">
        <w:rPr>
          <w:rFonts w:ascii="Verdana" w:eastAsiaTheme="minorHAnsi" w:hAnsi="Verdana" w:cstheme="minorBidi"/>
          <w:sz w:val="18"/>
          <w:szCs w:val="18"/>
        </w:rPr>
        <w:t>BIRK</w:t>
      </w:r>
      <w:r>
        <w:rPr>
          <w:rFonts w:ascii="Verdana" w:eastAsiaTheme="minorHAnsi" w:hAnsi="Verdana" w:cstheme="minorBidi"/>
          <w:sz w:val="18"/>
          <w:szCs w:val="18"/>
        </w:rPr>
        <w:t>) staan momenteel niet in het  correcte kasritme</w:t>
      </w:r>
      <w:r w:rsidRPr="00A47DB2">
        <w:rPr>
          <w:rFonts w:ascii="Verdana" w:eastAsiaTheme="minorHAnsi" w:hAnsi="Verdana" w:cstheme="minorBidi"/>
          <w:sz w:val="18"/>
          <w:szCs w:val="18"/>
        </w:rPr>
        <w:t>. Om dit op te vangen wordt binnen artikel 13 Ruimtelijke ontwikkeling een kasschuif gefaciliteerd</w:t>
      </w:r>
      <w:r>
        <w:rPr>
          <w:rFonts w:ascii="Verdana" w:eastAsiaTheme="minorHAnsi" w:hAnsi="Verdana" w:cstheme="minorBidi"/>
          <w:sz w:val="18"/>
          <w:szCs w:val="18"/>
        </w:rPr>
        <w:t xml:space="preserve"> over de jaren 2017 en 2018</w:t>
      </w:r>
      <w:r w:rsidRPr="00A47DB2">
        <w:rPr>
          <w:rFonts w:ascii="Verdana" w:eastAsiaTheme="minorHAnsi" w:hAnsi="Verdana" w:cstheme="minorBidi"/>
          <w:sz w:val="18"/>
          <w:szCs w:val="18"/>
        </w:rPr>
        <w:t xml:space="preserve">. De omvang </w:t>
      </w:r>
      <w:r>
        <w:rPr>
          <w:rFonts w:ascii="Verdana" w:eastAsiaTheme="minorHAnsi" w:hAnsi="Verdana" w:cstheme="minorBidi"/>
          <w:sz w:val="18"/>
          <w:szCs w:val="18"/>
        </w:rPr>
        <w:t xml:space="preserve">en scope </w:t>
      </w:r>
      <w:r w:rsidRPr="00A47DB2">
        <w:rPr>
          <w:rFonts w:ascii="Verdana" w:eastAsiaTheme="minorHAnsi" w:hAnsi="Verdana" w:cstheme="minorBidi"/>
          <w:sz w:val="18"/>
          <w:szCs w:val="18"/>
        </w:rPr>
        <w:t>van BIRK wijzigt hiermee niet.</w:t>
      </w:r>
    </w:p>
    <w:p w:rsidR="00DC673F" w:rsidRDefault="00DC673F" w:rsidP="00DC673F">
      <w:pPr>
        <w:pStyle w:val="Variabelegegevens"/>
        <w:keepLines w:val="0"/>
        <w:spacing w:line="276" w:lineRule="auto"/>
        <w:rPr>
          <w:rFonts w:ascii="Verdana" w:hAnsi="Verdana"/>
          <w:b/>
          <w:sz w:val="18"/>
          <w:szCs w:val="18"/>
        </w:rPr>
      </w:pPr>
    </w:p>
    <w:p w:rsidR="00DC673F" w:rsidRPr="007F36C4" w:rsidRDefault="00DC673F" w:rsidP="00DC673F">
      <w:pPr>
        <w:pStyle w:val="Variabelegegevens"/>
        <w:keepLines w:val="0"/>
        <w:spacing w:line="276" w:lineRule="auto"/>
        <w:rPr>
          <w:rFonts w:ascii="Verdana" w:hAnsi="Verdana"/>
          <w:b/>
          <w:sz w:val="18"/>
          <w:szCs w:val="18"/>
        </w:rPr>
      </w:pPr>
      <w:r w:rsidRPr="007F36C4">
        <w:rPr>
          <w:rFonts w:ascii="Verdana" w:hAnsi="Verdana"/>
          <w:b/>
          <w:sz w:val="18"/>
          <w:szCs w:val="18"/>
        </w:rPr>
        <w:t>13.04 Ruimtegebruik Bodem</w:t>
      </w:r>
    </w:p>
    <w:p w:rsidR="00DC673F" w:rsidRDefault="00DC673F" w:rsidP="00DC673F">
      <w:pPr>
        <w:pStyle w:val="Lijstalinea"/>
        <w:spacing w:after="0"/>
        <w:ind w:left="0"/>
        <w:rPr>
          <w:rFonts w:ascii="Verdana" w:hAnsi="Verdana"/>
          <w:b/>
          <w:sz w:val="18"/>
          <w:szCs w:val="18"/>
          <w:highlight w:val="yellow"/>
        </w:rPr>
      </w:pPr>
    </w:p>
    <w:p w:rsidR="00DC673F" w:rsidRPr="001241DC" w:rsidRDefault="00DC673F" w:rsidP="00DC673F">
      <w:pPr>
        <w:pStyle w:val="Lijstalinea"/>
        <w:spacing w:after="0"/>
        <w:ind w:left="0"/>
        <w:rPr>
          <w:rFonts w:ascii="Verdana" w:hAnsi="Verdana"/>
          <w:i/>
          <w:color w:val="000000" w:themeColor="text1"/>
          <w:sz w:val="18"/>
          <w:szCs w:val="18"/>
        </w:rPr>
      </w:pPr>
      <w:r w:rsidRPr="001241DC">
        <w:rPr>
          <w:rFonts w:ascii="Verdana" w:hAnsi="Verdana"/>
          <w:i/>
          <w:color w:val="000000" w:themeColor="text1"/>
          <w:sz w:val="18"/>
          <w:szCs w:val="18"/>
        </w:rPr>
        <w:t>Subsidies</w:t>
      </w:r>
      <w:r>
        <w:rPr>
          <w:rFonts w:ascii="Verdana" w:hAnsi="Verdana"/>
          <w:i/>
          <w:color w:val="000000" w:themeColor="text1"/>
          <w:sz w:val="18"/>
          <w:szCs w:val="18"/>
        </w:rPr>
        <w:t xml:space="preserve"> </w:t>
      </w:r>
    </w:p>
    <w:p w:rsidR="00DC673F" w:rsidRPr="001241DC" w:rsidRDefault="00DC673F" w:rsidP="00DC673F">
      <w:pPr>
        <w:pStyle w:val="Lijstalinea"/>
        <w:spacing w:after="0"/>
        <w:ind w:left="0"/>
        <w:rPr>
          <w:rFonts w:ascii="Verdana" w:hAnsi="Verdana"/>
          <w:sz w:val="18"/>
          <w:szCs w:val="18"/>
          <w:highlight w:val="yellow"/>
        </w:rPr>
      </w:pPr>
      <w:r w:rsidRPr="001241DC">
        <w:rPr>
          <w:rFonts w:ascii="Verdana" w:hAnsi="Verdana"/>
          <w:color w:val="000000" w:themeColor="text1"/>
          <w:sz w:val="18"/>
          <w:szCs w:val="18"/>
        </w:rPr>
        <w:t>Vanaf 2016 worden na het beleidsa</w:t>
      </w:r>
      <w:r>
        <w:rPr>
          <w:rFonts w:ascii="Verdana" w:hAnsi="Verdana"/>
          <w:color w:val="000000" w:themeColor="text1"/>
          <w:sz w:val="18"/>
          <w:szCs w:val="18"/>
        </w:rPr>
        <w:t xml:space="preserve">rm verklaren van het BES-fonds </w:t>
      </w:r>
      <w:r w:rsidRPr="001241DC">
        <w:rPr>
          <w:rFonts w:ascii="Verdana" w:hAnsi="Verdana"/>
          <w:color w:val="000000" w:themeColor="text1"/>
          <w:sz w:val="18"/>
          <w:szCs w:val="18"/>
        </w:rPr>
        <w:t>de beschikbare middelen ten behoeve drinkwater- en afvalwaterproblematiek in Caribisch Nederland via subsidiebeschikkingen beschikbaar gesteld.</w:t>
      </w:r>
      <w:r>
        <w:rPr>
          <w:rFonts w:ascii="Verdana" w:hAnsi="Verdana"/>
          <w:color w:val="000000" w:themeColor="text1"/>
          <w:sz w:val="18"/>
          <w:szCs w:val="18"/>
        </w:rPr>
        <w:t xml:space="preserve"> </w:t>
      </w:r>
    </w:p>
    <w:p w:rsidR="00DC673F" w:rsidRPr="006C67DC" w:rsidRDefault="00DC673F" w:rsidP="00DC673F">
      <w:pPr>
        <w:spacing w:after="0"/>
        <w:rPr>
          <w:rFonts w:ascii="Verdana" w:hAnsi="Verdana"/>
          <w:b/>
          <w:sz w:val="18"/>
          <w:szCs w:val="18"/>
        </w:rPr>
      </w:pPr>
    </w:p>
    <w:p w:rsidR="00DC673F" w:rsidRPr="006C67DC" w:rsidRDefault="00DC673F" w:rsidP="00DC673F">
      <w:pPr>
        <w:spacing w:after="0"/>
        <w:rPr>
          <w:rFonts w:ascii="Verdana" w:hAnsi="Verdana"/>
          <w:b/>
          <w:sz w:val="18"/>
          <w:szCs w:val="18"/>
        </w:rPr>
      </w:pPr>
      <w:r w:rsidRPr="00AB2529">
        <w:rPr>
          <w:rFonts w:ascii="Verdana" w:hAnsi="Verdana"/>
          <w:b/>
          <w:sz w:val="18"/>
          <w:szCs w:val="18"/>
        </w:rPr>
        <w:t>13.05 Eenvoudig Beter</w:t>
      </w:r>
    </w:p>
    <w:p w:rsidR="00DC673F" w:rsidRDefault="00DC673F" w:rsidP="00DC673F">
      <w:pPr>
        <w:spacing w:after="0"/>
        <w:rPr>
          <w:rFonts w:ascii="Verdana" w:hAnsi="Verdana"/>
          <w:i/>
          <w:sz w:val="18"/>
          <w:szCs w:val="18"/>
          <w:highlight w:val="yellow"/>
        </w:rPr>
      </w:pPr>
    </w:p>
    <w:p w:rsidR="00DC673F" w:rsidRPr="00B01FB1" w:rsidRDefault="00DC673F" w:rsidP="00DC673F">
      <w:pPr>
        <w:spacing w:after="0"/>
        <w:rPr>
          <w:rFonts w:ascii="Verdana" w:hAnsi="Verdana"/>
          <w:i/>
          <w:sz w:val="18"/>
          <w:szCs w:val="18"/>
        </w:rPr>
      </w:pPr>
      <w:r w:rsidRPr="00A47DB2">
        <w:rPr>
          <w:rFonts w:ascii="Verdana" w:hAnsi="Verdana"/>
          <w:i/>
          <w:sz w:val="18"/>
          <w:szCs w:val="18"/>
        </w:rPr>
        <w:t>Opdrachten</w:t>
      </w:r>
    </w:p>
    <w:p w:rsidR="00DC673F" w:rsidRPr="00B01FB1" w:rsidRDefault="00DC673F" w:rsidP="00DC673F">
      <w:pPr>
        <w:spacing w:after="0"/>
        <w:rPr>
          <w:rFonts w:ascii="Verdana" w:hAnsi="Verdana"/>
          <w:sz w:val="18"/>
          <w:szCs w:val="18"/>
        </w:rPr>
      </w:pPr>
      <w:r>
        <w:rPr>
          <w:rFonts w:ascii="Verdana" w:hAnsi="Verdana"/>
          <w:sz w:val="18"/>
          <w:szCs w:val="18"/>
        </w:rPr>
        <w:t xml:space="preserve">In de begroting van </w:t>
      </w:r>
      <w:r w:rsidRPr="00A47DB2">
        <w:rPr>
          <w:rFonts w:ascii="Verdana" w:hAnsi="Verdana"/>
          <w:sz w:val="18"/>
          <w:szCs w:val="18"/>
        </w:rPr>
        <w:t xml:space="preserve">2017 zijn op het Infrastructuurfonds en Deltafonds middelen vrijgemaakt voor Eenvoudig Beter. De vrijgemaakte middelen staan gereserveerd op artikelonderdeel 18.16 Reservering Omgevingswet van het Infrastructuurfonds en worden </w:t>
      </w:r>
      <w:proofErr w:type="spellStart"/>
      <w:r w:rsidRPr="00A47DB2">
        <w:rPr>
          <w:rFonts w:ascii="Verdana" w:hAnsi="Verdana"/>
          <w:sz w:val="18"/>
          <w:szCs w:val="18"/>
        </w:rPr>
        <w:t>tranchegewijs</w:t>
      </w:r>
      <w:proofErr w:type="spellEnd"/>
      <w:r w:rsidRPr="00A47DB2">
        <w:rPr>
          <w:rFonts w:ascii="Verdana" w:hAnsi="Verdana"/>
          <w:sz w:val="18"/>
          <w:szCs w:val="18"/>
        </w:rPr>
        <w:t xml:space="preserve"> naar de begroting Hoofdstuk XII overgeheveld waar de uitgaven voor de stelselherziening van het omgevingsrecht worden verantwoord</w:t>
      </w:r>
      <w:r>
        <w:rPr>
          <w:rFonts w:ascii="Verdana" w:hAnsi="Verdana"/>
          <w:sz w:val="18"/>
          <w:szCs w:val="18"/>
        </w:rPr>
        <w:t>, waarvan € 53,8 miljoen in 2017</w:t>
      </w:r>
      <w:r w:rsidRPr="00A47DB2">
        <w:rPr>
          <w:rFonts w:ascii="Verdana" w:hAnsi="Verdana"/>
          <w:sz w:val="18"/>
          <w:szCs w:val="18"/>
        </w:rPr>
        <w:t>.</w:t>
      </w:r>
      <w:r>
        <w:rPr>
          <w:rFonts w:ascii="Verdana" w:hAnsi="Verdana"/>
          <w:sz w:val="18"/>
          <w:szCs w:val="18"/>
        </w:rPr>
        <w:t xml:space="preserve"> </w:t>
      </w:r>
    </w:p>
    <w:p w:rsidR="00DC673F" w:rsidRDefault="00DC673F" w:rsidP="00DC673F">
      <w:pPr>
        <w:spacing w:after="0"/>
        <w:rPr>
          <w:rFonts w:ascii="Verdana" w:hAnsi="Verdana"/>
          <w:b/>
          <w:sz w:val="18"/>
          <w:szCs w:val="18"/>
        </w:rPr>
      </w:pPr>
    </w:p>
    <w:p w:rsidR="00DC673F" w:rsidRPr="00B01FB1" w:rsidRDefault="00DC673F" w:rsidP="00DC673F">
      <w:pPr>
        <w:spacing w:after="0"/>
        <w:rPr>
          <w:rFonts w:ascii="Verdana" w:hAnsi="Verdana"/>
          <w:i/>
          <w:sz w:val="18"/>
          <w:szCs w:val="18"/>
        </w:rPr>
      </w:pPr>
      <w:r w:rsidRPr="00A47DB2">
        <w:rPr>
          <w:rFonts w:ascii="Verdana" w:hAnsi="Verdana"/>
          <w:i/>
          <w:sz w:val="18"/>
          <w:szCs w:val="18"/>
        </w:rPr>
        <w:t>Subsidies</w:t>
      </w:r>
    </w:p>
    <w:p w:rsidR="00DC673F" w:rsidRDefault="00DC673F" w:rsidP="00DC673F">
      <w:pPr>
        <w:spacing w:after="0"/>
        <w:rPr>
          <w:rFonts w:ascii="Verdana" w:hAnsi="Verdana"/>
          <w:sz w:val="18"/>
          <w:szCs w:val="18"/>
        </w:rPr>
      </w:pPr>
      <w:r w:rsidRPr="009E387E">
        <w:rPr>
          <w:rFonts w:ascii="Verdana" w:hAnsi="Verdana"/>
          <w:sz w:val="18"/>
          <w:szCs w:val="18"/>
        </w:rPr>
        <w:t xml:space="preserve">Dit betreft een overboeking vanuit het </w:t>
      </w:r>
      <w:r>
        <w:rPr>
          <w:rFonts w:ascii="Verdana" w:hAnsi="Verdana"/>
          <w:sz w:val="18"/>
          <w:szCs w:val="18"/>
        </w:rPr>
        <w:t>Infrastructuurfonds</w:t>
      </w:r>
      <w:r w:rsidRPr="009E387E">
        <w:rPr>
          <w:rFonts w:ascii="Verdana" w:hAnsi="Verdana"/>
          <w:sz w:val="18"/>
          <w:szCs w:val="18"/>
        </w:rPr>
        <w:t xml:space="preserve"> artikel 18.16 Reservering Omgevingswet n</w:t>
      </w:r>
      <w:r>
        <w:rPr>
          <w:rFonts w:ascii="Verdana" w:hAnsi="Verdana"/>
          <w:sz w:val="18"/>
          <w:szCs w:val="18"/>
        </w:rPr>
        <w:t>aar</w:t>
      </w:r>
      <w:r w:rsidRPr="009E387E">
        <w:rPr>
          <w:rFonts w:ascii="Verdana" w:hAnsi="Verdana"/>
          <w:sz w:val="18"/>
          <w:szCs w:val="18"/>
        </w:rPr>
        <w:t xml:space="preserve"> </w:t>
      </w:r>
      <w:r>
        <w:rPr>
          <w:rFonts w:ascii="Verdana" w:hAnsi="Verdana"/>
          <w:sz w:val="18"/>
          <w:szCs w:val="18"/>
        </w:rPr>
        <w:t xml:space="preserve">Hoofdstuk XII ten behoeve van de collectieve (gemeentelijke) invoeringsondersteuning </w:t>
      </w:r>
      <w:r w:rsidRPr="00210E20">
        <w:rPr>
          <w:rFonts w:ascii="Verdana" w:hAnsi="Verdana"/>
          <w:sz w:val="18"/>
          <w:szCs w:val="18"/>
        </w:rPr>
        <w:t>ter voorbereiding op inwerk</w:t>
      </w:r>
      <w:r>
        <w:rPr>
          <w:rFonts w:ascii="Verdana" w:hAnsi="Verdana"/>
          <w:sz w:val="18"/>
          <w:szCs w:val="18"/>
        </w:rPr>
        <w:t>ingtreding van de Omgevingswet bij de VNG en de Unie van Waterschappen.</w:t>
      </w:r>
    </w:p>
    <w:p w:rsidR="00DC673F" w:rsidRPr="00B01FB1" w:rsidRDefault="00DC673F" w:rsidP="00DC673F">
      <w:pPr>
        <w:spacing w:after="0"/>
        <w:rPr>
          <w:rFonts w:ascii="Verdana" w:hAnsi="Verdana"/>
          <w:b/>
          <w:i/>
          <w:sz w:val="18"/>
          <w:szCs w:val="18"/>
        </w:rPr>
      </w:pPr>
    </w:p>
    <w:p w:rsidR="00DC673F" w:rsidRDefault="00DC673F" w:rsidP="00DC673F">
      <w:pPr>
        <w:spacing w:after="0"/>
        <w:rPr>
          <w:rFonts w:ascii="Verdana" w:hAnsi="Verdana"/>
          <w:i/>
          <w:sz w:val="18"/>
          <w:szCs w:val="18"/>
        </w:rPr>
      </w:pPr>
      <w:r>
        <w:rPr>
          <w:rFonts w:ascii="Verdana" w:hAnsi="Verdana"/>
          <w:i/>
          <w:sz w:val="18"/>
          <w:szCs w:val="18"/>
        </w:rPr>
        <w:t>Bijdrage aan agentschappen</w:t>
      </w:r>
    </w:p>
    <w:p w:rsidR="00DC673F" w:rsidRPr="00B01FB1" w:rsidRDefault="00DC673F" w:rsidP="00DC673F">
      <w:pPr>
        <w:spacing w:after="0"/>
        <w:rPr>
          <w:rFonts w:ascii="Verdana" w:hAnsi="Verdana"/>
          <w:i/>
          <w:sz w:val="18"/>
          <w:szCs w:val="18"/>
          <w:highlight w:val="yellow"/>
        </w:rPr>
      </w:pPr>
      <w:r w:rsidRPr="009E387E">
        <w:rPr>
          <w:rFonts w:ascii="Verdana" w:hAnsi="Verdana"/>
          <w:sz w:val="18"/>
          <w:szCs w:val="18"/>
        </w:rPr>
        <w:t xml:space="preserve">Dit betreft een overboeking vanuit het </w:t>
      </w:r>
      <w:r>
        <w:rPr>
          <w:rFonts w:ascii="Verdana" w:hAnsi="Verdana"/>
          <w:sz w:val="18"/>
          <w:szCs w:val="18"/>
        </w:rPr>
        <w:t>Infrastructuurfonds</w:t>
      </w:r>
      <w:r w:rsidRPr="009E387E">
        <w:rPr>
          <w:rFonts w:ascii="Verdana" w:hAnsi="Verdana"/>
          <w:sz w:val="18"/>
          <w:szCs w:val="18"/>
        </w:rPr>
        <w:t xml:space="preserve"> artikel 18.16 reservering omg</w:t>
      </w:r>
      <w:r>
        <w:rPr>
          <w:rFonts w:ascii="Verdana" w:hAnsi="Verdana"/>
          <w:sz w:val="18"/>
          <w:szCs w:val="18"/>
        </w:rPr>
        <w:t>evingswet naar H</w:t>
      </w:r>
      <w:r w:rsidRPr="009E387E">
        <w:rPr>
          <w:rFonts w:ascii="Verdana" w:hAnsi="Verdana"/>
          <w:sz w:val="18"/>
          <w:szCs w:val="18"/>
        </w:rPr>
        <w:t xml:space="preserve">oofdstuk XII </w:t>
      </w:r>
      <w:r>
        <w:rPr>
          <w:rFonts w:ascii="Verdana" w:hAnsi="Verdana"/>
          <w:sz w:val="18"/>
          <w:szCs w:val="18"/>
        </w:rPr>
        <w:t xml:space="preserve">voor de capaciteitsinzet van Rijkswaterstaat (RWS) in het kader van de implementatie van de omgevingswet. </w:t>
      </w:r>
    </w:p>
    <w:p w:rsidR="00DC673F" w:rsidRPr="00B01FB1" w:rsidRDefault="00DC673F" w:rsidP="00DC673F">
      <w:pPr>
        <w:spacing w:after="0"/>
        <w:rPr>
          <w:rFonts w:ascii="Verdana" w:hAnsi="Verdana"/>
          <w:i/>
          <w:sz w:val="18"/>
          <w:szCs w:val="18"/>
          <w:highlight w:val="yellow"/>
        </w:rPr>
      </w:pPr>
    </w:p>
    <w:p w:rsidR="00DC673F" w:rsidRPr="001241DC" w:rsidRDefault="00DC673F" w:rsidP="00DC673F">
      <w:pPr>
        <w:spacing w:after="0"/>
        <w:rPr>
          <w:rFonts w:ascii="Verdana" w:hAnsi="Verdana"/>
          <w:b/>
          <w:sz w:val="18"/>
          <w:szCs w:val="18"/>
        </w:rPr>
      </w:pPr>
      <w:r w:rsidRPr="001241DC">
        <w:rPr>
          <w:rFonts w:ascii="Verdana" w:hAnsi="Verdana"/>
          <w:b/>
          <w:sz w:val="18"/>
          <w:szCs w:val="18"/>
        </w:rPr>
        <w:t xml:space="preserve">Ontvangsten </w:t>
      </w:r>
    </w:p>
    <w:p w:rsidR="00DC673F" w:rsidRDefault="00DC673F" w:rsidP="00DC673F">
      <w:pPr>
        <w:spacing w:after="0"/>
        <w:rPr>
          <w:rFonts w:ascii="Verdana" w:hAnsi="Verdana"/>
          <w:color w:val="000000" w:themeColor="text1"/>
          <w:sz w:val="18"/>
          <w:szCs w:val="18"/>
        </w:rPr>
      </w:pPr>
    </w:p>
    <w:p w:rsidR="00DC673F" w:rsidRDefault="00DC673F" w:rsidP="00DC673F">
      <w:pPr>
        <w:spacing w:after="0"/>
        <w:rPr>
          <w:rFonts w:ascii="Verdana" w:hAnsi="Verdana"/>
          <w:sz w:val="18"/>
          <w:szCs w:val="18"/>
        </w:rPr>
      </w:pPr>
      <w:r w:rsidRPr="001241DC">
        <w:rPr>
          <w:rFonts w:ascii="Verdana" w:hAnsi="Verdana"/>
          <w:color w:val="000000" w:themeColor="text1"/>
          <w:sz w:val="18"/>
          <w:szCs w:val="18"/>
        </w:rPr>
        <w:t>Conform bestuurlijke afspraken uit het Begrotingsakkoord 2013 wordt in totaal € 30 miljoen vrijgemaakt vanuit de opbrengsten van grondverkopen</w:t>
      </w:r>
      <w:r>
        <w:rPr>
          <w:rFonts w:ascii="Verdana" w:hAnsi="Verdana"/>
          <w:color w:val="000000" w:themeColor="text1"/>
          <w:sz w:val="18"/>
          <w:szCs w:val="18"/>
        </w:rPr>
        <w:t xml:space="preserve"> door de RVO (Economische Zaken) voor het uitvoeren van hydrologische maatregelen door de provincies. De ontvangsten voor dit jaar bedragen </w:t>
      </w:r>
      <w:r w:rsidRPr="001241DC">
        <w:rPr>
          <w:rFonts w:ascii="Verdana" w:hAnsi="Verdana"/>
          <w:color w:val="000000" w:themeColor="text1"/>
          <w:sz w:val="18"/>
          <w:szCs w:val="18"/>
        </w:rPr>
        <w:t xml:space="preserve"> €</w:t>
      </w:r>
      <w:r>
        <w:rPr>
          <w:rFonts w:ascii="Verdana" w:hAnsi="Verdana"/>
          <w:color w:val="000000" w:themeColor="text1"/>
          <w:sz w:val="18"/>
          <w:szCs w:val="18"/>
        </w:rPr>
        <w:t xml:space="preserve"> </w:t>
      </w:r>
      <w:r w:rsidRPr="001241DC">
        <w:rPr>
          <w:rFonts w:ascii="Verdana" w:hAnsi="Verdana"/>
          <w:color w:val="000000" w:themeColor="text1"/>
          <w:sz w:val="18"/>
          <w:szCs w:val="18"/>
        </w:rPr>
        <w:t>5 miljoen</w:t>
      </w:r>
      <w:r>
        <w:rPr>
          <w:rFonts w:ascii="Verdana" w:hAnsi="Verdana"/>
          <w:color w:val="000000" w:themeColor="text1"/>
          <w:sz w:val="18"/>
          <w:szCs w:val="18"/>
        </w:rPr>
        <w:t xml:space="preserve">. </w:t>
      </w:r>
      <w:r>
        <w:rPr>
          <w:rFonts w:ascii="Verdana" w:hAnsi="Verdana"/>
          <w:sz w:val="18"/>
          <w:szCs w:val="18"/>
        </w:rPr>
        <w:t xml:space="preserve">Deze opbrengsten worden via het Provinciefonds ingezet ten behoeve van hydrologische maatregelen. </w:t>
      </w:r>
    </w:p>
    <w:p w:rsidR="00DC673F" w:rsidRPr="0004678F" w:rsidRDefault="00DC673F" w:rsidP="00DC673F">
      <w:pPr>
        <w:spacing w:after="0"/>
        <w:rPr>
          <w:rFonts w:ascii="Verdana" w:hAnsi="Verdana"/>
          <w:b/>
          <w:sz w:val="18"/>
          <w:szCs w:val="18"/>
        </w:rPr>
      </w:pPr>
      <w:r w:rsidRPr="0004678F">
        <w:rPr>
          <w:rFonts w:ascii="Verdana" w:hAnsi="Verdana"/>
          <w:b/>
          <w:sz w:val="18"/>
          <w:szCs w:val="18"/>
        </w:rPr>
        <w:br w:type="page"/>
      </w:r>
    </w:p>
    <w:p w:rsidR="00DC673F" w:rsidRPr="0004678F" w:rsidRDefault="00DC673F" w:rsidP="00DC673F">
      <w:pPr>
        <w:pStyle w:val="Lijstalinea"/>
        <w:spacing w:after="0"/>
        <w:ind w:left="0"/>
        <w:rPr>
          <w:rFonts w:ascii="Verdana" w:hAnsi="Verdana"/>
          <w:b/>
          <w:sz w:val="18"/>
          <w:szCs w:val="18"/>
        </w:rPr>
      </w:pPr>
      <w:r w:rsidRPr="0004678F">
        <w:rPr>
          <w:rFonts w:ascii="Verdana" w:hAnsi="Verdana"/>
          <w:b/>
          <w:sz w:val="18"/>
          <w:szCs w:val="18"/>
        </w:rPr>
        <w:lastRenderedPageBreak/>
        <w:t>Artikel 14 Wegen en verkeersveiligheid</w:t>
      </w:r>
    </w:p>
    <w:tbl>
      <w:tblPr>
        <w:tblW w:w="10242" w:type="dxa"/>
        <w:tblInd w:w="-15" w:type="dxa"/>
        <w:tblCellMar>
          <w:left w:w="70" w:type="dxa"/>
          <w:right w:w="70" w:type="dxa"/>
        </w:tblCellMar>
        <w:tblLook w:val="04A0" w:firstRow="1" w:lastRow="0" w:firstColumn="1" w:lastColumn="0" w:noHBand="0" w:noVBand="1"/>
      </w:tblPr>
      <w:tblGrid>
        <w:gridCol w:w="770"/>
        <w:gridCol w:w="2436"/>
        <w:gridCol w:w="800"/>
        <w:gridCol w:w="976"/>
        <w:gridCol w:w="962"/>
        <w:gridCol w:w="903"/>
        <w:gridCol w:w="903"/>
        <w:gridCol w:w="623"/>
        <w:gridCol w:w="623"/>
        <w:gridCol w:w="623"/>
        <w:gridCol w:w="623"/>
      </w:tblGrid>
      <w:tr w:rsidR="00DC673F" w:rsidRPr="00EF74B0" w:rsidTr="0085561D">
        <w:trPr>
          <w:trHeight w:val="258"/>
        </w:trPr>
        <w:tc>
          <w:tcPr>
            <w:tcW w:w="5944" w:type="dxa"/>
            <w:gridSpan w:val="5"/>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b/>
                <w:bCs/>
                <w:color w:val="FFFFFF"/>
                <w:sz w:val="16"/>
                <w:szCs w:val="16"/>
                <w:lang w:eastAsia="nl-NL"/>
              </w:rPr>
            </w:pPr>
            <w:r w:rsidRPr="00EF74B0">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903"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903"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623"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623"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623"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623" w:type="dxa"/>
            <w:tcBorders>
              <w:top w:val="single" w:sz="4" w:space="0" w:color="auto"/>
              <w:left w:val="nil"/>
              <w:bottom w:val="single" w:sz="8" w:space="0" w:color="auto"/>
              <w:right w:val="single" w:sz="4" w:space="0" w:color="auto"/>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r>
      <w:tr w:rsidR="00DC673F" w:rsidRPr="00EF74B0" w:rsidTr="0085561D">
        <w:trPr>
          <w:trHeight w:val="258"/>
        </w:trPr>
        <w:tc>
          <w:tcPr>
            <w:tcW w:w="770"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14 </w:t>
            </w: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Wegen en verkeersveiligheid</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Stand</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Mutaties via</w:t>
            </w:r>
          </w:p>
        </w:tc>
        <w:tc>
          <w:tcPr>
            <w:tcW w:w="962" w:type="dxa"/>
            <w:tcBorders>
              <w:top w:val="single" w:sz="8" w:space="0" w:color="auto"/>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Stand</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Mutaties 1e</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Stand 1e</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ontwerp-</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EF74B0">
              <w:rPr>
                <w:rFonts w:ascii="Arial Narrow" w:eastAsia="Times New Roman" w:hAnsi="Arial Narrow" w:cs="Courier New"/>
                <w:b/>
                <w:bCs/>
                <w:sz w:val="16"/>
                <w:szCs w:val="16"/>
                <w:lang w:eastAsia="nl-NL"/>
              </w:rPr>
              <w:t>NvW</w:t>
            </w:r>
            <w:proofErr w:type="spellEnd"/>
            <w:r w:rsidRPr="00EF74B0">
              <w:rPr>
                <w:rFonts w:ascii="Arial Narrow" w:eastAsia="Times New Roman" w:hAnsi="Arial Narrow" w:cs="Courier New"/>
                <w:b/>
                <w:bCs/>
                <w:sz w:val="16"/>
                <w:szCs w:val="16"/>
                <w:lang w:eastAsia="nl-NL"/>
              </w:rPr>
              <w:t xml:space="preserve"> en</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vastgestelde</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suppletoire</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suppletoire</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2018</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2019</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2020</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2021</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begroting</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amendement</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begroting</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begroting</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begroting</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EF74B0" w:rsidTr="0085561D">
        <w:trPr>
          <w:trHeight w:val="258"/>
        </w:trPr>
        <w:tc>
          <w:tcPr>
            <w:tcW w:w="770"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w:t>
            </w:r>
          </w:p>
        </w:tc>
        <w:tc>
          <w:tcPr>
            <w:tcW w:w="2436"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w:t>
            </w:r>
          </w:p>
        </w:tc>
        <w:tc>
          <w:tcPr>
            <w:tcW w:w="800"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(1)</w:t>
            </w:r>
          </w:p>
        </w:tc>
        <w:tc>
          <w:tcPr>
            <w:tcW w:w="976"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w:t>
            </w:r>
          </w:p>
        </w:tc>
        <w:tc>
          <w:tcPr>
            <w:tcW w:w="96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(1)</w:t>
            </w:r>
          </w:p>
        </w:tc>
        <w:tc>
          <w:tcPr>
            <w:tcW w:w="903"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(4)</w:t>
            </w:r>
          </w:p>
        </w:tc>
        <w:tc>
          <w:tcPr>
            <w:tcW w:w="903"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w:t>
            </w:r>
          </w:p>
        </w:tc>
        <w:tc>
          <w:tcPr>
            <w:tcW w:w="623"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(6)</w:t>
            </w:r>
          </w:p>
        </w:tc>
        <w:tc>
          <w:tcPr>
            <w:tcW w:w="623"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(7)</w:t>
            </w:r>
          </w:p>
        </w:tc>
        <w:tc>
          <w:tcPr>
            <w:tcW w:w="623"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(8)</w:t>
            </w:r>
          </w:p>
        </w:tc>
        <w:tc>
          <w:tcPr>
            <w:tcW w:w="623"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(9)</w:t>
            </w:r>
          </w:p>
        </w:tc>
      </w:tr>
      <w:tr w:rsidR="00DC673F" w:rsidRPr="00EF74B0" w:rsidTr="0085561D">
        <w:trPr>
          <w:trHeight w:val="258"/>
        </w:trPr>
        <w:tc>
          <w:tcPr>
            <w:tcW w:w="3206" w:type="dxa"/>
            <w:gridSpan w:val="2"/>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Verplichtingen</w:t>
            </w:r>
          </w:p>
        </w:tc>
        <w:tc>
          <w:tcPr>
            <w:tcW w:w="800"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31.892 </w:t>
            </w:r>
          </w:p>
        </w:tc>
        <w:tc>
          <w:tcPr>
            <w:tcW w:w="976"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0 </w:t>
            </w:r>
          </w:p>
        </w:tc>
        <w:tc>
          <w:tcPr>
            <w:tcW w:w="96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31.892 </w:t>
            </w:r>
          </w:p>
        </w:tc>
        <w:tc>
          <w:tcPr>
            <w:tcW w:w="903"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-291 </w:t>
            </w:r>
          </w:p>
        </w:tc>
        <w:tc>
          <w:tcPr>
            <w:tcW w:w="903"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31.601 </w:t>
            </w:r>
          </w:p>
        </w:tc>
        <w:tc>
          <w:tcPr>
            <w:tcW w:w="623"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-2.146 </w:t>
            </w:r>
          </w:p>
        </w:tc>
        <w:tc>
          <w:tcPr>
            <w:tcW w:w="623"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-1.416 </w:t>
            </w:r>
          </w:p>
        </w:tc>
        <w:tc>
          <w:tcPr>
            <w:tcW w:w="623"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-809 </w:t>
            </w:r>
          </w:p>
        </w:tc>
        <w:tc>
          <w:tcPr>
            <w:tcW w:w="623"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-291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Uitgaven:</w:t>
            </w: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34.406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34.406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11.215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45.621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6.304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5.220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4.442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0 </w:t>
            </w:r>
          </w:p>
        </w:tc>
      </w:tr>
      <w:tr w:rsidR="00DC673F" w:rsidRPr="00EF74B0" w:rsidTr="0085561D">
        <w:trPr>
          <w:trHeight w:val="258"/>
        </w:trPr>
        <w:tc>
          <w:tcPr>
            <w:tcW w:w="3206" w:type="dxa"/>
            <w:gridSpan w:val="2"/>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Waarvan juridisch verplicht:</w:t>
            </w:r>
          </w:p>
        </w:tc>
        <w:tc>
          <w:tcPr>
            <w:tcW w:w="800"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77%</w:t>
            </w:r>
          </w:p>
        </w:tc>
        <w:tc>
          <w:tcPr>
            <w:tcW w:w="976"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96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903"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903"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623"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623"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623"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623"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14.01</w:t>
            </w: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Netwerk</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17.587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17.587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11.565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29.152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6.654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5.345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4.442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14.01.01</w:t>
            </w: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Opdrachten</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11.790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11.790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10.909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22.699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6.654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5.345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4.442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Beter Benutten</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6.471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6.471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11.451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17.922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6.946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5.637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4.635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BOA wegverkeersbeleid</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2.165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2.165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-912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1.253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Wegverkeersbeleid</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1.792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1.792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1.012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2.804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Overige opdrachten</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1.362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1.362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-642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720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-292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-292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-193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14.01.02</w:t>
            </w: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Subsidies</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1.176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1.176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1.176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14.01.03</w:t>
            </w: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Bijdrage aan agentschappen</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4.621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4.621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656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5.277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-waarvan bijdrage aan RWS</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4.621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4.621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656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5.277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14.02</w:t>
            </w: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Veiligheid</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16.819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16.819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FF0000"/>
                <w:sz w:val="16"/>
                <w:szCs w:val="16"/>
                <w:lang w:eastAsia="nl-NL"/>
              </w:rPr>
              <w:t xml:space="preserve">-350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16.469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FF0000"/>
                <w:sz w:val="16"/>
                <w:szCs w:val="16"/>
                <w:lang w:eastAsia="nl-NL"/>
              </w:rPr>
              <w:t xml:space="preserve">-350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FF0000"/>
                <w:sz w:val="16"/>
                <w:szCs w:val="16"/>
                <w:lang w:eastAsia="nl-NL"/>
              </w:rPr>
              <w:t xml:space="preserve">-125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14.02.01</w:t>
            </w: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Opdrachten</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6.766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6.766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-514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6.252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-350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-125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14.02.02</w:t>
            </w: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Subsidies</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8.539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8.539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-352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8.187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VVN</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3.744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3.744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-93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3.651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SWOV</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4.020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4.020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-240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3.780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Overige subsidies</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775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775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-19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756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14.02.03</w:t>
            </w: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Bijdrage aan agentschappen</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584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584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584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-waarvan bijdrage aan RWS</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584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584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584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14.02.05</w:t>
            </w: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Bijdrage aan internationale organisaties</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30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30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30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Euro NCAP</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30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30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30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14.02.06</w:t>
            </w: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Bijdrage aan ZBO's en </w:t>
            </w:r>
            <w:proofErr w:type="spellStart"/>
            <w:r w:rsidRPr="00EF74B0">
              <w:rPr>
                <w:rFonts w:ascii="Arial Narrow" w:eastAsia="Times New Roman" w:hAnsi="Arial Narrow" w:cs="Courier New"/>
                <w:i/>
                <w:iCs/>
                <w:sz w:val="16"/>
                <w:szCs w:val="16"/>
                <w:lang w:eastAsia="nl-NL"/>
              </w:rPr>
              <w:t>RWT's</w:t>
            </w:r>
            <w:proofErr w:type="spellEnd"/>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900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900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516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1.416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43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CBR</w:t>
            </w:r>
          </w:p>
        </w:tc>
        <w:tc>
          <w:tcPr>
            <w:tcW w:w="80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900 </w:t>
            </w:r>
          </w:p>
        </w:tc>
        <w:tc>
          <w:tcPr>
            <w:tcW w:w="97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6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900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516 </w:t>
            </w:r>
          </w:p>
        </w:tc>
        <w:tc>
          <w:tcPr>
            <w:tcW w:w="9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1.416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70"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w:t>
            </w:r>
          </w:p>
        </w:tc>
        <w:tc>
          <w:tcPr>
            <w:tcW w:w="2436"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Ontvangsten</w:t>
            </w:r>
          </w:p>
        </w:tc>
        <w:tc>
          <w:tcPr>
            <w:tcW w:w="800"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6.782 </w:t>
            </w:r>
          </w:p>
        </w:tc>
        <w:tc>
          <w:tcPr>
            <w:tcW w:w="976"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0 </w:t>
            </w:r>
          </w:p>
        </w:tc>
        <w:tc>
          <w:tcPr>
            <w:tcW w:w="96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6.782 </w:t>
            </w:r>
          </w:p>
        </w:tc>
        <w:tc>
          <w:tcPr>
            <w:tcW w:w="903"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0 </w:t>
            </w:r>
          </w:p>
        </w:tc>
        <w:tc>
          <w:tcPr>
            <w:tcW w:w="903"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6.782 </w:t>
            </w:r>
          </w:p>
        </w:tc>
        <w:tc>
          <w:tcPr>
            <w:tcW w:w="623"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0 </w:t>
            </w:r>
          </w:p>
        </w:tc>
        <w:tc>
          <w:tcPr>
            <w:tcW w:w="623"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0 </w:t>
            </w:r>
          </w:p>
        </w:tc>
        <w:tc>
          <w:tcPr>
            <w:tcW w:w="623"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0 </w:t>
            </w:r>
          </w:p>
        </w:tc>
        <w:tc>
          <w:tcPr>
            <w:tcW w:w="623"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EF74B0">
              <w:rPr>
                <w:rFonts w:ascii="Arial Narrow" w:eastAsia="Times New Roman" w:hAnsi="Arial Narrow" w:cs="Courier New"/>
                <w:b/>
                <w:bCs/>
                <w:i/>
                <w:iCs/>
                <w:color w:val="0000FF"/>
                <w:sz w:val="16"/>
                <w:szCs w:val="16"/>
                <w:lang w:eastAsia="nl-NL"/>
              </w:rPr>
              <w:t xml:space="preserve">0 </w:t>
            </w:r>
          </w:p>
        </w:tc>
      </w:tr>
    </w:tbl>
    <w:p w:rsidR="00DC673F" w:rsidRPr="0004678F" w:rsidRDefault="00DC673F" w:rsidP="00DC673F">
      <w:pPr>
        <w:pStyle w:val="Lijstalinea"/>
        <w:spacing w:after="0"/>
        <w:ind w:left="0"/>
        <w:rPr>
          <w:rFonts w:ascii="Verdana" w:hAnsi="Verdana"/>
          <w:sz w:val="18"/>
          <w:szCs w:val="18"/>
        </w:rPr>
      </w:pPr>
    </w:p>
    <w:p w:rsidR="00DC673F" w:rsidRPr="0088446D" w:rsidRDefault="00DC673F" w:rsidP="00DC673F">
      <w:pPr>
        <w:spacing w:after="0"/>
        <w:rPr>
          <w:rFonts w:ascii="Verdana" w:hAnsi="Verdana"/>
          <w:b/>
          <w:sz w:val="18"/>
          <w:szCs w:val="18"/>
        </w:rPr>
      </w:pPr>
      <w:r w:rsidRPr="0088446D">
        <w:rPr>
          <w:rFonts w:ascii="Verdana" w:hAnsi="Verdana"/>
          <w:b/>
          <w:sz w:val="18"/>
          <w:szCs w:val="18"/>
        </w:rPr>
        <w:t>14.01 Netwerk</w:t>
      </w:r>
    </w:p>
    <w:p w:rsidR="00DC673F" w:rsidRPr="0088446D" w:rsidRDefault="00DC673F" w:rsidP="00DC673F">
      <w:pPr>
        <w:spacing w:after="0"/>
        <w:rPr>
          <w:rFonts w:ascii="Verdana" w:hAnsi="Verdana"/>
          <w:i/>
          <w:sz w:val="18"/>
          <w:szCs w:val="18"/>
        </w:rPr>
      </w:pPr>
    </w:p>
    <w:p w:rsidR="00DC673F" w:rsidRPr="0088446D" w:rsidRDefault="00DC673F" w:rsidP="00DC673F">
      <w:pPr>
        <w:spacing w:after="0"/>
        <w:rPr>
          <w:rFonts w:ascii="Verdana" w:hAnsi="Verdana"/>
          <w:i/>
          <w:sz w:val="18"/>
          <w:szCs w:val="18"/>
        </w:rPr>
      </w:pPr>
      <w:r w:rsidRPr="0088446D">
        <w:rPr>
          <w:rFonts w:ascii="Verdana" w:hAnsi="Verdana"/>
          <w:i/>
          <w:sz w:val="18"/>
          <w:szCs w:val="18"/>
        </w:rPr>
        <w:t>Beter Benutten</w:t>
      </w:r>
    </w:p>
    <w:p w:rsidR="00DC673F" w:rsidRDefault="00DC673F" w:rsidP="00DC673F">
      <w:pPr>
        <w:pStyle w:val="Geenafstand"/>
        <w:spacing w:line="276" w:lineRule="auto"/>
        <w:rPr>
          <w:rFonts w:ascii="Verdana" w:hAnsi="Verdana" w:cs="Univers"/>
          <w:sz w:val="18"/>
          <w:szCs w:val="18"/>
        </w:rPr>
      </w:pPr>
      <w:r w:rsidRPr="0088446D">
        <w:rPr>
          <w:rFonts w:ascii="Verdana" w:hAnsi="Verdana"/>
          <w:sz w:val="18"/>
          <w:szCs w:val="18"/>
        </w:rPr>
        <w:t>De hogere uitgaven bij opdrachten Beter Benutten worden hoofdzakelijk veroorzaakt door een overboeking vanuit het Infrastructuurfonds naar Hoofdstuk XII ten behoeve van het programma Beter Benutten</w:t>
      </w:r>
      <w:r>
        <w:rPr>
          <w:rFonts w:ascii="Verdana" w:hAnsi="Verdana"/>
          <w:sz w:val="18"/>
          <w:szCs w:val="18"/>
        </w:rPr>
        <w:t xml:space="preserve"> – ITS</w:t>
      </w:r>
      <w:r w:rsidRPr="0088446D">
        <w:rPr>
          <w:rFonts w:ascii="Verdana" w:hAnsi="Verdana"/>
          <w:sz w:val="18"/>
          <w:szCs w:val="18"/>
        </w:rPr>
        <w:t xml:space="preserve">. </w:t>
      </w:r>
      <w:r>
        <w:rPr>
          <w:rFonts w:ascii="Verdana" w:hAnsi="Verdana"/>
          <w:sz w:val="18"/>
          <w:szCs w:val="18"/>
        </w:rPr>
        <w:t>Intelligente Transportsystemen (</w:t>
      </w:r>
      <w:r w:rsidRPr="0088446D">
        <w:rPr>
          <w:rFonts w:ascii="Verdana" w:hAnsi="Verdana" w:cs="Univers"/>
          <w:sz w:val="18"/>
          <w:szCs w:val="18"/>
        </w:rPr>
        <w:t>ITS</w:t>
      </w:r>
      <w:r>
        <w:rPr>
          <w:rFonts w:ascii="Verdana" w:hAnsi="Verdana" w:cs="Univers"/>
          <w:sz w:val="18"/>
          <w:szCs w:val="18"/>
        </w:rPr>
        <w:t>)</w:t>
      </w:r>
      <w:r w:rsidRPr="0088446D">
        <w:rPr>
          <w:rFonts w:ascii="Verdana" w:hAnsi="Verdana" w:cs="Univers"/>
          <w:sz w:val="18"/>
          <w:szCs w:val="18"/>
        </w:rPr>
        <w:t xml:space="preserve"> heeft tot doel om het verkeer veiliger, efficiënter en betrouwbaarder te maken middels de toepassing van informatie- en communicatietechnologieën in transport, infrastructuur en voertuigen. </w:t>
      </w:r>
    </w:p>
    <w:p w:rsidR="00DC673F" w:rsidRDefault="00DC673F" w:rsidP="00DC673F">
      <w:pPr>
        <w:pStyle w:val="Geenafstand"/>
        <w:spacing w:line="276" w:lineRule="auto"/>
        <w:rPr>
          <w:rFonts w:ascii="Verdana" w:hAnsi="Verdana" w:cs="Univers"/>
          <w:sz w:val="18"/>
          <w:szCs w:val="18"/>
        </w:rPr>
      </w:pPr>
    </w:p>
    <w:p w:rsidR="00DC673F" w:rsidRPr="000153BC" w:rsidRDefault="00DC673F" w:rsidP="00DC673F">
      <w:pPr>
        <w:spacing w:after="0"/>
        <w:rPr>
          <w:rFonts w:ascii="Verdana" w:hAnsi="Verdana"/>
          <w:i/>
          <w:sz w:val="18"/>
          <w:szCs w:val="18"/>
        </w:rPr>
      </w:pPr>
      <w:r w:rsidRPr="000153BC">
        <w:rPr>
          <w:rFonts w:ascii="Verdana" w:hAnsi="Verdana"/>
          <w:i/>
          <w:sz w:val="18"/>
          <w:szCs w:val="18"/>
        </w:rPr>
        <w:t>Wegverkeersbeleid</w:t>
      </w:r>
    </w:p>
    <w:p w:rsidR="00DC673F" w:rsidRPr="00973EFC" w:rsidRDefault="00DC673F" w:rsidP="00DC673F">
      <w:pPr>
        <w:pStyle w:val="Geenafstand"/>
        <w:spacing w:line="276" w:lineRule="auto"/>
        <w:rPr>
          <w:rFonts w:ascii="Verdana" w:hAnsi="Verdana"/>
          <w:sz w:val="18"/>
          <w:szCs w:val="18"/>
        </w:rPr>
      </w:pPr>
      <w:r w:rsidRPr="00973EFC">
        <w:rPr>
          <w:rFonts w:ascii="Verdana" w:hAnsi="Verdana"/>
          <w:sz w:val="18"/>
          <w:szCs w:val="18"/>
        </w:rPr>
        <w:t xml:space="preserve">De hogere uitgaven bij opdrachten Wegverkeersbeleid worden voornamelijk veroorzaakt door een herschikking tussen de budgetten  Opdrachten Wegverkeersbeleid en Opdrachten BOA wegverkeersbeleid van </w:t>
      </w:r>
      <w:r>
        <w:rPr>
          <w:rFonts w:ascii="Verdana" w:hAnsi="Verdana"/>
          <w:sz w:val="18"/>
          <w:szCs w:val="18"/>
        </w:rPr>
        <w:t xml:space="preserve">€ </w:t>
      </w:r>
      <w:r w:rsidRPr="00973EFC">
        <w:rPr>
          <w:rFonts w:ascii="Verdana" w:hAnsi="Verdana"/>
          <w:sz w:val="18"/>
          <w:szCs w:val="18"/>
        </w:rPr>
        <w:t>0,912 miljoen.</w:t>
      </w:r>
    </w:p>
    <w:p w:rsidR="00DC673F" w:rsidRPr="0004678F" w:rsidRDefault="00DC673F" w:rsidP="00DC673F">
      <w:pPr>
        <w:spacing w:after="0"/>
        <w:rPr>
          <w:rFonts w:ascii="Verdana" w:hAnsi="Verdana"/>
          <w:sz w:val="18"/>
          <w:szCs w:val="18"/>
        </w:rPr>
      </w:pPr>
      <w:r w:rsidRPr="0004678F">
        <w:rPr>
          <w:rFonts w:ascii="Verdana" w:hAnsi="Verdana"/>
          <w:sz w:val="18"/>
          <w:szCs w:val="18"/>
        </w:rPr>
        <w:br w:type="page"/>
      </w:r>
    </w:p>
    <w:p w:rsidR="00DC673F" w:rsidRPr="0004678F" w:rsidRDefault="00DC673F" w:rsidP="00DC673F">
      <w:pPr>
        <w:pStyle w:val="Lijstalinea"/>
        <w:spacing w:after="0"/>
        <w:ind w:left="0"/>
        <w:rPr>
          <w:rFonts w:ascii="Verdana" w:hAnsi="Verdana"/>
          <w:b/>
          <w:sz w:val="18"/>
          <w:szCs w:val="18"/>
        </w:rPr>
      </w:pPr>
      <w:r w:rsidRPr="0004678F">
        <w:rPr>
          <w:rFonts w:ascii="Verdana" w:hAnsi="Verdana"/>
          <w:b/>
          <w:sz w:val="18"/>
          <w:szCs w:val="18"/>
        </w:rPr>
        <w:lastRenderedPageBreak/>
        <w:t xml:space="preserve">Artikel 16 </w:t>
      </w:r>
      <w:r>
        <w:rPr>
          <w:rFonts w:ascii="Verdana" w:hAnsi="Verdana"/>
          <w:b/>
          <w:sz w:val="18"/>
          <w:szCs w:val="18"/>
        </w:rPr>
        <w:t>Openbaar vervoer en Spoor</w:t>
      </w:r>
    </w:p>
    <w:tbl>
      <w:tblPr>
        <w:tblW w:w="10069" w:type="dxa"/>
        <w:tblInd w:w="55" w:type="dxa"/>
        <w:tblCellMar>
          <w:left w:w="70" w:type="dxa"/>
          <w:right w:w="70" w:type="dxa"/>
        </w:tblCellMar>
        <w:tblLook w:val="04A0" w:firstRow="1" w:lastRow="0" w:firstColumn="1" w:lastColumn="0" w:noHBand="0" w:noVBand="1"/>
      </w:tblPr>
      <w:tblGrid>
        <w:gridCol w:w="831"/>
        <w:gridCol w:w="2051"/>
        <w:gridCol w:w="770"/>
        <w:gridCol w:w="1019"/>
        <w:gridCol w:w="1001"/>
        <w:gridCol w:w="925"/>
        <w:gridCol w:w="925"/>
        <w:gridCol w:w="628"/>
        <w:gridCol w:w="628"/>
        <w:gridCol w:w="628"/>
        <w:gridCol w:w="663"/>
      </w:tblGrid>
      <w:tr w:rsidR="00DC673F" w:rsidRPr="0049726A" w:rsidTr="0085561D">
        <w:trPr>
          <w:trHeight w:val="272"/>
        </w:trPr>
        <w:tc>
          <w:tcPr>
            <w:tcW w:w="5672" w:type="dxa"/>
            <w:gridSpan w:val="5"/>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925"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925"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28"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28"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28"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63" w:type="dxa"/>
            <w:tcBorders>
              <w:top w:val="single" w:sz="4" w:space="0" w:color="auto"/>
              <w:left w:val="nil"/>
              <w:bottom w:val="single" w:sz="8" w:space="0" w:color="auto"/>
              <w:right w:val="single" w:sz="4" w:space="0" w:color="auto"/>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r>
      <w:tr w:rsidR="00DC673F" w:rsidRPr="0049726A" w:rsidTr="0085561D">
        <w:trPr>
          <w:trHeight w:val="257"/>
        </w:trPr>
        <w:tc>
          <w:tcPr>
            <w:tcW w:w="831" w:type="dxa"/>
            <w:tcBorders>
              <w:top w:val="nil"/>
              <w:left w:val="nil"/>
              <w:bottom w:val="nil"/>
              <w:right w:val="nil"/>
            </w:tcBorders>
            <w:shd w:val="clear" w:color="auto" w:fill="auto"/>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16 </w:t>
            </w:r>
          </w:p>
        </w:tc>
        <w:tc>
          <w:tcPr>
            <w:tcW w:w="2051" w:type="dxa"/>
            <w:tcBorders>
              <w:top w:val="nil"/>
              <w:left w:val="nil"/>
              <w:bottom w:val="nil"/>
              <w:right w:val="nil"/>
            </w:tcBorders>
            <w:shd w:val="clear" w:color="auto" w:fill="auto"/>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Openbaar vervoer en Spoor</w:t>
            </w: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via</w:t>
            </w:r>
          </w:p>
        </w:tc>
        <w:tc>
          <w:tcPr>
            <w:tcW w:w="1001" w:type="dxa"/>
            <w:tcBorders>
              <w:top w:val="single" w:sz="8" w:space="0" w:color="auto"/>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1e</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 1e</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r>
      <w:tr w:rsidR="00DC673F" w:rsidRPr="0049726A" w:rsidTr="0085561D">
        <w:trPr>
          <w:trHeight w:val="272"/>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ontwerp-</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49726A">
              <w:rPr>
                <w:rFonts w:ascii="Arial Narrow" w:eastAsia="Times New Roman" w:hAnsi="Arial Narrow" w:cs="Courier New"/>
                <w:b/>
                <w:bCs/>
                <w:sz w:val="16"/>
                <w:szCs w:val="16"/>
                <w:lang w:eastAsia="nl-NL"/>
              </w:rPr>
              <w:t>NvW</w:t>
            </w:r>
            <w:proofErr w:type="spellEnd"/>
            <w:r w:rsidRPr="0049726A">
              <w:rPr>
                <w:rFonts w:ascii="Arial Narrow" w:eastAsia="Times New Roman" w:hAnsi="Arial Narrow" w:cs="Courier New"/>
                <w:b/>
                <w:bCs/>
                <w:sz w:val="16"/>
                <w:szCs w:val="16"/>
                <w:lang w:eastAsia="nl-NL"/>
              </w:rPr>
              <w:t xml:space="preserve"> en</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vastgestelde</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2018</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2019</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2020</w:t>
            </w: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2021</w:t>
            </w:r>
          </w:p>
        </w:tc>
      </w:tr>
      <w:tr w:rsidR="00DC673F" w:rsidRPr="0049726A" w:rsidTr="0085561D">
        <w:trPr>
          <w:trHeight w:val="257"/>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amendement</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57"/>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57"/>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57"/>
        </w:trPr>
        <w:tc>
          <w:tcPr>
            <w:tcW w:w="831"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2051" w:type="dxa"/>
            <w:tcBorders>
              <w:top w:val="single" w:sz="4" w:space="0" w:color="auto"/>
              <w:left w:val="nil"/>
              <w:bottom w:val="single" w:sz="4" w:space="0" w:color="auto"/>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77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101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1001"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92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(4)</w:t>
            </w:r>
          </w:p>
        </w:tc>
        <w:tc>
          <w:tcPr>
            <w:tcW w:w="92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62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(6)</w:t>
            </w:r>
          </w:p>
        </w:tc>
        <w:tc>
          <w:tcPr>
            <w:tcW w:w="62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(7)</w:t>
            </w:r>
          </w:p>
        </w:tc>
        <w:tc>
          <w:tcPr>
            <w:tcW w:w="62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(8)</w:t>
            </w:r>
          </w:p>
        </w:tc>
        <w:tc>
          <w:tcPr>
            <w:tcW w:w="66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(9)</w:t>
            </w:r>
          </w:p>
        </w:tc>
      </w:tr>
      <w:tr w:rsidR="00DC673F" w:rsidRPr="0049726A" w:rsidTr="0085561D">
        <w:trPr>
          <w:trHeight w:val="257"/>
        </w:trPr>
        <w:tc>
          <w:tcPr>
            <w:tcW w:w="2881"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Verplichtingen</w:t>
            </w:r>
          </w:p>
        </w:tc>
        <w:tc>
          <w:tcPr>
            <w:tcW w:w="77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9.457 </w:t>
            </w:r>
          </w:p>
        </w:tc>
        <w:tc>
          <w:tcPr>
            <w:tcW w:w="101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1001"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9.457 </w:t>
            </w:r>
          </w:p>
        </w:tc>
        <w:tc>
          <w:tcPr>
            <w:tcW w:w="925"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-6.832 </w:t>
            </w:r>
          </w:p>
        </w:tc>
        <w:tc>
          <w:tcPr>
            <w:tcW w:w="925"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2.625 </w:t>
            </w:r>
          </w:p>
        </w:tc>
        <w:tc>
          <w:tcPr>
            <w:tcW w:w="62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-837 </w:t>
            </w:r>
          </w:p>
        </w:tc>
        <w:tc>
          <w:tcPr>
            <w:tcW w:w="62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-386 </w:t>
            </w:r>
          </w:p>
        </w:tc>
        <w:tc>
          <w:tcPr>
            <w:tcW w:w="62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-352 </w:t>
            </w:r>
          </w:p>
        </w:tc>
        <w:tc>
          <w:tcPr>
            <w:tcW w:w="66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-408 </w:t>
            </w:r>
          </w:p>
        </w:tc>
      </w:tr>
      <w:tr w:rsidR="00DC673F" w:rsidRPr="0049726A" w:rsidTr="0085561D">
        <w:trPr>
          <w:trHeight w:val="257"/>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Uitgaven:</w:t>
            </w: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w:t>
            </w: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32.910 </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32.910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-2.198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30.712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6.015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410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556 </w:t>
            </w: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510 </w:t>
            </w:r>
          </w:p>
        </w:tc>
      </w:tr>
      <w:tr w:rsidR="00DC673F" w:rsidRPr="0049726A" w:rsidTr="0085561D">
        <w:trPr>
          <w:trHeight w:val="257"/>
        </w:trPr>
        <w:tc>
          <w:tcPr>
            <w:tcW w:w="2881" w:type="dxa"/>
            <w:gridSpan w:val="2"/>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juridisch verplicht:</w:t>
            </w:r>
          </w:p>
        </w:tc>
        <w:tc>
          <w:tcPr>
            <w:tcW w:w="77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91%</w:t>
            </w:r>
          </w:p>
        </w:tc>
        <w:tc>
          <w:tcPr>
            <w:tcW w:w="101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1001"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925"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925"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2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2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2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6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r>
      <w:tr w:rsidR="00DC673F" w:rsidRPr="0049726A" w:rsidTr="0085561D">
        <w:trPr>
          <w:trHeight w:val="257"/>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16.01</w:t>
            </w: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OV en Spoor</w:t>
            </w: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32.910 </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32.910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-2.198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30.712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6.015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410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556 </w:t>
            </w: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510 </w:t>
            </w:r>
          </w:p>
        </w:tc>
      </w:tr>
      <w:tr w:rsidR="00DC673F" w:rsidRPr="0049726A" w:rsidTr="0085561D">
        <w:trPr>
          <w:trHeight w:val="257"/>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16.01.01</w:t>
            </w: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5.973 </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5.973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2.071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8.044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213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272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409 </w:t>
            </w: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460 </w:t>
            </w:r>
          </w:p>
        </w:tc>
      </w:tr>
      <w:tr w:rsidR="00DC673F" w:rsidRPr="0049726A" w:rsidTr="0085561D">
        <w:trPr>
          <w:trHeight w:val="257"/>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ERTMS</w:t>
            </w: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47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47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7"/>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Overige opdrachten</w:t>
            </w: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5.973 </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5.973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2.024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7.997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213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272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409 </w:t>
            </w: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460 </w:t>
            </w:r>
          </w:p>
        </w:tc>
      </w:tr>
      <w:tr w:rsidR="00DC673F" w:rsidRPr="0049726A" w:rsidTr="0085561D">
        <w:trPr>
          <w:trHeight w:val="257"/>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16.01.02</w:t>
            </w: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23.562 </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23.562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-4.141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19.421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5.905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241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250 </w:t>
            </w: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250 </w:t>
            </w:r>
          </w:p>
        </w:tc>
      </w:tr>
      <w:tr w:rsidR="00DC673F" w:rsidRPr="0049726A" w:rsidTr="0085561D">
        <w:trPr>
          <w:trHeight w:val="257"/>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GSM-R</w:t>
            </w: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20.283 </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20.283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-8.999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11.284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28"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28"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6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7"/>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Bodemsanering NS percelen</w:t>
            </w: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7"/>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Overige subsidies</w:t>
            </w: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3.279 </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3.279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4.858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8.137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5.905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241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250 </w:t>
            </w: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250 </w:t>
            </w:r>
          </w:p>
        </w:tc>
      </w:tr>
      <w:tr w:rsidR="00DC673F" w:rsidRPr="0049726A" w:rsidTr="0085561D">
        <w:trPr>
          <w:trHeight w:val="257"/>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16.01.03</w:t>
            </w: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Bijdrage aan agentschappen</w:t>
            </w: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1.022 </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1.022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-128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894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-103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-103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-103 </w:t>
            </w: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-200 </w:t>
            </w:r>
          </w:p>
        </w:tc>
      </w:tr>
      <w:tr w:rsidR="00DC673F" w:rsidRPr="0049726A" w:rsidTr="0085561D">
        <w:trPr>
          <w:trHeight w:val="257"/>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KNMI</w:t>
            </w: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44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44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44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44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44 </w:t>
            </w: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44 </w:t>
            </w:r>
          </w:p>
        </w:tc>
      </w:tr>
      <w:tr w:rsidR="00DC673F" w:rsidRPr="0049726A" w:rsidTr="0085561D">
        <w:trPr>
          <w:trHeight w:val="257"/>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RWS</w:t>
            </w: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1.022 </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1.022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-172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850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-147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-147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-147 </w:t>
            </w: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-244 </w:t>
            </w:r>
          </w:p>
        </w:tc>
      </w:tr>
      <w:tr w:rsidR="00DC673F" w:rsidRPr="0049726A" w:rsidTr="0085561D">
        <w:trPr>
          <w:trHeight w:val="242"/>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16.01.04</w:t>
            </w: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Bijdrage aan medeoverheden</w:t>
            </w: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2.253 </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2.253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2.253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57"/>
        </w:trPr>
        <w:tc>
          <w:tcPr>
            <w:tcW w:w="8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051"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CLU Betuweroute en HSL</w:t>
            </w: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2.253 </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2.253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2.253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498"/>
        </w:trPr>
        <w:tc>
          <w:tcPr>
            <w:tcW w:w="831"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16.01.05</w:t>
            </w:r>
          </w:p>
        </w:tc>
        <w:tc>
          <w:tcPr>
            <w:tcW w:w="2051" w:type="dxa"/>
            <w:tcBorders>
              <w:top w:val="nil"/>
              <w:left w:val="nil"/>
              <w:bottom w:val="nil"/>
              <w:right w:val="nil"/>
            </w:tcBorders>
            <w:shd w:val="clear" w:color="auto" w:fill="auto"/>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Bijdragen aan internationale organisaties</w:t>
            </w:r>
          </w:p>
        </w:tc>
        <w:tc>
          <w:tcPr>
            <w:tcW w:w="7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 </w:t>
            </w:r>
          </w:p>
        </w:tc>
        <w:tc>
          <w:tcPr>
            <w:tcW w:w="101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100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2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6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57"/>
        </w:trPr>
        <w:tc>
          <w:tcPr>
            <w:tcW w:w="831"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w:t>
            </w:r>
          </w:p>
        </w:tc>
        <w:tc>
          <w:tcPr>
            <w:tcW w:w="2051" w:type="dxa"/>
            <w:tcBorders>
              <w:top w:val="single" w:sz="4" w:space="0" w:color="auto"/>
              <w:left w:val="nil"/>
              <w:bottom w:val="single" w:sz="4" w:space="0" w:color="auto"/>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Ontvangsten</w:t>
            </w:r>
          </w:p>
        </w:tc>
        <w:tc>
          <w:tcPr>
            <w:tcW w:w="77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101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1001"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2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2.702 </w:t>
            </w:r>
          </w:p>
        </w:tc>
        <w:tc>
          <w:tcPr>
            <w:tcW w:w="92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2.702 </w:t>
            </w:r>
          </w:p>
        </w:tc>
        <w:tc>
          <w:tcPr>
            <w:tcW w:w="62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2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2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6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r>
    </w:tbl>
    <w:p w:rsidR="00DC673F" w:rsidRPr="0004678F" w:rsidRDefault="00DC673F" w:rsidP="00DC673F">
      <w:pPr>
        <w:pStyle w:val="Lijstalinea"/>
        <w:spacing w:after="0"/>
        <w:ind w:left="0"/>
        <w:rPr>
          <w:rFonts w:ascii="Verdana" w:hAnsi="Verdana"/>
          <w:sz w:val="18"/>
          <w:szCs w:val="18"/>
        </w:rPr>
      </w:pPr>
    </w:p>
    <w:p w:rsidR="00DC673F" w:rsidRPr="00E72D0F" w:rsidRDefault="00DC673F" w:rsidP="00DC673F">
      <w:pPr>
        <w:pStyle w:val="Geenafstand"/>
        <w:spacing w:line="276" w:lineRule="auto"/>
        <w:rPr>
          <w:rFonts w:ascii="Verdana" w:hAnsi="Verdana"/>
          <w:b/>
          <w:sz w:val="18"/>
          <w:szCs w:val="18"/>
        </w:rPr>
      </w:pPr>
      <w:r w:rsidRPr="00E72D0F">
        <w:rPr>
          <w:rFonts w:ascii="Verdana" w:hAnsi="Verdana"/>
          <w:b/>
          <w:sz w:val="18"/>
          <w:szCs w:val="18"/>
        </w:rPr>
        <w:t xml:space="preserve">Verplichtingen </w:t>
      </w:r>
    </w:p>
    <w:p w:rsidR="00DC673F" w:rsidRPr="004A23C3" w:rsidRDefault="00DC673F" w:rsidP="00DC673F">
      <w:pPr>
        <w:pStyle w:val="Geenafstand"/>
        <w:spacing w:line="276" w:lineRule="auto"/>
        <w:rPr>
          <w:rFonts w:ascii="Verdana" w:hAnsi="Verdana"/>
          <w:sz w:val="18"/>
          <w:szCs w:val="18"/>
        </w:rPr>
      </w:pPr>
      <w:r>
        <w:rPr>
          <w:rFonts w:ascii="Verdana" w:hAnsi="Verdana"/>
          <w:sz w:val="18"/>
          <w:szCs w:val="18"/>
        </w:rPr>
        <w:t>De verlaging van het verplichtingenbudget wordt met name</w:t>
      </w:r>
      <w:r w:rsidRPr="00E72D0F">
        <w:rPr>
          <w:rFonts w:ascii="Verdana" w:hAnsi="Verdana"/>
          <w:sz w:val="18"/>
          <w:szCs w:val="18"/>
        </w:rPr>
        <w:t xml:space="preserve"> veroo</w:t>
      </w:r>
      <w:r>
        <w:rPr>
          <w:rFonts w:ascii="Verdana" w:hAnsi="Verdana"/>
          <w:sz w:val="18"/>
          <w:szCs w:val="18"/>
        </w:rPr>
        <w:t>rzaakt door een overboeking vanuit het Infrastructuurfonds</w:t>
      </w:r>
      <w:r w:rsidRPr="004A23C3">
        <w:rPr>
          <w:rFonts w:ascii="Verdana" w:hAnsi="Verdana"/>
          <w:sz w:val="18"/>
          <w:szCs w:val="18"/>
        </w:rPr>
        <w:t xml:space="preserve"> naar de begroting </w:t>
      </w:r>
      <w:r>
        <w:rPr>
          <w:rFonts w:ascii="Verdana" w:hAnsi="Verdana"/>
          <w:sz w:val="18"/>
          <w:szCs w:val="18"/>
        </w:rPr>
        <w:t>Hoofdstuk XII in het kader van</w:t>
      </w:r>
      <w:r w:rsidRPr="004A23C3">
        <w:rPr>
          <w:rFonts w:ascii="Verdana" w:hAnsi="Verdana"/>
          <w:sz w:val="18"/>
          <w:szCs w:val="18"/>
        </w:rPr>
        <w:t xml:space="preserve"> de subsidie</w:t>
      </w:r>
      <w:r>
        <w:rPr>
          <w:rFonts w:ascii="Verdana" w:hAnsi="Verdana"/>
          <w:sz w:val="18"/>
          <w:szCs w:val="18"/>
        </w:rPr>
        <w:t xml:space="preserve"> aan de NS ter dekking van het exploitatietekort voor de uitvoering van de Intercity Dordrecht – Breda (€ 3,8 miljoen)</w:t>
      </w:r>
      <w:r w:rsidRPr="004A23C3">
        <w:rPr>
          <w:rFonts w:ascii="Verdana" w:hAnsi="Verdana"/>
          <w:sz w:val="18"/>
          <w:szCs w:val="18"/>
        </w:rPr>
        <w:t xml:space="preserve">. Daarnaast wordt in afwachting van de eindafrekening </w:t>
      </w:r>
      <w:r>
        <w:rPr>
          <w:rFonts w:ascii="Verdana" w:hAnsi="Verdana"/>
          <w:sz w:val="18"/>
          <w:szCs w:val="18"/>
        </w:rPr>
        <w:t>met het ministerie van Economische Zaken € 11,3</w:t>
      </w:r>
      <w:r w:rsidRPr="004A23C3">
        <w:rPr>
          <w:rFonts w:ascii="Verdana" w:hAnsi="Verdana"/>
          <w:sz w:val="18"/>
          <w:szCs w:val="18"/>
        </w:rPr>
        <w:t xml:space="preserve"> miljoen van het subsidie</w:t>
      </w:r>
      <w:r>
        <w:rPr>
          <w:rFonts w:ascii="Verdana" w:hAnsi="Verdana"/>
          <w:sz w:val="18"/>
          <w:szCs w:val="18"/>
        </w:rPr>
        <w:t>budget van</w:t>
      </w:r>
      <w:r w:rsidRPr="004A23C3">
        <w:rPr>
          <w:rFonts w:ascii="Verdana" w:hAnsi="Verdana"/>
          <w:sz w:val="18"/>
          <w:szCs w:val="18"/>
        </w:rPr>
        <w:t xml:space="preserve"> GSM-R uit 2017 doorgeschoven naar de jaren 2020 en 2021 en wordt dit bedrag voorlopig geplaatst op het artikel 9</w:t>
      </w:r>
      <w:r>
        <w:rPr>
          <w:rFonts w:ascii="Verdana" w:hAnsi="Verdana"/>
          <w:sz w:val="18"/>
          <w:szCs w:val="18"/>
        </w:rPr>
        <w:t>9 N</w:t>
      </w:r>
      <w:r w:rsidRPr="004A23C3">
        <w:rPr>
          <w:rFonts w:ascii="Verdana" w:hAnsi="Verdana"/>
          <w:sz w:val="18"/>
          <w:szCs w:val="18"/>
        </w:rPr>
        <w:t>ominaal</w:t>
      </w:r>
      <w:r>
        <w:rPr>
          <w:rFonts w:ascii="Verdana" w:hAnsi="Verdana"/>
          <w:sz w:val="18"/>
          <w:szCs w:val="18"/>
        </w:rPr>
        <w:t xml:space="preserve"> en </w:t>
      </w:r>
      <w:r w:rsidRPr="004A23C3">
        <w:rPr>
          <w:rFonts w:ascii="Verdana" w:hAnsi="Verdana"/>
          <w:sz w:val="18"/>
          <w:szCs w:val="18"/>
        </w:rPr>
        <w:t>onvoorzien.</w:t>
      </w:r>
    </w:p>
    <w:p w:rsidR="00DC673F" w:rsidRPr="004A23C3" w:rsidRDefault="00DC673F" w:rsidP="00DC673F">
      <w:pPr>
        <w:pStyle w:val="Geenafstand"/>
        <w:spacing w:line="276" w:lineRule="auto"/>
        <w:rPr>
          <w:rFonts w:ascii="Verdana" w:hAnsi="Verdana"/>
          <w:sz w:val="18"/>
          <w:szCs w:val="18"/>
        </w:rPr>
      </w:pPr>
      <w:r>
        <w:rPr>
          <w:rFonts w:ascii="Verdana" w:hAnsi="Verdana"/>
          <w:sz w:val="18"/>
          <w:szCs w:val="18"/>
        </w:rPr>
        <w:t>Door de conversie van artikel 15 naar artikel 16 dienen de overlopende verplichtingen van artikel 15 omgehangen te worden naar artikel 16. Hiervoor is extra verplichtingenruimte benodigd (€ 3,8 miljoen).</w:t>
      </w:r>
    </w:p>
    <w:p w:rsidR="00DC673F" w:rsidRPr="004A23C3" w:rsidRDefault="00DC673F" w:rsidP="00DC673F">
      <w:pPr>
        <w:pStyle w:val="Geenafstand"/>
        <w:spacing w:line="276" w:lineRule="auto"/>
        <w:rPr>
          <w:rFonts w:ascii="Verdana" w:hAnsi="Verdana"/>
          <w:sz w:val="18"/>
          <w:szCs w:val="18"/>
        </w:rPr>
      </w:pPr>
    </w:p>
    <w:p w:rsidR="00DC673F" w:rsidRPr="004A23C3" w:rsidRDefault="00DC673F" w:rsidP="00DC673F">
      <w:pPr>
        <w:pStyle w:val="Geenafstand"/>
        <w:spacing w:line="276" w:lineRule="auto"/>
        <w:rPr>
          <w:rFonts w:ascii="Verdana" w:hAnsi="Verdana"/>
          <w:b/>
          <w:sz w:val="18"/>
          <w:szCs w:val="18"/>
        </w:rPr>
      </w:pPr>
      <w:r>
        <w:rPr>
          <w:rFonts w:ascii="Verdana" w:hAnsi="Verdana"/>
          <w:b/>
          <w:sz w:val="18"/>
          <w:szCs w:val="18"/>
        </w:rPr>
        <w:t>16.01 Spoor</w:t>
      </w:r>
    </w:p>
    <w:p w:rsidR="00DC673F" w:rsidRDefault="00DC673F" w:rsidP="00DC673F">
      <w:pPr>
        <w:pStyle w:val="Geenafstand"/>
        <w:spacing w:line="276" w:lineRule="auto"/>
        <w:rPr>
          <w:rFonts w:ascii="Verdana" w:hAnsi="Verdana"/>
          <w:i/>
          <w:sz w:val="18"/>
          <w:szCs w:val="18"/>
        </w:rPr>
      </w:pPr>
    </w:p>
    <w:p w:rsidR="00DC673F" w:rsidRPr="004A23C3" w:rsidRDefault="00DC673F" w:rsidP="00DC673F">
      <w:pPr>
        <w:pStyle w:val="Geenafstand"/>
        <w:spacing w:line="276" w:lineRule="auto"/>
        <w:rPr>
          <w:rFonts w:ascii="Verdana" w:hAnsi="Verdana"/>
          <w:i/>
          <w:sz w:val="18"/>
          <w:szCs w:val="18"/>
        </w:rPr>
      </w:pPr>
      <w:r>
        <w:rPr>
          <w:rFonts w:ascii="Verdana" w:hAnsi="Verdana"/>
          <w:i/>
          <w:sz w:val="18"/>
          <w:szCs w:val="18"/>
        </w:rPr>
        <w:t>Overige opdrachten</w:t>
      </w:r>
    </w:p>
    <w:p w:rsidR="00DC673F" w:rsidRPr="004A23C3" w:rsidRDefault="00DC673F" w:rsidP="00DC673F">
      <w:pPr>
        <w:pStyle w:val="Geenafstand"/>
        <w:spacing w:line="276" w:lineRule="auto"/>
        <w:rPr>
          <w:rFonts w:ascii="Verdana" w:hAnsi="Verdana"/>
          <w:sz w:val="18"/>
          <w:szCs w:val="18"/>
        </w:rPr>
      </w:pPr>
      <w:r>
        <w:rPr>
          <w:rFonts w:ascii="Verdana" w:hAnsi="Verdana"/>
          <w:sz w:val="18"/>
          <w:szCs w:val="18"/>
        </w:rPr>
        <w:t>De hogere uitgaven bij de overige opdrachten worden voornamelijk veroorzaakt door de vertraging van het kasritme bij een aantal juridische verplichtingen. Deze bedragen zijn in 2017 weer benodigd. Daarnaast wordt voor een zesjarige uitvoeringsopdracht geluidsanering € 2,1 miljoen overgeboekt vanuit het Infrastructuurfonds Spoorwegen naar de begroting HXII. Voor 2017 betreft dit € 0,3 miljoen.</w:t>
      </w:r>
    </w:p>
    <w:p w:rsidR="00DC673F" w:rsidRPr="004A23C3" w:rsidRDefault="00DC673F" w:rsidP="00DC673F">
      <w:pPr>
        <w:pStyle w:val="Geenafstand"/>
        <w:spacing w:line="276" w:lineRule="auto"/>
        <w:rPr>
          <w:rFonts w:ascii="Verdana" w:hAnsi="Verdana"/>
          <w:i/>
          <w:sz w:val="18"/>
          <w:szCs w:val="18"/>
        </w:rPr>
      </w:pPr>
    </w:p>
    <w:p w:rsidR="00DC673F" w:rsidRPr="004A23C3" w:rsidRDefault="00DC673F" w:rsidP="00DC673F">
      <w:pPr>
        <w:pStyle w:val="Geenafstand"/>
        <w:spacing w:line="276" w:lineRule="auto"/>
        <w:rPr>
          <w:rFonts w:ascii="Verdana" w:hAnsi="Verdana"/>
          <w:i/>
          <w:sz w:val="18"/>
          <w:szCs w:val="18"/>
        </w:rPr>
      </w:pPr>
      <w:r w:rsidRPr="004A23C3">
        <w:rPr>
          <w:rFonts w:ascii="Verdana" w:hAnsi="Verdana"/>
          <w:i/>
          <w:sz w:val="18"/>
          <w:szCs w:val="18"/>
        </w:rPr>
        <w:t>Subsidies GSM-R</w:t>
      </w:r>
    </w:p>
    <w:p w:rsidR="00DC673F" w:rsidRPr="004A23C3" w:rsidRDefault="00DC673F" w:rsidP="00DC673F">
      <w:pPr>
        <w:pStyle w:val="Geenafstand"/>
        <w:spacing w:line="276" w:lineRule="auto"/>
        <w:rPr>
          <w:rFonts w:ascii="Verdana" w:hAnsi="Verdana"/>
          <w:sz w:val="18"/>
          <w:szCs w:val="18"/>
        </w:rPr>
      </w:pPr>
      <w:r>
        <w:rPr>
          <w:rFonts w:ascii="Verdana" w:hAnsi="Verdana"/>
          <w:sz w:val="18"/>
          <w:szCs w:val="18"/>
        </w:rPr>
        <w:t>I</w:t>
      </w:r>
      <w:r w:rsidRPr="004A23C3">
        <w:rPr>
          <w:rFonts w:ascii="Verdana" w:hAnsi="Verdana"/>
          <w:sz w:val="18"/>
          <w:szCs w:val="18"/>
        </w:rPr>
        <w:t xml:space="preserve">n afwachting van de eindafrekening met </w:t>
      </w:r>
      <w:r>
        <w:rPr>
          <w:rFonts w:ascii="Verdana" w:hAnsi="Verdana"/>
          <w:sz w:val="18"/>
          <w:szCs w:val="18"/>
        </w:rPr>
        <w:t>EZ wordt</w:t>
      </w:r>
      <w:r w:rsidRPr="004A23C3">
        <w:rPr>
          <w:rFonts w:ascii="Verdana" w:hAnsi="Verdana"/>
          <w:sz w:val="18"/>
          <w:szCs w:val="18"/>
        </w:rPr>
        <w:t xml:space="preserve"> bij deze begroting </w:t>
      </w:r>
      <w:r>
        <w:rPr>
          <w:rFonts w:ascii="Verdana" w:hAnsi="Verdana"/>
          <w:sz w:val="18"/>
          <w:szCs w:val="18"/>
        </w:rPr>
        <w:t xml:space="preserve">in totaal </w:t>
      </w:r>
      <w:r w:rsidRPr="004A23C3">
        <w:rPr>
          <w:rFonts w:ascii="Verdana" w:hAnsi="Verdana"/>
          <w:sz w:val="18"/>
          <w:szCs w:val="18"/>
        </w:rPr>
        <w:t>€ 11,286 miljoen van het subsidie</w:t>
      </w:r>
      <w:r>
        <w:rPr>
          <w:rFonts w:ascii="Verdana" w:hAnsi="Verdana"/>
          <w:sz w:val="18"/>
          <w:szCs w:val="18"/>
        </w:rPr>
        <w:t xml:space="preserve">budget </w:t>
      </w:r>
      <w:r w:rsidRPr="004A23C3">
        <w:rPr>
          <w:rFonts w:ascii="Verdana" w:hAnsi="Verdana"/>
          <w:sz w:val="18"/>
          <w:szCs w:val="18"/>
        </w:rPr>
        <w:t xml:space="preserve">GSM-R uit 2017 doorgeschoven naar de jaren 2020 en 2021 en wordt dit bedrag voorlopig geplaatst op het artikel 99 </w:t>
      </w:r>
      <w:r>
        <w:rPr>
          <w:rFonts w:ascii="Verdana" w:hAnsi="Verdana"/>
          <w:sz w:val="18"/>
          <w:szCs w:val="18"/>
        </w:rPr>
        <w:t>Nominaal en onvoorzien</w:t>
      </w:r>
      <w:r w:rsidRPr="004A23C3">
        <w:rPr>
          <w:rFonts w:ascii="Verdana" w:hAnsi="Verdana"/>
          <w:sz w:val="18"/>
          <w:szCs w:val="18"/>
        </w:rPr>
        <w:t>.</w:t>
      </w:r>
    </w:p>
    <w:p w:rsidR="00DC673F" w:rsidRDefault="00DC673F" w:rsidP="00DC673F">
      <w:pPr>
        <w:spacing w:after="0"/>
        <w:rPr>
          <w:rFonts w:ascii="Verdana" w:hAnsi="Verdana"/>
          <w:i/>
          <w:sz w:val="18"/>
          <w:szCs w:val="18"/>
        </w:rPr>
      </w:pPr>
    </w:p>
    <w:p w:rsidR="00DC673F" w:rsidRDefault="00DC673F" w:rsidP="00DC673F">
      <w:pPr>
        <w:spacing w:after="0"/>
        <w:rPr>
          <w:rFonts w:ascii="Verdana" w:hAnsi="Verdana"/>
          <w:i/>
          <w:sz w:val="18"/>
          <w:szCs w:val="18"/>
        </w:rPr>
      </w:pPr>
    </w:p>
    <w:p w:rsidR="00DC673F" w:rsidRDefault="00DC673F" w:rsidP="00DC673F">
      <w:pPr>
        <w:spacing w:after="0"/>
        <w:rPr>
          <w:rFonts w:ascii="Verdana" w:hAnsi="Verdana"/>
          <w:sz w:val="18"/>
          <w:szCs w:val="18"/>
        </w:rPr>
      </w:pPr>
      <w:r w:rsidRPr="006421C1">
        <w:rPr>
          <w:rFonts w:ascii="Verdana" w:hAnsi="Verdana"/>
          <w:i/>
          <w:sz w:val="18"/>
          <w:szCs w:val="18"/>
        </w:rPr>
        <w:lastRenderedPageBreak/>
        <w:t>Overige Subsidies</w:t>
      </w:r>
    </w:p>
    <w:p w:rsidR="00DC673F" w:rsidRDefault="00DC673F" w:rsidP="00DC673F">
      <w:pPr>
        <w:spacing w:after="0"/>
        <w:rPr>
          <w:rFonts w:ascii="Verdana" w:hAnsi="Verdana"/>
          <w:b/>
          <w:sz w:val="18"/>
          <w:szCs w:val="18"/>
        </w:rPr>
      </w:pPr>
      <w:r w:rsidRPr="005F57E2">
        <w:rPr>
          <w:rFonts w:ascii="Verdana" w:hAnsi="Verdana"/>
          <w:sz w:val="18"/>
          <w:szCs w:val="18"/>
        </w:rPr>
        <w:t xml:space="preserve">De verhoging van het budget wordt veroorzaakt door overboekingen vanuit de investeringsruimte Spoorwegen </w:t>
      </w:r>
      <w:r>
        <w:rPr>
          <w:rFonts w:ascii="Verdana" w:hAnsi="Verdana"/>
          <w:sz w:val="18"/>
          <w:szCs w:val="18"/>
        </w:rPr>
        <w:t xml:space="preserve">van het Infrastructuurfonds </w:t>
      </w:r>
      <w:r w:rsidRPr="005F57E2">
        <w:rPr>
          <w:rFonts w:ascii="Verdana" w:hAnsi="Verdana"/>
          <w:sz w:val="18"/>
          <w:szCs w:val="18"/>
        </w:rPr>
        <w:t>naar de begroting HXII voor de subsidie aan de NS voor het nemen van extra maatregelen</w:t>
      </w:r>
      <w:r>
        <w:rPr>
          <w:rFonts w:ascii="Verdana" w:hAnsi="Verdana"/>
          <w:sz w:val="18"/>
          <w:szCs w:val="18"/>
        </w:rPr>
        <w:t xml:space="preserve"> voor sociale veiligheid (2017 </w:t>
      </w:r>
      <w:r w:rsidRPr="005F57E2">
        <w:rPr>
          <w:rFonts w:ascii="Verdana" w:hAnsi="Verdana"/>
          <w:sz w:val="18"/>
          <w:szCs w:val="18"/>
        </w:rPr>
        <w:t>€</w:t>
      </w:r>
      <w:r>
        <w:rPr>
          <w:rFonts w:ascii="Verdana" w:hAnsi="Verdana"/>
          <w:sz w:val="18"/>
          <w:szCs w:val="18"/>
        </w:rPr>
        <w:t xml:space="preserve"> 5,7 miljoen en 2018 € 3,5</w:t>
      </w:r>
      <w:r w:rsidRPr="005F57E2">
        <w:rPr>
          <w:rFonts w:ascii="Verdana" w:hAnsi="Verdana"/>
          <w:sz w:val="18"/>
          <w:szCs w:val="18"/>
        </w:rPr>
        <w:t xml:space="preserve"> miljoen), voor de subsidie aan de NS ter dekking van het exploitatietekort voor de uitvoering van de IC Dordrecht - Breda (2017 € </w:t>
      </w:r>
      <w:r>
        <w:rPr>
          <w:rFonts w:ascii="Verdana" w:hAnsi="Verdana"/>
          <w:sz w:val="18"/>
          <w:szCs w:val="18"/>
        </w:rPr>
        <w:t>1,76 miljoen en</w:t>
      </w:r>
      <w:r w:rsidRPr="005F57E2">
        <w:rPr>
          <w:rFonts w:ascii="Verdana" w:hAnsi="Verdana"/>
          <w:sz w:val="18"/>
          <w:szCs w:val="18"/>
        </w:rPr>
        <w:t xml:space="preserve"> 2018 </w:t>
      </w:r>
      <w:r>
        <w:rPr>
          <w:rFonts w:ascii="Verdana" w:hAnsi="Verdana"/>
          <w:sz w:val="18"/>
          <w:szCs w:val="18"/>
        </w:rPr>
        <w:t>€</w:t>
      </w:r>
      <w:r w:rsidRPr="005F57E2">
        <w:rPr>
          <w:rFonts w:ascii="Verdana" w:hAnsi="Verdana"/>
          <w:sz w:val="18"/>
          <w:szCs w:val="18"/>
        </w:rPr>
        <w:t xml:space="preserve"> 2,0 miljoen) en voor de subsidie aan het </w:t>
      </w:r>
      <w:proofErr w:type="spellStart"/>
      <w:r w:rsidRPr="005F57E2">
        <w:rPr>
          <w:rFonts w:ascii="Verdana" w:hAnsi="Verdana"/>
          <w:sz w:val="18"/>
          <w:szCs w:val="18"/>
        </w:rPr>
        <w:t>Verkehrsverbund</w:t>
      </w:r>
      <w:proofErr w:type="spellEnd"/>
      <w:r w:rsidRPr="005F57E2">
        <w:rPr>
          <w:rFonts w:ascii="Verdana" w:hAnsi="Verdana"/>
          <w:sz w:val="18"/>
          <w:szCs w:val="18"/>
        </w:rPr>
        <w:t xml:space="preserve"> </w:t>
      </w:r>
      <w:proofErr w:type="spellStart"/>
      <w:r w:rsidRPr="005F57E2">
        <w:rPr>
          <w:rFonts w:ascii="Verdana" w:hAnsi="Verdana"/>
          <w:sz w:val="18"/>
          <w:szCs w:val="18"/>
        </w:rPr>
        <w:t>Rhein-Ruhr</w:t>
      </w:r>
      <w:proofErr w:type="spellEnd"/>
      <w:r w:rsidRPr="005F57E2">
        <w:rPr>
          <w:rFonts w:ascii="Verdana" w:hAnsi="Verdana"/>
          <w:sz w:val="18"/>
          <w:szCs w:val="18"/>
        </w:rPr>
        <w:t xml:space="preserve"> voor het exploitatietekort dat zich voordoet op Nederlands grondgebied van de </w:t>
      </w:r>
      <w:proofErr w:type="spellStart"/>
      <w:r w:rsidRPr="005F57E2">
        <w:rPr>
          <w:rFonts w:ascii="Verdana" w:hAnsi="Verdana"/>
          <w:sz w:val="18"/>
          <w:szCs w:val="18"/>
        </w:rPr>
        <w:t>Regional</w:t>
      </w:r>
      <w:proofErr w:type="spellEnd"/>
      <w:r w:rsidRPr="005F57E2">
        <w:rPr>
          <w:rFonts w:ascii="Verdana" w:hAnsi="Verdana"/>
          <w:sz w:val="18"/>
          <w:szCs w:val="18"/>
        </w:rPr>
        <w:t xml:space="preserve"> Expres 13, Hamm-Düsseldorf-Venlo. De toezegging geldt voor de rest van de concessieduur t/m 2025 en bedraagt </w:t>
      </w:r>
      <w:r>
        <w:rPr>
          <w:rFonts w:ascii="Verdana" w:hAnsi="Verdana"/>
          <w:sz w:val="18"/>
          <w:szCs w:val="18"/>
        </w:rPr>
        <w:t xml:space="preserve">in 2017 € 0,5 miljoen en vanaf 2018 </w:t>
      </w:r>
      <w:r w:rsidRPr="005F57E2">
        <w:rPr>
          <w:rFonts w:ascii="Verdana" w:hAnsi="Verdana"/>
          <w:sz w:val="18"/>
          <w:szCs w:val="18"/>
        </w:rPr>
        <w:t>jaarlijks € 0,25 miljoen.</w:t>
      </w:r>
    </w:p>
    <w:p w:rsidR="00DC673F" w:rsidRDefault="00DC673F" w:rsidP="00DC673F">
      <w:pPr>
        <w:rPr>
          <w:rFonts w:ascii="Verdana" w:hAnsi="Verdana"/>
          <w:b/>
          <w:sz w:val="18"/>
          <w:szCs w:val="18"/>
        </w:rPr>
      </w:pPr>
      <w:r>
        <w:rPr>
          <w:rFonts w:ascii="Verdana" w:hAnsi="Verdana"/>
          <w:b/>
          <w:sz w:val="18"/>
          <w:szCs w:val="18"/>
        </w:rPr>
        <w:br w:type="page"/>
      </w:r>
    </w:p>
    <w:p w:rsidR="00DC673F" w:rsidRPr="0004678F" w:rsidRDefault="00DC673F" w:rsidP="00DC673F">
      <w:pPr>
        <w:spacing w:after="0"/>
        <w:rPr>
          <w:rFonts w:ascii="Verdana" w:hAnsi="Verdana"/>
          <w:b/>
          <w:sz w:val="18"/>
          <w:szCs w:val="18"/>
        </w:rPr>
      </w:pPr>
      <w:r w:rsidRPr="0004678F">
        <w:rPr>
          <w:rFonts w:ascii="Verdana" w:hAnsi="Verdana"/>
          <w:b/>
          <w:sz w:val="18"/>
          <w:szCs w:val="18"/>
        </w:rPr>
        <w:lastRenderedPageBreak/>
        <w:t>Artikel 17 Luchtvaart</w:t>
      </w:r>
    </w:p>
    <w:tbl>
      <w:tblPr>
        <w:tblW w:w="10220" w:type="dxa"/>
        <w:tblInd w:w="55" w:type="dxa"/>
        <w:tblCellMar>
          <w:left w:w="70" w:type="dxa"/>
          <w:right w:w="70" w:type="dxa"/>
        </w:tblCellMar>
        <w:tblLook w:val="04A0" w:firstRow="1" w:lastRow="0" w:firstColumn="1" w:lastColumn="0" w:noHBand="0" w:noVBand="1"/>
      </w:tblPr>
      <w:tblGrid>
        <w:gridCol w:w="651"/>
        <w:gridCol w:w="2747"/>
        <w:gridCol w:w="745"/>
        <w:gridCol w:w="950"/>
        <w:gridCol w:w="935"/>
        <w:gridCol w:w="908"/>
        <w:gridCol w:w="908"/>
        <w:gridCol w:w="616"/>
        <w:gridCol w:w="616"/>
        <w:gridCol w:w="616"/>
        <w:gridCol w:w="616"/>
      </w:tblGrid>
      <w:tr w:rsidR="00DC673F" w:rsidRPr="0049726A" w:rsidTr="0085561D">
        <w:trPr>
          <w:trHeight w:val="267"/>
        </w:trPr>
        <w:tc>
          <w:tcPr>
            <w:tcW w:w="5939" w:type="dxa"/>
            <w:gridSpan w:val="5"/>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908"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908"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16"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16"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16"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16" w:type="dxa"/>
            <w:tcBorders>
              <w:top w:val="single" w:sz="4" w:space="0" w:color="auto"/>
              <w:left w:val="nil"/>
              <w:bottom w:val="single" w:sz="8" w:space="0" w:color="auto"/>
              <w:right w:val="single" w:sz="4" w:space="0" w:color="auto"/>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r>
      <w:tr w:rsidR="00DC673F" w:rsidRPr="0049726A" w:rsidTr="0085561D">
        <w:trPr>
          <w:trHeight w:val="267"/>
        </w:trPr>
        <w:tc>
          <w:tcPr>
            <w:tcW w:w="633"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17 </w:t>
            </w:r>
          </w:p>
        </w:tc>
        <w:tc>
          <w:tcPr>
            <w:tcW w:w="2747"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Luchtvaart</w:t>
            </w: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via</w:t>
            </w:r>
          </w:p>
        </w:tc>
        <w:tc>
          <w:tcPr>
            <w:tcW w:w="910" w:type="dxa"/>
            <w:tcBorders>
              <w:top w:val="single" w:sz="8" w:space="0" w:color="auto"/>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1e</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 1e</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r>
      <w:tr w:rsidR="00DC673F" w:rsidRPr="0049726A" w:rsidTr="0085561D">
        <w:trPr>
          <w:trHeight w:val="267"/>
        </w:trPr>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7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ontwerp-</w:t>
            </w: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49726A">
              <w:rPr>
                <w:rFonts w:ascii="Arial Narrow" w:eastAsia="Times New Roman" w:hAnsi="Arial Narrow" w:cs="Courier New"/>
                <w:b/>
                <w:bCs/>
                <w:sz w:val="16"/>
                <w:szCs w:val="16"/>
                <w:lang w:eastAsia="nl-NL"/>
              </w:rPr>
              <w:t>NvW</w:t>
            </w:r>
            <w:proofErr w:type="spellEnd"/>
            <w:r w:rsidRPr="0049726A">
              <w:rPr>
                <w:rFonts w:ascii="Arial Narrow" w:eastAsia="Times New Roman" w:hAnsi="Arial Narrow" w:cs="Courier New"/>
                <w:b/>
                <w:bCs/>
                <w:sz w:val="16"/>
                <w:szCs w:val="16"/>
                <w:lang w:eastAsia="nl-NL"/>
              </w:rPr>
              <w:t xml:space="preserve"> en</w:t>
            </w: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vastgestelde</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2018</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2019</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2020</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2021</w:t>
            </w:r>
          </w:p>
        </w:tc>
      </w:tr>
      <w:tr w:rsidR="00DC673F" w:rsidRPr="0049726A" w:rsidTr="0085561D">
        <w:trPr>
          <w:trHeight w:val="267"/>
        </w:trPr>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7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amendement</w:t>
            </w: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7"/>
        </w:trPr>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7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7"/>
        </w:trPr>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7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7"/>
        </w:trPr>
        <w:tc>
          <w:tcPr>
            <w:tcW w:w="63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274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72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92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91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90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(4)</w:t>
            </w:r>
          </w:p>
        </w:tc>
        <w:tc>
          <w:tcPr>
            <w:tcW w:w="90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61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(6)</w:t>
            </w:r>
          </w:p>
        </w:tc>
        <w:tc>
          <w:tcPr>
            <w:tcW w:w="61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(7)</w:t>
            </w:r>
          </w:p>
        </w:tc>
        <w:tc>
          <w:tcPr>
            <w:tcW w:w="61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(8)</w:t>
            </w:r>
          </w:p>
        </w:tc>
        <w:tc>
          <w:tcPr>
            <w:tcW w:w="61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(9)</w:t>
            </w:r>
          </w:p>
        </w:tc>
      </w:tr>
      <w:tr w:rsidR="00DC673F" w:rsidRPr="0049726A" w:rsidTr="0085561D">
        <w:trPr>
          <w:trHeight w:val="267"/>
        </w:trPr>
        <w:tc>
          <w:tcPr>
            <w:tcW w:w="3381"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Verplichtingen</w:t>
            </w:r>
          </w:p>
        </w:tc>
        <w:tc>
          <w:tcPr>
            <w:tcW w:w="725"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11.956 </w:t>
            </w:r>
          </w:p>
        </w:tc>
        <w:tc>
          <w:tcPr>
            <w:tcW w:w="92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91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11.956 </w:t>
            </w:r>
          </w:p>
        </w:tc>
        <w:tc>
          <w:tcPr>
            <w:tcW w:w="90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-2.923 </w:t>
            </w:r>
          </w:p>
        </w:tc>
        <w:tc>
          <w:tcPr>
            <w:tcW w:w="90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9.033 </w:t>
            </w:r>
          </w:p>
        </w:tc>
        <w:tc>
          <w:tcPr>
            <w:tcW w:w="61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300 </w:t>
            </w:r>
          </w:p>
        </w:tc>
        <w:tc>
          <w:tcPr>
            <w:tcW w:w="61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-726 </w:t>
            </w:r>
          </w:p>
        </w:tc>
        <w:tc>
          <w:tcPr>
            <w:tcW w:w="61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-693 </w:t>
            </w:r>
          </w:p>
        </w:tc>
        <w:tc>
          <w:tcPr>
            <w:tcW w:w="61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-890 </w:t>
            </w:r>
          </w:p>
        </w:tc>
      </w:tr>
      <w:tr w:rsidR="00DC673F" w:rsidRPr="0049726A" w:rsidTr="0085561D">
        <w:trPr>
          <w:trHeight w:val="267"/>
        </w:trPr>
        <w:tc>
          <w:tcPr>
            <w:tcW w:w="3381" w:type="dxa"/>
            <w:gridSpan w:val="2"/>
            <w:tcBorders>
              <w:top w:val="single" w:sz="4" w:space="0" w:color="auto"/>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Uitgaven:</w:t>
            </w: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14.049 </w:t>
            </w: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14.049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-31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14.018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291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291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-302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-499 </w:t>
            </w:r>
          </w:p>
        </w:tc>
      </w:tr>
      <w:tr w:rsidR="00DC673F" w:rsidRPr="0049726A" w:rsidTr="0085561D">
        <w:trPr>
          <w:trHeight w:val="267"/>
        </w:trPr>
        <w:tc>
          <w:tcPr>
            <w:tcW w:w="3381" w:type="dxa"/>
            <w:gridSpan w:val="2"/>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juridisch verplicht:</w:t>
            </w:r>
          </w:p>
        </w:tc>
        <w:tc>
          <w:tcPr>
            <w:tcW w:w="725"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59%</w:t>
            </w:r>
          </w:p>
        </w:tc>
        <w:tc>
          <w:tcPr>
            <w:tcW w:w="92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91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90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90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1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1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1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1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r>
      <w:tr w:rsidR="00DC673F" w:rsidRPr="0049726A" w:rsidTr="0085561D">
        <w:trPr>
          <w:trHeight w:val="267"/>
        </w:trPr>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17.01</w:t>
            </w:r>
          </w:p>
        </w:tc>
        <w:tc>
          <w:tcPr>
            <w:tcW w:w="27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Luchtvaart </w:t>
            </w: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14.049 </w:t>
            </w: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14.049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-31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14.018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291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291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-302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-499 </w:t>
            </w:r>
          </w:p>
        </w:tc>
      </w:tr>
      <w:tr w:rsidR="00DC673F" w:rsidRPr="0049726A" w:rsidTr="0085561D">
        <w:trPr>
          <w:trHeight w:val="267"/>
        </w:trPr>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17.01.01</w:t>
            </w:r>
          </w:p>
        </w:tc>
        <w:tc>
          <w:tcPr>
            <w:tcW w:w="27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8.739 </w:t>
            </w: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8.739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-823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7.916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-999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-999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-1.735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-1.752 </w:t>
            </w:r>
          </w:p>
        </w:tc>
      </w:tr>
      <w:tr w:rsidR="00DC673F" w:rsidRPr="0049726A" w:rsidTr="0085561D">
        <w:trPr>
          <w:trHeight w:val="267"/>
        </w:trPr>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7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Opdrachten GIS</w:t>
            </w: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3.487 </w:t>
            </w: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3.487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-37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3.450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-375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-375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-375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-375 </w:t>
            </w:r>
          </w:p>
        </w:tc>
      </w:tr>
      <w:tr w:rsidR="00DC673F" w:rsidRPr="0049726A" w:rsidTr="0085561D">
        <w:trPr>
          <w:trHeight w:val="267"/>
        </w:trPr>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Overige opdrachten</w:t>
            </w: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5.252 </w:t>
            </w: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5.252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-786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4.466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-624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-624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-1.360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-1.377 </w:t>
            </w:r>
          </w:p>
        </w:tc>
      </w:tr>
      <w:tr w:rsidR="00DC673F" w:rsidRPr="0049726A" w:rsidTr="0085561D">
        <w:trPr>
          <w:trHeight w:val="267"/>
        </w:trPr>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17.01.02 </w:t>
            </w:r>
          </w:p>
        </w:tc>
        <w:tc>
          <w:tcPr>
            <w:tcW w:w="27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3.664 </w:t>
            </w: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3.664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755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4.419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915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915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1.058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878 </w:t>
            </w:r>
          </w:p>
        </w:tc>
      </w:tr>
      <w:tr w:rsidR="00DC673F" w:rsidRPr="0049726A" w:rsidTr="0085561D">
        <w:trPr>
          <w:trHeight w:val="267"/>
        </w:trPr>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17.01.03</w:t>
            </w:r>
          </w:p>
        </w:tc>
        <w:tc>
          <w:tcPr>
            <w:tcW w:w="27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agentschappen</w:t>
            </w: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69 </w:t>
            </w: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69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37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106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375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375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375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375 </w:t>
            </w:r>
          </w:p>
        </w:tc>
      </w:tr>
      <w:tr w:rsidR="00DC673F" w:rsidRPr="0049726A" w:rsidTr="0085561D">
        <w:trPr>
          <w:trHeight w:val="267"/>
        </w:trPr>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RWS (Caribisch Nederland)</w:t>
            </w: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7"/>
        </w:trPr>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-waarvan bijdrage aan RWS </w:t>
            </w: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49 </w:t>
            </w: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49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37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86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375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375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375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375 </w:t>
            </w:r>
          </w:p>
        </w:tc>
      </w:tr>
      <w:tr w:rsidR="00DC673F" w:rsidRPr="0049726A" w:rsidTr="0085561D">
        <w:trPr>
          <w:trHeight w:val="267"/>
        </w:trPr>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KNMI</w:t>
            </w: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20 </w:t>
            </w: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20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7"/>
        </w:trPr>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17.01.05</w:t>
            </w:r>
          </w:p>
        </w:tc>
        <w:tc>
          <w:tcPr>
            <w:tcW w:w="27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internationale organisaties</w:t>
            </w: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1.477 </w:t>
            </w: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1.477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1.477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7"/>
        </w:trPr>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17.01.06</w:t>
            </w:r>
          </w:p>
        </w:tc>
        <w:tc>
          <w:tcPr>
            <w:tcW w:w="27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Bijdrage aan ZBO's en </w:t>
            </w:r>
            <w:proofErr w:type="spellStart"/>
            <w:r w:rsidRPr="0049726A">
              <w:rPr>
                <w:rFonts w:ascii="Arial Narrow" w:eastAsia="Times New Roman" w:hAnsi="Arial Narrow" w:cs="Courier New"/>
                <w:sz w:val="16"/>
                <w:szCs w:val="16"/>
                <w:lang w:eastAsia="nl-NL"/>
              </w:rPr>
              <w:t>RWT's</w:t>
            </w:r>
            <w:proofErr w:type="spellEnd"/>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 </w:t>
            </w: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7"/>
        </w:trPr>
        <w:tc>
          <w:tcPr>
            <w:tcW w:w="6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7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 - LVNL</w:t>
            </w:r>
          </w:p>
        </w:tc>
        <w:tc>
          <w:tcPr>
            <w:tcW w:w="7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 </w:t>
            </w:r>
          </w:p>
        </w:tc>
        <w:tc>
          <w:tcPr>
            <w:tcW w:w="92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0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7"/>
        </w:trPr>
        <w:tc>
          <w:tcPr>
            <w:tcW w:w="63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w:t>
            </w:r>
          </w:p>
        </w:tc>
        <w:tc>
          <w:tcPr>
            <w:tcW w:w="274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Ontvangsten</w:t>
            </w:r>
          </w:p>
        </w:tc>
        <w:tc>
          <w:tcPr>
            <w:tcW w:w="72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325 </w:t>
            </w:r>
          </w:p>
        </w:tc>
        <w:tc>
          <w:tcPr>
            <w:tcW w:w="92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1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325 </w:t>
            </w:r>
          </w:p>
        </w:tc>
        <w:tc>
          <w:tcPr>
            <w:tcW w:w="90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833 </w:t>
            </w:r>
          </w:p>
        </w:tc>
        <w:tc>
          <w:tcPr>
            <w:tcW w:w="90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1.158 </w:t>
            </w:r>
          </w:p>
        </w:tc>
        <w:tc>
          <w:tcPr>
            <w:tcW w:w="61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790 </w:t>
            </w:r>
          </w:p>
        </w:tc>
        <w:tc>
          <w:tcPr>
            <w:tcW w:w="61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790 </w:t>
            </w:r>
          </w:p>
        </w:tc>
        <w:tc>
          <w:tcPr>
            <w:tcW w:w="61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197 </w:t>
            </w:r>
          </w:p>
        </w:tc>
        <w:tc>
          <w:tcPr>
            <w:tcW w:w="61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r>
    </w:tbl>
    <w:p w:rsidR="00DC673F" w:rsidRPr="0004678F" w:rsidRDefault="00DC673F" w:rsidP="00DC673F">
      <w:pPr>
        <w:pStyle w:val="Lijstalinea"/>
        <w:spacing w:after="0"/>
        <w:ind w:left="0"/>
        <w:rPr>
          <w:rFonts w:ascii="Verdana" w:hAnsi="Verdana"/>
          <w:sz w:val="18"/>
          <w:szCs w:val="18"/>
        </w:rPr>
      </w:pPr>
    </w:p>
    <w:p w:rsidR="00DC673F" w:rsidRDefault="00DC673F" w:rsidP="00DC673F">
      <w:pPr>
        <w:pStyle w:val="Geenafstand"/>
        <w:spacing w:line="276" w:lineRule="auto"/>
        <w:rPr>
          <w:rFonts w:ascii="Verdana" w:hAnsi="Verdana"/>
          <w:b/>
          <w:sz w:val="18"/>
          <w:szCs w:val="18"/>
        </w:rPr>
      </w:pPr>
      <w:r w:rsidRPr="006421C1">
        <w:rPr>
          <w:rFonts w:ascii="Verdana" w:hAnsi="Verdana"/>
          <w:b/>
          <w:sz w:val="18"/>
          <w:szCs w:val="18"/>
        </w:rPr>
        <w:t>Verplichtingen</w:t>
      </w:r>
    </w:p>
    <w:p w:rsidR="00DC673F" w:rsidRPr="0038358E" w:rsidRDefault="00DC673F" w:rsidP="00DC673F">
      <w:pPr>
        <w:pStyle w:val="Geenafstand"/>
        <w:spacing w:line="276" w:lineRule="auto"/>
        <w:rPr>
          <w:rFonts w:ascii="Verdana" w:hAnsi="Verdana"/>
          <w:sz w:val="18"/>
          <w:szCs w:val="18"/>
        </w:rPr>
      </w:pPr>
      <w:r w:rsidRPr="006421C1">
        <w:rPr>
          <w:rFonts w:ascii="Verdana" w:hAnsi="Verdana"/>
          <w:sz w:val="18"/>
          <w:szCs w:val="18"/>
        </w:rPr>
        <w:t xml:space="preserve">De lagere verplichtingen worden voornamelijk veroorzaakt doordat in 2016 verplichtingenbudget uit latere jaren naar voren is gehaald om de subsidie </w:t>
      </w:r>
      <w:r w:rsidRPr="0038358E">
        <w:rPr>
          <w:rFonts w:ascii="Verdana" w:hAnsi="Verdana"/>
          <w:sz w:val="18"/>
          <w:szCs w:val="18"/>
        </w:rPr>
        <w:t>te kunnen verlenen</w:t>
      </w:r>
      <w:r>
        <w:rPr>
          <w:rFonts w:ascii="Verdana" w:hAnsi="Verdana"/>
          <w:sz w:val="18"/>
          <w:szCs w:val="18"/>
        </w:rPr>
        <w:t xml:space="preserve"> </w:t>
      </w:r>
      <w:r w:rsidRPr="006421C1">
        <w:rPr>
          <w:rFonts w:ascii="Verdana" w:hAnsi="Verdana"/>
          <w:sz w:val="18"/>
          <w:szCs w:val="18"/>
        </w:rPr>
        <w:t>ten behoeve van de tweede tranche leefbaarheidsfonds. Voor 2017 betreft dit € 2,9 miljoen.</w:t>
      </w:r>
      <w:r>
        <w:rPr>
          <w:rFonts w:ascii="Verdana" w:hAnsi="Verdana"/>
          <w:sz w:val="18"/>
          <w:szCs w:val="18"/>
        </w:rPr>
        <w:t xml:space="preserve"> </w:t>
      </w:r>
      <w:r w:rsidRPr="006421C1">
        <w:rPr>
          <w:rFonts w:ascii="Verdana" w:hAnsi="Verdana"/>
          <w:sz w:val="18"/>
          <w:szCs w:val="18"/>
        </w:rPr>
        <w:t xml:space="preserve"> </w:t>
      </w:r>
    </w:p>
    <w:p w:rsidR="00DC673F" w:rsidRPr="00C549CD" w:rsidRDefault="00DC673F" w:rsidP="00DC673F">
      <w:pPr>
        <w:pStyle w:val="Geenafstand"/>
        <w:spacing w:line="276" w:lineRule="auto"/>
        <w:rPr>
          <w:rFonts w:ascii="Verdana" w:hAnsi="Verdana"/>
          <w:b/>
          <w:sz w:val="18"/>
          <w:szCs w:val="18"/>
          <w:highlight w:val="yellow"/>
        </w:rPr>
      </w:pPr>
    </w:p>
    <w:p w:rsidR="00DC673F" w:rsidRPr="002A2954" w:rsidRDefault="00DC673F" w:rsidP="00DC673F">
      <w:pPr>
        <w:pStyle w:val="Geenafstand"/>
        <w:spacing w:line="276" w:lineRule="auto"/>
        <w:rPr>
          <w:rFonts w:ascii="Verdana" w:hAnsi="Verdana"/>
          <w:b/>
          <w:sz w:val="18"/>
          <w:szCs w:val="18"/>
        </w:rPr>
      </w:pPr>
      <w:r w:rsidRPr="002A2954">
        <w:rPr>
          <w:rFonts w:ascii="Verdana" w:hAnsi="Verdana"/>
          <w:b/>
          <w:sz w:val="18"/>
          <w:szCs w:val="18"/>
        </w:rPr>
        <w:t>17.01 Luchtvaart</w:t>
      </w:r>
    </w:p>
    <w:p w:rsidR="00DC673F" w:rsidRDefault="00DC673F" w:rsidP="00DC673F">
      <w:pPr>
        <w:pStyle w:val="Geenafstand"/>
        <w:spacing w:line="276" w:lineRule="auto"/>
        <w:rPr>
          <w:rFonts w:ascii="Verdana" w:hAnsi="Verdana"/>
          <w:i/>
          <w:sz w:val="18"/>
          <w:szCs w:val="18"/>
        </w:rPr>
      </w:pPr>
    </w:p>
    <w:p w:rsidR="00DC673F" w:rsidRDefault="00DC673F" w:rsidP="00DC673F">
      <w:pPr>
        <w:pStyle w:val="Geenafstand"/>
        <w:spacing w:line="276" w:lineRule="auto"/>
        <w:rPr>
          <w:rFonts w:ascii="Verdana" w:hAnsi="Verdana"/>
          <w:i/>
          <w:sz w:val="18"/>
          <w:szCs w:val="18"/>
        </w:rPr>
      </w:pPr>
      <w:r>
        <w:rPr>
          <w:rFonts w:ascii="Verdana" w:hAnsi="Verdana"/>
          <w:i/>
          <w:sz w:val="18"/>
          <w:szCs w:val="18"/>
        </w:rPr>
        <w:t>Overige o</w:t>
      </w:r>
      <w:r w:rsidRPr="006421C1">
        <w:rPr>
          <w:rFonts w:ascii="Verdana" w:hAnsi="Verdana"/>
          <w:i/>
          <w:sz w:val="18"/>
          <w:szCs w:val="18"/>
        </w:rPr>
        <w:t xml:space="preserve">pdrachten </w:t>
      </w:r>
    </w:p>
    <w:p w:rsidR="00DC673F" w:rsidRDefault="00DC673F" w:rsidP="00DC673F">
      <w:pPr>
        <w:pStyle w:val="Geenafstand"/>
        <w:spacing w:line="276" w:lineRule="auto"/>
        <w:rPr>
          <w:rFonts w:ascii="Verdana" w:hAnsi="Verdana"/>
          <w:sz w:val="18"/>
          <w:szCs w:val="18"/>
        </w:rPr>
      </w:pPr>
      <w:r>
        <w:rPr>
          <w:rFonts w:ascii="Verdana" w:hAnsi="Verdana"/>
          <w:sz w:val="18"/>
          <w:szCs w:val="18"/>
        </w:rPr>
        <w:t>De lagere uitgaven bij de Overige opdrachten betreffen voornamelijk een</w:t>
      </w:r>
      <w:r w:rsidRPr="00FD32B2">
        <w:rPr>
          <w:rFonts w:ascii="Verdana" w:hAnsi="Verdana"/>
          <w:sz w:val="18"/>
          <w:szCs w:val="18"/>
        </w:rPr>
        <w:t xml:space="preserve"> overboeking naar het Provinciefonds voor RBML</w:t>
      </w:r>
      <w:r>
        <w:rPr>
          <w:rFonts w:ascii="Verdana" w:hAnsi="Verdana"/>
          <w:sz w:val="18"/>
          <w:szCs w:val="18"/>
        </w:rPr>
        <w:t xml:space="preserve"> (Regelgeving Burgerluchthavens en Militaire Luchthavens)</w:t>
      </w:r>
      <w:r w:rsidRPr="00FD32B2">
        <w:rPr>
          <w:rFonts w:ascii="Verdana" w:hAnsi="Verdana"/>
          <w:sz w:val="18"/>
          <w:szCs w:val="18"/>
        </w:rPr>
        <w:t xml:space="preserve"> in het kader van de uitoefening van de taken ten aanzien van de gedecentraliseerde luchthavens</w:t>
      </w:r>
      <w:r>
        <w:rPr>
          <w:rFonts w:ascii="Verdana" w:hAnsi="Verdana"/>
          <w:sz w:val="18"/>
          <w:szCs w:val="18"/>
        </w:rPr>
        <w:t>. Dit betreft € 0,83 miljoen in 2017 en € 0,5 miljoen structureel vanaf 2018.</w:t>
      </w:r>
    </w:p>
    <w:p w:rsidR="00DC673F" w:rsidRPr="00FD32B2" w:rsidRDefault="00DC673F" w:rsidP="00DC673F">
      <w:pPr>
        <w:pStyle w:val="Geenafstand"/>
        <w:spacing w:line="276" w:lineRule="auto"/>
        <w:rPr>
          <w:rFonts w:ascii="Verdana" w:hAnsi="Verdana"/>
          <w:sz w:val="18"/>
          <w:szCs w:val="18"/>
        </w:rPr>
      </w:pPr>
    </w:p>
    <w:p w:rsidR="00DC673F" w:rsidRDefault="00DC673F" w:rsidP="00DC673F">
      <w:pPr>
        <w:pStyle w:val="Geenafstand"/>
        <w:spacing w:line="276" w:lineRule="auto"/>
        <w:rPr>
          <w:rFonts w:ascii="Verdana" w:hAnsi="Verdana"/>
          <w:i/>
          <w:sz w:val="18"/>
          <w:szCs w:val="18"/>
        </w:rPr>
      </w:pPr>
      <w:r>
        <w:rPr>
          <w:rFonts w:ascii="Verdana" w:hAnsi="Verdana"/>
          <w:i/>
          <w:sz w:val="18"/>
          <w:szCs w:val="18"/>
        </w:rPr>
        <w:t>Subsidies</w:t>
      </w:r>
    </w:p>
    <w:p w:rsidR="00DC673F" w:rsidRPr="00F23A8E" w:rsidRDefault="00DC673F" w:rsidP="00DC673F">
      <w:pPr>
        <w:rPr>
          <w:rFonts w:ascii="Verdana" w:hAnsi="Verdana"/>
          <w:sz w:val="18"/>
          <w:szCs w:val="18"/>
        </w:rPr>
      </w:pPr>
      <w:r w:rsidRPr="00A47DB2">
        <w:rPr>
          <w:rFonts w:ascii="Verdana" w:hAnsi="Verdana"/>
          <w:sz w:val="18"/>
          <w:szCs w:val="18"/>
        </w:rPr>
        <w:t xml:space="preserve">De verhoging betreft met name een desaldering in het kader van een subsidie om een onaanvaardbare stijging in de tarieven voor het gebruik van luchtverkeersdienstverlening op en rond Bonaire International Airport te voorkomen, </w:t>
      </w:r>
      <w:proofErr w:type="spellStart"/>
      <w:r w:rsidRPr="00A47DB2">
        <w:rPr>
          <w:rFonts w:ascii="Verdana" w:hAnsi="Verdana"/>
          <w:sz w:val="18"/>
          <w:szCs w:val="18"/>
        </w:rPr>
        <w:t>IenM</w:t>
      </w:r>
      <w:proofErr w:type="spellEnd"/>
      <w:r w:rsidRPr="00A47DB2">
        <w:rPr>
          <w:rFonts w:ascii="Verdana" w:hAnsi="Verdana"/>
          <w:sz w:val="18"/>
          <w:szCs w:val="18"/>
        </w:rPr>
        <w:t xml:space="preserve"> zal een deel van de kosten voor het leveren van de dienst door Dutch Caribbean Air </w:t>
      </w:r>
      <w:proofErr w:type="spellStart"/>
      <w:r w:rsidRPr="00A47DB2">
        <w:rPr>
          <w:rFonts w:ascii="Verdana" w:hAnsi="Verdana"/>
          <w:sz w:val="18"/>
          <w:szCs w:val="18"/>
        </w:rPr>
        <w:t>Navigation</w:t>
      </w:r>
      <w:proofErr w:type="spellEnd"/>
      <w:r w:rsidRPr="00A47DB2">
        <w:rPr>
          <w:rFonts w:ascii="Verdana" w:hAnsi="Verdana"/>
          <w:sz w:val="18"/>
          <w:szCs w:val="18"/>
        </w:rPr>
        <w:t xml:space="preserve"> Service Provider (DC-ANSP) dekken via subsidiering. Zonder deze bijdrage zouden de tarieven dusdanig sterk stijgen dat een mogelijke verstoring van de markt zal optreden, met bijbehorend negatief effect op de lokale gemeenschap. De desaldering vindt plaats middels de Eurocontrol </w:t>
      </w:r>
      <w:proofErr w:type="spellStart"/>
      <w:r w:rsidRPr="00A47DB2">
        <w:rPr>
          <w:rFonts w:ascii="Verdana" w:hAnsi="Verdana"/>
          <w:sz w:val="18"/>
          <w:szCs w:val="18"/>
        </w:rPr>
        <w:t>internal</w:t>
      </w:r>
      <w:proofErr w:type="spellEnd"/>
      <w:r w:rsidRPr="00A47DB2">
        <w:rPr>
          <w:rFonts w:ascii="Verdana" w:hAnsi="Verdana"/>
          <w:sz w:val="18"/>
          <w:szCs w:val="18"/>
        </w:rPr>
        <w:t xml:space="preserve"> </w:t>
      </w:r>
      <w:proofErr w:type="spellStart"/>
      <w:r w:rsidRPr="00A47DB2">
        <w:rPr>
          <w:rFonts w:ascii="Verdana" w:hAnsi="Verdana"/>
          <w:sz w:val="18"/>
          <w:szCs w:val="18"/>
        </w:rPr>
        <w:t>tax</w:t>
      </w:r>
      <w:proofErr w:type="spellEnd"/>
      <w:r w:rsidRPr="00A47DB2">
        <w:rPr>
          <w:rFonts w:ascii="Verdana" w:hAnsi="Verdana"/>
          <w:sz w:val="18"/>
          <w:szCs w:val="18"/>
        </w:rPr>
        <w:t xml:space="preserve">, zijnde het verschil tussen de ontvangsten afkomstig van Eurocontrol voor de luchtdienstverlening boven FL 245 (het hogere luchtruim) en de door de LVNL namens de Staat der Nederlanden aan Eurocontrol betaalde contributies inzake Eurocontrol en Maastricht </w:t>
      </w:r>
      <w:proofErr w:type="spellStart"/>
      <w:r w:rsidRPr="00A47DB2">
        <w:rPr>
          <w:rFonts w:ascii="Verdana" w:hAnsi="Verdana"/>
          <w:sz w:val="18"/>
          <w:szCs w:val="18"/>
        </w:rPr>
        <w:t>Upper</w:t>
      </w:r>
      <w:proofErr w:type="spellEnd"/>
      <w:r w:rsidRPr="00A47DB2">
        <w:rPr>
          <w:rFonts w:ascii="Verdana" w:hAnsi="Verdana"/>
          <w:sz w:val="18"/>
          <w:szCs w:val="18"/>
        </w:rPr>
        <w:t xml:space="preserve"> Area Control Center (MUAC).</w:t>
      </w:r>
    </w:p>
    <w:p w:rsidR="00DC673F" w:rsidRPr="00070D2C" w:rsidRDefault="00DC673F" w:rsidP="00DC673F">
      <w:pPr>
        <w:rPr>
          <w:rFonts w:ascii="Verdana" w:hAnsi="Verdana"/>
          <w:sz w:val="18"/>
          <w:szCs w:val="18"/>
        </w:rPr>
      </w:pPr>
      <w:r w:rsidRPr="00F66DBA">
        <w:rPr>
          <w:rFonts w:ascii="Verdana" w:hAnsi="Verdana"/>
          <w:i/>
          <w:sz w:val="18"/>
          <w:szCs w:val="18"/>
        </w:rPr>
        <w:t>Verbeteren luchtvaartveiligheid Zuidoost Afrika</w:t>
      </w:r>
      <w:r w:rsidRPr="00F66DBA">
        <w:rPr>
          <w:rFonts w:ascii="Verdana" w:hAnsi="Verdana"/>
          <w:i/>
          <w:sz w:val="18"/>
          <w:szCs w:val="18"/>
        </w:rPr>
        <w:br/>
      </w:r>
      <w:r w:rsidRPr="00070D2C">
        <w:rPr>
          <w:rFonts w:ascii="Verdana" w:hAnsi="Verdana"/>
          <w:sz w:val="18"/>
          <w:szCs w:val="18"/>
        </w:rPr>
        <w:t xml:space="preserve">In de periode tot en met 2019 wordt jaarlijks maximaal € 0,05 miljoen beschikbaar gesteld aan de stichting </w:t>
      </w:r>
      <w:proofErr w:type="spellStart"/>
      <w:r w:rsidRPr="00070D2C">
        <w:rPr>
          <w:rFonts w:ascii="Verdana" w:hAnsi="Verdana"/>
          <w:sz w:val="18"/>
          <w:szCs w:val="18"/>
        </w:rPr>
        <w:t>AviAssist</w:t>
      </w:r>
      <w:proofErr w:type="spellEnd"/>
      <w:r w:rsidRPr="00070D2C">
        <w:rPr>
          <w:rFonts w:ascii="Verdana" w:hAnsi="Verdana"/>
          <w:sz w:val="18"/>
          <w:szCs w:val="18"/>
        </w:rPr>
        <w:t xml:space="preserve"> ten behoeve van het verbeteren van de luchtvaartveiligheid in de regio Zuidoost </w:t>
      </w:r>
      <w:r w:rsidRPr="00070D2C">
        <w:rPr>
          <w:rFonts w:ascii="Verdana" w:hAnsi="Verdana"/>
          <w:sz w:val="18"/>
          <w:szCs w:val="18"/>
        </w:rPr>
        <w:lastRenderedPageBreak/>
        <w:t xml:space="preserve">Afrika. </w:t>
      </w:r>
      <w:proofErr w:type="spellStart"/>
      <w:r w:rsidRPr="00070D2C">
        <w:rPr>
          <w:rFonts w:ascii="Verdana" w:hAnsi="Verdana"/>
          <w:sz w:val="18"/>
          <w:szCs w:val="18"/>
        </w:rPr>
        <w:t>IenM</w:t>
      </w:r>
      <w:proofErr w:type="spellEnd"/>
      <w:r w:rsidRPr="00070D2C">
        <w:rPr>
          <w:rFonts w:ascii="Verdana" w:hAnsi="Verdana"/>
          <w:sz w:val="18"/>
          <w:szCs w:val="18"/>
        </w:rPr>
        <w:t xml:space="preserve"> heeft het initiatief genomen om te zorgen dat in die regio kennis over luchtvaartveiligheid wordt gedeeld, maar vooral goed gebruikt. Hiermee wordt invulling gegeven aan de doelstellingen ten aanzien van luchtvaartveiligheid zoals neergelegd in het State Safety </w:t>
      </w:r>
      <w:proofErr w:type="spellStart"/>
      <w:r w:rsidRPr="00070D2C">
        <w:rPr>
          <w:rFonts w:ascii="Verdana" w:hAnsi="Verdana"/>
          <w:sz w:val="18"/>
          <w:szCs w:val="18"/>
        </w:rPr>
        <w:t>Programme</w:t>
      </w:r>
      <w:proofErr w:type="spellEnd"/>
      <w:r w:rsidRPr="00070D2C">
        <w:rPr>
          <w:rFonts w:ascii="Verdana" w:hAnsi="Verdana"/>
          <w:sz w:val="18"/>
          <w:szCs w:val="18"/>
        </w:rPr>
        <w:t>.</w:t>
      </w:r>
    </w:p>
    <w:p w:rsidR="00DC673F" w:rsidRPr="002A2954" w:rsidRDefault="00DC673F" w:rsidP="00DC673F">
      <w:pPr>
        <w:autoSpaceDE w:val="0"/>
        <w:autoSpaceDN w:val="0"/>
        <w:rPr>
          <w:rFonts w:ascii="Verdana" w:hAnsi="Verdana"/>
          <w:sz w:val="18"/>
          <w:szCs w:val="18"/>
        </w:rPr>
      </w:pPr>
      <w:r w:rsidRPr="002A2954">
        <w:rPr>
          <w:rFonts w:ascii="Verdana" w:hAnsi="Verdana"/>
          <w:sz w:val="18"/>
          <w:szCs w:val="18"/>
        </w:rPr>
        <w:t xml:space="preserve">Voor de jaren 2017 tot en met 2019 is een subsidie van jaarlijks maximaal </w:t>
      </w:r>
      <w:r>
        <w:rPr>
          <w:rFonts w:ascii="Verdana" w:hAnsi="Verdana"/>
          <w:sz w:val="18"/>
          <w:szCs w:val="18"/>
        </w:rPr>
        <w:t>0,075 miljoen</w:t>
      </w:r>
      <w:r w:rsidRPr="002A2954">
        <w:rPr>
          <w:rFonts w:ascii="Verdana" w:hAnsi="Verdana"/>
          <w:sz w:val="18"/>
          <w:szCs w:val="18"/>
        </w:rPr>
        <w:t xml:space="preserve"> voorzien. Dit bedrag heeft betrekking op de verlening van een subsidie voor de afhandeling van klachten over de vliegbasis </w:t>
      </w:r>
      <w:proofErr w:type="spellStart"/>
      <w:r w:rsidRPr="002A2954">
        <w:rPr>
          <w:rFonts w:ascii="Verdana" w:hAnsi="Verdana"/>
          <w:sz w:val="18"/>
          <w:szCs w:val="18"/>
        </w:rPr>
        <w:t>Geilenkirchen</w:t>
      </w:r>
      <w:proofErr w:type="spellEnd"/>
      <w:r w:rsidRPr="002A2954">
        <w:rPr>
          <w:rFonts w:ascii="Verdana" w:hAnsi="Verdana"/>
          <w:sz w:val="18"/>
          <w:szCs w:val="18"/>
        </w:rPr>
        <w:t xml:space="preserve"> (AWACS) en de andere buitenlandse luchthavens in de grensregio met Zuid-Limburg (</w:t>
      </w:r>
      <w:proofErr w:type="spellStart"/>
      <w:r w:rsidRPr="002A2954">
        <w:rPr>
          <w:rFonts w:ascii="Verdana" w:hAnsi="Verdana"/>
          <w:sz w:val="18"/>
          <w:szCs w:val="18"/>
        </w:rPr>
        <w:t>Weeze-Niederrhein</w:t>
      </w:r>
      <w:proofErr w:type="spellEnd"/>
      <w:r w:rsidRPr="002A2954">
        <w:rPr>
          <w:rFonts w:ascii="Verdana" w:hAnsi="Verdana"/>
          <w:sz w:val="18"/>
          <w:szCs w:val="18"/>
        </w:rPr>
        <w:t>, Luik-Bierset) aan de Stichting Klachtentelefoon Luchtverkeer Limburg. Deze begrotingsvermelding vormt de wettelijke grondslag voor de hier bedoelde subsidieverlening als bedoeld in artikel 4:23, derde lid, onder c, van de Algemene Wet Bestuursrecht.</w:t>
      </w:r>
    </w:p>
    <w:p w:rsidR="00DC673F" w:rsidRPr="0004678F" w:rsidRDefault="00DC673F" w:rsidP="00DC673F">
      <w:pPr>
        <w:pStyle w:val="Geenafstand"/>
        <w:spacing w:line="276" w:lineRule="auto"/>
        <w:rPr>
          <w:rFonts w:ascii="Verdana" w:hAnsi="Verdana"/>
          <w:b/>
          <w:sz w:val="18"/>
          <w:szCs w:val="18"/>
        </w:rPr>
      </w:pPr>
      <w:r w:rsidRPr="0004678F">
        <w:rPr>
          <w:rFonts w:ascii="Verdana" w:hAnsi="Verdana"/>
          <w:b/>
          <w:sz w:val="18"/>
          <w:szCs w:val="18"/>
        </w:rPr>
        <w:br w:type="page"/>
      </w:r>
    </w:p>
    <w:p w:rsidR="00DC673F" w:rsidRPr="0004678F" w:rsidRDefault="00DC673F" w:rsidP="00DC673F">
      <w:pPr>
        <w:pStyle w:val="Lijstalinea"/>
        <w:spacing w:after="0"/>
        <w:ind w:left="0"/>
        <w:rPr>
          <w:rFonts w:ascii="Verdana" w:hAnsi="Verdana"/>
          <w:b/>
          <w:sz w:val="18"/>
          <w:szCs w:val="18"/>
        </w:rPr>
      </w:pPr>
      <w:r w:rsidRPr="0004678F">
        <w:rPr>
          <w:rFonts w:ascii="Verdana" w:hAnsi="Verdana"/>
          <w:b/>
          <w:sz w:val="18"/>
          <w:szCs w:val="18"/>
        </w:rPr>
        <w:lastRenderedPageBreak/>
        <w:t>Artikel 18 Scheepvaart en havens</w:t>
      </w:r>
    </w:p>
    <w:tbl>
      <w:tblPr>
        <w:tblW w:w="10293" w:type="dxa"/>
        <w:tblInd w:w="-15" w:type="dxa"/>
        <w:tblCellMar>
          <w:left w:w="70" w:type="dxa"/>
          <w:right w:w="70" w:type="dxa"/>
        </w:tblCellMar>
        <w:tblLook w:val="04A0" w:firstRow="1" w:lastRow="0" w:firstColumn="1" w:lastColumn="0" w:noHBand="0" w:noVBand="1"/>
      </w:tblPr>
      <w:tblGrid>
        <w:gridCol w:w="798"/>
        <w:gridCol w:w="2024"/>
        <w:gridCol w:w="828"/>
        <w:gridCol w:w="1067"/>
        <w:gridCol w:w="1048"/>
        <w:gridCol w:w="960"/>
        <w:gridCol w:w="960"/>
        <w:gridCol w:w="652"/>
        <w:gridCol w:w="652"/>
        <w:gridCol w:w="652"/>
        <w:gridCol w:w="652"/>
      </w:tblGrid>
      <w:tr w:rsidR="00DC673F" w:rsidRPr="00EF74B0" w:rsidTr="0085561D">
        <w:trPr>
          <w:trHeight w:val="273"/>
        </w:trPr>
        <w:tc>
          <w:tcPr>
            <w:tcW w:w="5765" w:type="dxa"/>
            <w:gridSpan w:val="5"/>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b/>
                <w:bCs/>
                <w:color w:val="FFFFFF"/>
                <w:sz w:val="16"/>
                <w:szCs w:val="16"/>
                <w:lang w:eastAsia="nl-NL"/>
              </w:rPr>
            </w:pPr>
            <w:r w:rsidRPr="00EF74B0">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960"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960"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652"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652"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652"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652" w:type="dxa"/>
            <w:tcBorders>
              <w:top w:val="single" w:sz="4" w:space="0" w:color="auto"/>
              <w:left w:val="nil"/>
              <w:bottom w:val="single" w:sz="8" w:space="0" w:color="auto"/>
              <w:right w:val="single" w:sz="4" w:space="0" w:color="auto"/>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r>
      <w:tr w:rsidR="00DC673F" w:rsidRPr="00EF74B0" w:rsidTr="0085561D">
        <w:trPr>
          <w:trHeight w:val="258"/>
        </w:trPr>
        <w:tc>
          <w:tcPr>
            <w:tcW w:w="79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18 </w:t>
            </w: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Scheepvaart en Havens</w:t>
            </w: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Stand</w:t>
            </w: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Mutaties via</w:t>
            </w:r>
          </w:p>
        </w:tc>
        <w:tc>
          <w:tcPr>
            <w:tcW w:w="1048" w:type="dxa"/>
            <w:tcBorders>
              <w:top w:val="single" w:sz="8" w:space="0" w:color="auto"/>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Stand</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Mutaties 1e</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Stand 1e</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w:t>
            </w:r>
          </w:p>
        </w:tc>
      </w:tr>
      <w:tr w:rsidR="00DC673F" w:rsidRPr="00EF74B0" w:rsidTr="0085561D">
        <w:trPr>
          <w:trHeight w:val="273"/>
        </w:trPr>
        <w:tc>
          <w:tcPr>
            <w:tcW w:w="79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ontwerp-</w:t>
            </w: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EF74B0">
              <w:rPr>
                <w:rFonts w:ascii="Arial Narrow" w:eastAsia="Times New Roman" w:hAnsi="Arial Narrow" w:cs="Courier New"/>
                <w:b/>
                <w:bCs/>
                <w:sz w:val="16"/>
                <w:szCs w:val="16"/>
                <w:lang w:eastAsia="nl-NL"/>
              </w:rPr>
              <w:t>NvW</w:t>
            </w:r>
            <w:proofErr w:type="spellEnd"/>
            <w:r w:rsidRPr="00EF74B0">
              <w:rPr>
                <w:rFonts w:ascii="Arial Narrow" w:eastAsia="Times New Roman" w:hAnsi="Arial Narrow" w:cs="Courier New"/>
                <w:b/>
                <w:bCs/>
                <w:sz w:val="16"/>
                <w:szCs w:val="16"/>
                <w:lang w:eastAsia="nl-NL"/>
              </w:rPr>
              <w:t xml:space="preserve"> en</w:t>
            </w:r>
          </w:p>
        </w:tc>
        <w:tc>
          <w:tcPr>
            <w:tcW w:w="104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vastgestelde</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suppletoire</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suppletoire</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2018</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2019</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2020</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2021</w:t>
            </w:r>
          </w:p>
        </w:tc>
      </w:tr>
      <w:tr w:rsidR="00DC673F" w:rsidRPr="00EF74B0" w:rsidTr="0085561D">
        <w:trPr>
          <w:trHeight w:val="258"/>
        </w:trPr>
        <w:tc>
          <w:tcPr>
            <w:tcW w:w="79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begroting</w:t>
            </w: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amendement</w:t>
            </w:r>
          </w:p>
        </w:tc>
        <w:tc>
          <w:tcPr>
            <w:tcW w:w="104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begroting</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begroting</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begroting</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EF74B0" w:rsidTr="0085561D">
        <w:trPr>
          <w:trHeight w:val="258"/>
        </w:trPr>
        <w:tc>
          <w:tcPr>
            <w:tcW w:w="79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104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EF74B0" w:rsidTr="0085561D">
        <w:trPr>
          <w:trHeight w:val="258"/>
        </w:trPr>
        <w:tc>
          <w:tcPr>
            <w:tcW w:w="79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104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EF74B0" w:rsidTr="0085561D">
        <w:trPr>
          <w:trHeight w:val="258"/>
        </w:trPr>
        <w:tc>
          <w:tcPr>
            <w:tcW w:w="798"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w:t>
            </w:r>
          </w:p>
        </w:tc>
        <w:tc>
          <w:tcPr>
            <w:tcW w:w="2024" w:type="dxa"/>
            <w:tcBorders>
              <w:top w:val="single" w:sz="4" w:space="0" w:color="auto"/>
              <w:left w:val="nil"/>
              <w:bottom w:val="single" w:sz="4" w:space="0" w:color="auto"/>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w:t>
            </w:r>
          </w:p>
        </w:tc>
        <w:tc>
          <w:tcPr>
            <w:tcW w:w="828"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(1)</w:t>
            </w:r>
          </w:p>
        </w:tc>
        <w:tc>
          <w:tcPr>
            <w:tcW w:w="1067"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w:t>
            </w:r>
          </w:p>
        </w:tc>
        <w:tc>
          <w:tcPr>
            <w:tcW w:w="1048"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(1)</w:t>
            </w:r>
          </w:p>
        </w:tc>
        <w:tc>
          <w:tcPr>
            <w:tcW w:w="960"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(4)</w:t>
            </w:r>
          </w:p>
        </w:tc>
        <w:tc>
          <w:tcPr>
            <w:tcW w:w="960"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w:t>
            </w:r>
          </w:p>
        </w:tc>
        <w:tc>
          <w:tcPr>
            <w:tcW w:w="65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(6)</w:t>
            </w:r>
          </w:p>
        </w:tc>
        <w:tc>
          <w:tcPr>
            <w:tcW w:w="65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(7)</w:t>
            </w:r>
          </w:p>
        </w:tc>
        <w:tc>
          <w:tcPr>
            <w:tcW w:w="65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(8)</w:t>
            </w:r>
          </w:p>
        </w:tc>
        <w:tc>
          <w:tcPr>
            <w:tcW w:w="65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(9)</w:t>
            </w:r>
          </w:p>
        </w:tc>
      </w:tr>
      <w:tr w:rsidR="00DC673F" w:rsidRPr="00EF74B0" w:rsidTr="0085561D">
        <w:trPr>
          <w:trHeight w:val="258"/>
        </w:trPr>
        <w:tc>
          <w:tcPr>
            <w:tcW w:w="2822" w:type="dxa"/>
            <w:gridSpan w:val="2"/>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Verplichtingen</w:t>
            </w:r>
          </w:p>
        </w:tc>
        <w:tc>
          <w:tcPr>
            <w:tcW w:w="828"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11.665 </w:t>
            </w:r>
          </w:p>
        </w:tc>
        <w:tc>
          <w:tcPr>
            <w:tcW w:w="1067"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0 </w:t>
            </w:r>
          </w:p>
        </w:tc>
        <w:tc>
          <w:tcPr>
            <w:tcW w:w="1048"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11.665 </w:t>
            </w:r>
          </w:p>
        </w:tc>
        <w:tc>
          <w:tcPr>
            <w:tcW w:w="960"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23.471 </w:t>
            </w:r>
          </w:p>
        </w:tc>
        <w:tc>
          <w:tcPr>
            <w:tcW w:w="960"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35.136 </w:t>
            </w:r>
          </w:p>
        </w:tc>
        <w:tc>
          <w:tcPr>
            <w:tcW w:w="65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-8.419 </w:t>
            </w:r>
          </w:p>
        </w:tc>
        <w:tc>
          <w:tcPr>
            <w:tcW w:w="65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-313 </w:t>
            </w:r>
          </w:p>
        </w:tc>
        <w:tc>
          <w:tcPr>
            <w:tcW w:w="65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-138 </w:t>
            </w:r>
          </w:p>
        </w:tc>
        <w:tc>
          <w:tcPr>
            <w:tcW w:w="65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-467 </w:t>
            </w:r>
          </w:p>
        </w:tc>
      </w:tr>
      <w:tr w:rsidR="00DC673F" w:rsidRPr="00EF74B0" w:rsidTr="0085561D">
        <w:trPr>
          <w:trHeight w:val="258"/>
        </w:trPr>
        <w:tc>
          <w:tcPr>
            <w:tcW w:w="79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Uitgaven:</w:t>
            </w: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w:t>
            </w: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27.752 </w:t>
            </w: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0 </w:t>
            </w:r>
          </w:p>
        </w:tc>
        <w:tc>
          <w:tcPr>
            <w:tcW w:w="104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27.752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3.611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31.363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-373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-496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-564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-467 </w:t>
            </w:r>
          </w:p>
        </w:tc>
      </w:tr>
      <w:tr w:rsidR="00DC673F" w:rsidRPr="00EF74B0" w:rsidTr="0085561D">
        <w:trPr>
          <w:trHeight w:val="258"/>
        </w:trPr>
        <w:tc>
          <w:tcPr>
            <w:tcW w:w="2822" w:type="dxa"/>
            <w:gridSpan w:val="2"/>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Waarvan juridisch verplicht:</w:t>
            </w:r>
          </w:p>
        </w:tc>
        <w:tc>
          <w:tcPr>
            <w:tcW w:w="828"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97%</w:t>
            </w:r>
          </w:p>
        </w:tc>
        <w:tc>
          <w:tcPr>
            <w:tcW w:w="1067"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1048"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960"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960"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65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65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65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65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r>
      <w:tr w:rsidR="00DC673F" w:rsidRPr="00EF74B0" w:rsidTr="0085561D">
        <w:trPr>
          <w:trHeight w:val="258"/>
        </w:trPr>
        <w:tc>
          <w:tcPr>
            <w:tcW w:w="79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18.01</w:t>
            </w: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Scheepvaart en havens</w:t>
            </w: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27.752 </w:t>
            </w: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104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27.752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3.611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31.363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FF0000"/>
                <w:sz w:val="16"/>
                <w:szCs w:val="16"/>
                <w:lang w:eastAsia="nl-NL"/>
              </w:rPr>
              <w:t xml:space="preserve">-373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FF0000"/>
                <w:sz w:val="16"/>
                <w:szCs w:val="16"/>
                <w:lang w:eastAsia="nl-NL"/>
              </w:rPr>
              <w:t xml:space="preserve">-496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FF0000"/>
                <w:sz w:val="16"/>
                <w:szCs w:val="16"/>
                <w:lang w:eastAsia="nl-NL"/>
              </w:rPr>
              <w:t xml:space="preserve">-564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FF0000"/>
                <w:sz w:val="16"/>
                <w:szCs w:val="16"/>
                <w:lang w:eastAsia="nl-NL"/>
              </w:rPr>
              <w:t xml:space="preserve">-467 </w:t>
            </w:r>
          </w:p>
        </w:tc>
      </w:tr>
      <w:tr w:rsidR="00DC673F" w:rsidRPr="00EF74B0" w:rsidTr="0085561D">
        <w:trPr>
          <w:trHeight w:val="258"/>
        </w:trPr>
        <w:tc>
          <w:tcPr>
            <w:tcW w:w="79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18.01.01</w:t>
            </w: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Opdrachten</w:t>
            </w: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16.908 </w:t>
            </w: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104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16.908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3.202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20.110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-280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-97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-97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r>
      <w:tr w:rsidR="00DC673F" w:rsidRPr="00EF74B0" w:rsidTr="0085561D">
        <w:trPr>
          <w:trHeight w:val="258"/>
        </w:trPr>
        <w:tc>
          <w:tcPr>
            <w:tcW w:w="79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Topsector logistiek</w:t>
            </w: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15.323 </w:t>
            </w: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104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15.323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2.830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18.153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-262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-97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-97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9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Caribisch Nederland</w:t>
            </w: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104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100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100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9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Overige opdrachten</w:t>
            </w: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1.585 </w:t>
            </w: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104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1.585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272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1.857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-18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9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18.01.02 </w:t>
            </w: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Subsidies</w:t>
            </w: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8.225 </w:t>
            </w: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104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8.225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711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8.936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234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68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r>
      <w:tr w:rsidR="00DC673F" w:rsidRPr="00EF74B0" w:rsidTr="0085561D">
        <w:trPr>
          <w:trHeight w:val="258"/>
        </w:trPr>
        <w:tc>
          <w:tcPr>
            <w:tcW w:w="79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Topsector logistiek</w:t>
            </w: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7.775 </w:t>
            </w: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104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7.775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75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7.850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125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9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Overige subsidies</w:t>
            </w: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450 </w:t>
            </w: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104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450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636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1.086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109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68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58"/>
        </w:trPr>
        <w:tc>
          <w:tcPr>
            <w:tcW w:w="79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18.01.03 </w:t>
            </w: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Bijdrage aan agentschappen</w:t>
            </w: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1.441 </w:t>
            </w: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104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1.441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-327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1.114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-327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-467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-467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-467 </w:t>
            </w:r>
          </w:p>
        </w:tc>
      </w:tr>
      <w:tr w:rsidR="00DC673F" w:rsidRPr="00EF74B0" w:rsidTr="0085561D">
        <w:trPr>
          <w:trHeight w:val="258"/>
        </w:trPr>
        <w:tc>
          <w:tcPr>
            <w:tcW w:w="79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-waarvan bijdrage aan RWS</w:t>
            </w: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1.441 </w:t>
            </w: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104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1.441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-327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1.114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-327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-467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-467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-467 </w:t>
            </w:r>
          </w:p>
        </w:tc>
      </w:tr>
      <w:tr w:rsidR="00DC673F" w:rsidRPr="00EF74B0" w:rsidTr="0085561D">
        <w:trPr>
          <w:trHeight w:val="517"/>
        </w:trPr>
        <w:tc>
          <w:tcPr>
            <w:tcW w:w="798"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18.01.05</w:t>
            </w:r>
          </w:p>
        </w:tc>
        <w:tc>
          <w:tcPr>
            <w:tcW w:w="2024" w:type="dxa"/>
            <w:tcBorders>
              <w:top w:val="nil"/>
              <w:left w:val="nil"/>
              <w:bottom w:val="nil"/>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Bijdragen aan internationale organisaties</w:t>
            </w:r>
          </w:p>
        </w:tc>
        <w:tc>
          <w:tcPr>
            <w:tcW w:w="82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1.178 </w:t>
            </w:r>
          </w:p>
        </w:tc>
        <w:tc>
          <w:tcPr>
            <w:tcW w:w="106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1048"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1.178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25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1.203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5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r>
      <w:tr w:rsidR="00DC673F" w:rsidRPr="00EF74B0" w:rsidTr="0085561D">
        <w:trPr>
          <w:trHeight w:val="258"/>
        </w:trPr>
        <w:tc>
          <w:tcPr>
            <w:tcW w:w="798"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w:t>
            </w:r>
          </w:p>
        </w:tc>
        <w:tc>
          <w:tcPr>
            <w:tcW w:w="2024" w:type="dxa"/>
            <w:tcBorders>
              <w:top w:val="single" w:sz="4" w:space="0" w:color="auto"/>
              <w:left w:val="nil"/>
              <w:bottom w:val="single" w:sz="4" w:space="0" w:color="auto"/>
              <w:right w:val="nil"/>
            </w:tcBorders>
            <w:shd w:val="clear" w:color="auto" w:fill="auto"/>
            <w:vAlign w:val="bottom"/>
            <w:hideMark/>
          </w:tcPr>
          <w:p w:rsidR="00DC673F" w:rsidRPr="00EF74B0" w:rsidRDefault="00DC673F" w:rsidP="0085561D">
            <w:pPr>
              <w:spacing w:after="0" w:line="240" w:lineRule="auto"/>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Ontvangsten</w:t>
            </w:r>
          </w:p>
        </w:tc>
        <w:tc>
          <w:tcPr>
            <w:tcW w:w="828"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1067"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1048"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960"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700 </w:t>
            </w:r>
          </w:p>
        </w:tc>
        <w:tc>
          <w:tcPr>
            <w:tcW w:w="960"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700 </w:t>
            </w:r>
          </w:p>
        </w:tc>
        <w:tc>
          <w:tcPr>
            <w:tcW w:w="65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65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65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65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r>
    </w:tbl>
    <w:p w:rsidR="00DC673F" w:rsidRPr="0004678F" w:rsidRDefault="00DC673F" w:rsidP="00DC673F">
      <w:pPr>
        <w:pStyle w:val="Lijstalinea"/>
        <w:spacing w:after="0"/>
        <w:ind w:left="0"/>
        <w:rPr>
          <w:rFonts w:ascii="Verdana" w:hAnsi="Verdana"/>
          <w:sz w:val="18"/>
          <w:szCs w:val="18"/>
        </w:rPr>
      </w:pPr>
    </w:p>
    <w:p w:rsidR="00DC673F" w:rsidRPr="00F01E52" w:rsidRDefault="00DC673F" w:rsidP="00DC673F">
      <w:pPr>
        <w:pStyle w:val="Geenafstand"/>
        <w:spacing w:line="276" w:lineRule="auto"/>
        <w:rPr>
          <w:rFonts w:ascii="Verdana" w:hAnsi="Verdana"/>
          <w:b/>
          <w:sz w:val="18"/>
          <w:szCs w:val="18"/>
        </w:rPr>
      </w:pPr>
      <w:r w:rsidRPr="006421C1">
        <w:rPr>
          <w:rFonts w:ascii="Verdana" w:hAnsi="Verdana"/>
          <w:b/>
          <w:sz w:val="18"/>
          <w:szCs w:val="18"/>
        </w:rPr>
        <w:t>Verplichtingen</w:t>
      </w:r>
    </w:p>
    <w:p w:rsidR="00DC673F" w:rsidRDefault="00DC673F" w:rsidP="00DC673F">
      <w:pPr>
        <w:pStyle w:val="Geenafstand"/>
        <w:spacing w:line="276" w:lineRule="auto"/>
        <w:rPr>
          <w:rFonts w:ascii="Verdana" w:hAnsi="Verdana"/>
          <w:sz w:val="18"/>
          <w:szCs w:val="18"/>
        </w:rPr>
      </w:pPr>
      <w:r w:rsidRPr="006421C1">
        <w:rPr>
          <w:rFonts w:ascii="Verdana" w:hAnsi="Verdana"/>
          <w:sz w:val="18"/>
          <w:szCs w:val="18"/>
        </w:rPr>
        <w:t>De verhoging van het verplichtinge</w:t>
      </w:r>
      <w:r>
        <w:rPr>
          <w:rFonts w:ascii="Verdana" w:hAnsi="Verdana"/>
          <w:sz w:val="18"/>
          <w:szCs w:val="18"/>
        </w:rPr>
        <w:t xml:space="preserve">nbudget komt hoofdzakelijk (ca. €15 miljoen) doordat er vertraging is opgetreden bij het </w:t>
      </w:r>
      <w:r w:rsidRPr="006421C1">
        <w:rPr>
          <w:rFonts w:ascii="Verdana" w:hAnsi="Verdana"/>
          <w:sz w:val="18"/>
          <w:szCs w:val="18"/>
        </w:rPr>
        <w:t>tot</w:t>
      </w:r>
      <w:r>
        <w:rPr>
          <w:rFonts w:ascii="Verdana" w:hAnsi="Verdana"/>
          <w:sz w:val="18"/>
          <w:szCs w:val="18"/>
        </w:rPr>
        <w:t xml:space="preserve"> </w:t>
      </w:r>
      <w:r w:rsidRPr="006421C1">
        <w:rPr>
          <w:rFonts w:ascii="Verdana" w:hAnsi="Verdana"/>
          <w:sz w:val="18"/>
          <w:szCs w:val="18"/>
        </w:rPr>
        <w:t>stand</w:t>
      </w:r>
      <w:r>
        <w:rPr>
          <w:rFonts w:ascii="Verdana" w:hAnsi="Verdana"/>
          <w:sz w:val="18"/>
          <w:szCs w:val="18"/>
        </w:rPr>
        <w:t xml:space="preserve"> </w:t>
      </w:r>
      <w:r w:rsidRPr="006421C1">
        <w:rPr>
          <w:rFonts w:ascii="Verdana" w:hAnsi="Verdana"/>
          <w:sz w:val="18"/>
          <w:szCs w:val="18"/>
        </w:rPr>
        <w:t>kom</w:t>
      </w:r>
      <w:r>
        <w:rPr>
          <w:rFonts w:ascii="Verdana" w:hAnsi="Verdana"/>
          <w:sz w:val="18"/>
          <w:szCs w:val="18"/>
        </w:rPr>
        <w:t>en</w:t>
      </w:r>
      <w:r w:rsidRPr="006421C1">
        <w:rPr>
          <w:rFonts w:ascii="Verdana" w:hAnsi="Verdana"/>
          <w:sz w:val="18"/>
          <w:szCs w:val="18"/>
        </w:rPr>
        <w:t xml:space="preserve"> van projecten en de subsidieregeling Nederlandse Organisatie voor Wetenschappelijk Onderzoek  / Topconsortium Kennis en Innovatie. Hierdoor </w:t>
      </w:r>
      <w:r>
        <w:rPr>
          <w:rFonts w:ascii="Verdana" w:hAnsi="Verdana"/>
          <w:sz w:val="18"/>
          <w:szCs w:val="18"/>
        </w:rPr>
        <w:t xml:space="preserve">is een verplichtingenschuif </w:t>
      </w:r>
      <w:r w:rsidRPr="006421C1">
        <w:rPr>
          <w:rFonts w:ascii="Verdana" w:hAnsi="Verdana"/>
          <w:sz w:val="18"/>
          <w:szCs w:val="18"/>
        </w:rPr>
        <w:t>van 2016 naar 2017</w:t>
      </w:r>
      <w:r>
        <w:rPr>
          <w:rFonts w:ascii="Verdana" w:hAnsi="Verdana"/>
          <w:sz w:val="18"/>
          <w:szCs w:val="18"/>
        </w:rPr>
        <w:t xml:space="preserve"> gedaan</w:t>
      </w:r>
      <w:r w:rsidRPr="006421C1">
        <w:rPr>
          <w:rFonts w:ascii="Verdana" w:hAnsi="Verdana"/>
          <w:sz w:val="18"/>
          <w:szCs w:val="18"/>
        </w:rPr>
        <w:t>.</w:t>
      </w:r>
      <w:r>
        <w:rPr>
          <w:rFonts w:ascii="Verdana" w:hAnsi="Verdana"/>
          <w:sz w:val="18"/>
          <w:szCs w:val="18"/>
        </w:rPr>
        <w:t xml:space="preserve"> Ook is een verplichtingenschuif (van € 8,7 miljoen) gedaan om het verplichtingenbudget weer in balans te brengen.</w:t>
      </w:r>
    </w:p>
    <w:p w:rsidR="00DC673F" w:rsidRDefault="00DC673F" w:rsidP="00DC673F">
      <w:pPr>
        <w:pStyle w:val="Geenafstand"/>
        <w:spacing w:line="276" w:lineRule="auto"/>
        <w:rPr>
          <w:rFonts w:ascii="Verdana" w:hAnsi="Verdana"/>
          <w:sz w:val="18"/>
          <w:szCs w:val="18"/>
        </w:rPr>
      </w:pPr>
    </w:p>
    <w:p w:rsidR="00DC673F" w:rsidRPr="008D5657" w:rsidRDefault="00DC673F" w:rsidP="00DC673F">
      <w:pPr>
        <w:pStyle w:val="Geenafstand"/>
        <w:spacing w:line="276" w:lineRule="auto"/>
        <w:rPr>
          <w:rFonts w:ascii="Verdana" w:hAnsi="Verdana"/>
          <w:b/>
          <w:sz w:val="18"/>
          <w:szCs w:val="18"/>
        </w:rPr>
      </w:pPr>
      <w:r w:rsidRPr="006421C1">
        <w:rPr>
          <w:rFonts w:ascii="Verdana" w:hAnsi="Verdana"/>
          <w:b/>
          <w:sz w:val="18"/>
          <w:szCs w:val="18"/>
        </w:rPr>
        <w:t xml:space="preserve">18.01 Scheepvaart en havens </w:t>
      </w:r>
    </w:p>
    <w:p w:rsidR="00DC673F" w:rsidRDefault="00DC673F" w:rsidP="00DC673F">
      <w:pPr>
        <w:pStyle w:val="Geenafstand"/>
        <w:spacing w:line="276" w:lineRule="auto"/>
        <w:rPr>
          <w:rFonts w:ascii="Verdana" w:hAnsi="Verdana"/>
          <w:i/>
          <w:sz w:val="18"/>
          <w:szCs w:val="18"/>
        </w:rPr>
      </w:pPr>
    </w:p>
    <w:p w:rsidR="00DC673F" w:rsidRDefault="00DC673F" w:rsidP="00DC673F">
      <w:pPr>
        <w:pStyle w:val="Geenafstand"/>
        <w:spacing w:line="276" w:lineRule="auto"/>
        <w:rPr>
          <w:rFonts w:ascii="Verdana" w:hAnsi="Verdana"/>
          <w:i/>
          <w:sz w:val="18"/>
          <w:szCs w:val="18"/>
        </w:rPr>
      </w:pPr>
      <w:r w:rsidRPr="006421C1">
        <w:rPr>
          <w:rFonts w:ascii="Verdana" w:hAnsi="Verdana"/>
          <w:i/>
          <w:sz w:val="18"/>
          <w:szCs w:val="18"/>
        </w:rPr>
        <w:t>Opdrachten Topsector Logistiek</w:t>
      </w:r>
    </w:p>
    <w:p w:rsidR="00DC673F" w:rsidRPr="00D1167A" w:rsidRDefault="00DC673F" w:rsidP="00DC673F">
      <w:pPr>
        <w:pStyle w:val="Geenafstand"/>
        <w:spacing w:line="276" w:lineRule="auto"/>
        <w:rPr>
          <w:rFonts w:ascii="Verdana" w:hAnsi="Verdana"/>
          <w:sz w:val="18"/>
          <w:szCs w:val="18"/>
        </w:rPr>
      </w:pPr>
      <w:r w:rsidRPr="00D1167A">
        <w:rPr>
          <w:rFonts w:ascii="Verdana" w:hAnsi="Verdana"/>
          <w:sz w:val="18"/>
          <w:szCs w:val="18"/>
        </w:rPr>
        <w:t>Het lukt de Topsector Logistiek niet om de beschikbaar gestelde middelen dit jaar volledig te verplichten c.q. te besteden</w:t>
      </w:r>
      <w:r>
        <w:rPr>
          <w:rFonts w:ascii="Verdana" w:hAnsi="Verdana"/>
          <w:sz w:val="18"/>
          <w:szCs w:val="18"/>
        </w:rPr>
        <w:t>, door de trage totstandkoming van projecten. Ook</w:t>
      </w:r>
      <w:r w:rsidRPr="00D1167A">
        <w:rPr>
          <w:rFonts w:ascii="Verdana" w:hAnsi="Verdana"/>
          <w:sz w:val="18"/>
          <w:szCs w:val="18"/>
        </w:rPr>
        <w:t xml:space="preserve"> de totstandkoming van de subsidieregeling</w:t>
      </w:r>
      <w:r>
        <w:rPr>
          <w:rFonts w:ascii="Verdana" w:hAnsi="Verdana"/>
          <w:sz w:val="18"/>
          <w:szCs w:val="18"/>
        </w:rPr>
        <w:t xml:space="preserve"> heeft</w:t>
      </w:r>
      <w:r w:rsidRPr="00D1167A">
        <w:rPr>
          <w:rFonts w:ascii="Verdana" w:hAnsi="Verdana"/>
          <w:sz w:val="18"/>
          <w:szCs w:val="18"/>
        </w:rPr>
        <w:t xml:space="preserve"> vertraging opgelopen, waardoor de verplichting aan NWO/TKI vol</w:t>
      </w:r>
      <w:r>
        <w:rPr>
          <w:rFonts w:ascii="Verdana" w:hAnsi="Verdana"/>
          <w:sz w:val="18"/>
          <w:szCs w:val="18"/>
        </w:rPr>
        <w:t xml:space="preserve">gend jaar kan worden aangegaan. </w:t>
      </w:r>
      <w:r w:rsidRPr="00D1167A">
        <w:rPr>
          <w:rFonts w:ascii="Verdana" w:hAnsi="Verdana"/>
          <w:sz w:val="18"/>
          <w:szCs w:val="18"/>
        </w:rPr>
        <w:t xml:space="preserve">Door middel van een gefaciliteerde kasschuif </w:t>
      </w:r>
      <w:r>
        <w:rPr>
          <w:rFonts w:ascii="Verdana" w:hAnsi="Verdana"/>
          <w:sz w:val="18"/>
          <w:szCs w:val="18"/>
        </w:rPr>
        <w:t>(</w:t>
      </w:r>
      <w:r w:rsidRPr="00D1167A">
        <w:rPr>
          <w:rFonts w:ascii="Verdana" w:hAnsi="Verdana"/>
          <w:sz w:val="18"/>
          <w:szCs w:val="18"/>
        </w:rPr>
        <w:t>met het programma Eenvoudig Beter</w:t>
      </w:r>
      <w:r>
        <w:rPr>
          <w:rFonts w:ascii="Verdana" w:hAnsi="Verdana"/>
          <w:sz w:val="18"/>
          <w:szCs w:val="18"/>
        </w:rPr>
        <w:t>)</w:t>
      </w:r>
      <w:r w:rsidRPr="00D1167A">
        <w:rPr>
          <w:rFonts w:ascii="Verdana" w:hAnsi="Verdana"/>
          <w:sz w:val="18"/>
          <w:szCs w:val="18"/>
        </w:rPr>
        <w:t xml:space="preserve"> blijven </w:t>
      </w:r>
      <w:r>
        <w:rPr>
          <w:rFonts w:ascii="Verdana" w:hAnsi="Verdana"/>
          <w:sz w:val="18"/>
          <w:szCs w:val="18"/>
        </w:rPr>
        <w:t xml:space="preserve">de </w:t>
      </w:r>
      <w:r w:rsidRPr="00D1167A">
        <w:rPr>
          <w:rFonts w:ascii="Verdana" w:hAnsi="Verdana"/>
          <w:sz w:val="18"/>
          <w:szCs w:val="18"/>
        </w:rPr>
        <w:t>kasmiddelen</w:t>
      </w:r>
      <w:r>
        <w:rPr>
          <w:rFonts w:ascii="Verdana" w:hAnsi="Verdana"/>
          <w:sz w:val="18"/>
          <w:szCs w:val="18"/>
        </w:rPr>
        <w:t xml:space="preserve"> voor het programma</w:t>
      </w:r>
      <w:r w:rsidRPr="00D1167A">
        <w:rPr>
          <w:rFonts w:ascii="Verdana" w:hAnsi="Verdana"/>
          <w:sz w:val="18"/>
          <w:szCs w:val="18"/>
        </w:rPr>
        <w:t xml:space="preserve"> beschikbaar.</w:t>
      </w:r>
    </w:p>
    <w:p w:rsidR="00DC673F" w:rsidRPr="0004678F" w:rsidRDefault="00DC673F" w:rsidP="00DC673F">
      <w:pPr>
        <w:spacing w:after="0"/>
        <w:rPr>
          <w:rFonts w:ascii="Verdana" w:hAnsi="Verdana"/>
          <w:b/>
          <w:sz w:val="18"/>
          <w:szCs w:val="18"/>
        </w:rPr>
      </w:pPr>
      <w:r w:rsidRPr="0004678F">
        <w:rPr>
          <w:rFonts w:ascii="Verdana" w:hAnsi="Verdana"/>
          <w:sz w:val="18"/>
          <w:szCs w:val="18"/>
        </w:rPr>
        <w:br w:type="page"/>
      </w:r>
      <w:r w:rsidRPr="0004678F">
        <w:rPr>
          <w:rFonts w:ascii="Verdana" w:hAnsi="Verdana"/>
          <w:b/>
          <w:sz w:val="18"/>
          <w:szCs w:val="18"/>
        </w:rPr>
        <w:lastRenderedPageBreak/>
        <w:t>Artikel 19 Klimaat</w:t>
      </w:r>
    </w:p>
    <w:tbl>
      <w:tblPr>
        <w:tblW w:w="10089" w:type="dxa"/>
        <w:tblInd w:w="55" w:type="dxa"/>
        <w:tblCellMar>
          <w:left w:w="70" w:type="dxa"/>
          <w:right w:w="70" w:type="dxa"/>
        </w:tblCellMar>
        <w:tblLook w:val="04A0" w:firstRow="1" w:lastRow="0" w:firstColumn="1" w:lastColumn="0" w:noHBand="0" w:noVBand="1"/>
      </w:tblPr>
      <w:tblGrid>
        <w:gridCol w:w="651"/>
        <w:gridCol w:w="2899"/>
        <w:gridCol w:w="745"/>
        <w:gridCol w:w="950"/>
        <w:gridCol w:w="935"/>
        <w:gridCol w:w="865"/>
        <w:gridCol w:w="898"/>
        <w:gridCol w:w="600"/>
        <w:gridCol w:w="600"/>
        <w:gridCol w:w="600"/>
        <w:gridCol w:w="600"/>
      </w:tblGrid>
      <w:tr w:rsidR="00DC673F" w:rsidRPr="0049726A" w:rsidTr="0085561D">
        <w:trPr>
          <w:trHeight w:val="268"/>
        </w:trPr>
        <w:tc>
          <w:tcPr>
            <w:tcW w:w="5974" w:type="dxa"/>
            <w:gridSpan w:val="5"/>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865"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898"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588"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588"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588"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588" w:type="dxa"/>
            <w:tcBorders>
              <w:top w:val="single" w:sz="4" w:space="0" w:color="auto"/>
              <w:left w:val="nil"/>
              <w:bottom w:val="single" w:sz="8" w:space="0" w:color="auto"/>
              <w:right w:val="single" w:sz="4" w:space="0" w:color="auto"/>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19 </w:t>
            </w: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Klimaat</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via</w:t>
            </w:r>
          </w:p>
        </w:tc>
        <w:tc>
          <w:tcPr>
            <w:tcW w:w="876" w:type="dxa"/>
            <w:tcBorders>
              <w:top w:val="single" w:sz="8" w:space="0" w:color="auto"/>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1e</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 1e</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ontwerp-</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49726A">
              <w:rPr>
                <w:rFonts w:ascii="Arial Narrow" w:eastAsia="Times New Roman" w:hAnsi="Arial Narrow" w:cs="Courier New"/>
                <w:b/>
                <w:bCs/>
                <w:sz w:val="16"/>
                <w:szCs w:val="16"/>
                <w:lang w:eastAsia="nl-NL"/>
              </w:rPr>
              <w:t>NvW</w:t>
            </w:r>
            <w:proofErr w:type="spellEnd"/>
            <w:r w:rsidRPr="0049726A">
              <w:rPr>
                <w:rFonts w:ascii="Arial Narrow" w:eastAsia="Times New Roman" w:hAnsi="Arial Narrow" w:cs="Courier New"/>
                <w:b/>
                <w:bCs/>
                <w:sz w:val="16"/>
                <w:szCs w:val="16"/>
                <w:lang w:eastAsia="nl-NL"/>
              </w:rPr>
              <w:t xml:space="preserve"> en</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vastgestelde</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2018</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2019</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2020</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2021</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amendement</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8"/>
        </w:trPr>
        <w:tc>
          <w:tcPr>
            <w:tcW w:w="61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289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69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(1)</w:t>
            </w:r>
          </w:p>
        </w:tc>
        <w:tc>
          <w:tcPr>
            <w:tcW w:w="89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(2)</w:t>
            </w:r>
          </w:p>
        </w:tc>
        <w:tc>
          <w:tcPr>
            <w:tcW w:w="87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(1)</w:t>
            </w:r>
          </w:p>
        </w:tc>
        <w:tc>
          <w:tcPr>
            <w:tcW w:w="86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(4)</w:t>
            </w:r>
          </w:p>
        </w:tc>
        <w:tc>
          <w:tcPr>
            <w:tcW w:w="89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(2)</w:t>
            </w:r>
          </w:p>
        </w:tc>
        <w:tc>
          <w:tcPr>
            <w:tcW w:w="58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(6)</w:t>
            </w:r>
          </w:p>
        </w:tc>
        <w:tc>
          <w:tcPr>
            <w:tcW w:w="58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(7)</w:t>
            </w:r>
          </w:p>
        </w:tc>
        <w:tc>
          <w:tcPr>
            <w:tcW w:w="58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(8)</w:t>
            </w:r>
          </w:p>
        </w:tc>
        <w:tc>
          <w:tcPr>
            <w:tcW w:w="58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(9)</w:t>
            </w:r>
          </w:p>
        </w:tc>
      </w:tr>
      <w:tr w:rsidR="00DC673F" w:rsidRPr="0049726A" w:rsidTr="0085561D">
        <w:trPr>
          <w:trHeight w:val="268"/>
        </w:trPr>
        <w:tc>
          <w:tcPr>
            <w:tcW w:w="3509"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Verplichtingen</w:t>
            </w:r>
          </w:p>
        </w:tc>
        <w:tc>
          <w:tcPr>
            <w:tcW w:w="69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60.195 </w:t>
            </w:r>
          </w:p>
        </w:tc>
        <w:tc>
          <w:tcPr>
            <w:tcW w:w="89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87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60.195 </w:t>
            </w:r>
          </w:p>
        </w:tc>
        <w:tc>
          <w:tcPr>
            <w:tcW w:w="865"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14.652 </w:t>
            </w:r>
          </w:p>
        </w:tc>
        <w:tc>
          <w:tcPr>
            <w:tcW w:w="89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74.847 </w:t>
            </w:r>
          </w:p>
        </w:tc>
        <w:tc>
          <w:tcPr>
            <w:tcW w:w="58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9.714 </w:t>
            </w:r>
          </w:p>
        </w:tc>
        <w:tc>
          <w:tcPr>
            <w:tcW w:w="58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2.321 </w:t>
            </w:r>
          </w:p>
        </w:tc>
        <w:tc>
          <w:tcPr>
            <w:tcW w:w="58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3.024 </w:t>
            </w:r>
          </w:p>
        </w:tc>
        <w:tc>
          <w:tcPr>
            <w:tcW w:w="58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2.563 </w:t>
            </w:r>
          </w:p>
        </w:tc>
      </w:tr>
      <w:tr w:rsidR="00DC673F" w:rsidRPr="0049726A" w:rsidTr="0085561D">
        <w:trPr>
          <w:trHeight w:val="268"/>
        </w:trPr>
        <w:tc>
          <w:tcPr>
            <w:tcW w:w="3509" w:type="dxa"/>
            <w:gridSpan w:val="2"/>
            <w:tcBorders>
              <w:top w:val="single" w:sz="4" w:space="0" w:color="auto"/>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Uitgaven:</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61.434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61.434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17.526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78.960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8.669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3.465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3.316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2.563 </w:t>
            </w:r>
          </w:p>
        </w:tc>
      </w:tr>
      <w:tr w:rsidR="00DC673F" w:rsidRPr="0049726A" w:rsidTr="0085561D">
        <w:trPr>
          <w:trHeight w:val="268"/>
        </w:trPr>
        <w:tc>
          <w:tcPr>
            <w:tcW w:w="3509" w:type="dxa"/>
            <w:gridSpan w:val="2"/>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juridisch verplicht:</w:t>
            </w:r>
          </w:p>
        </w:tc>
        <w:tc>
          <w:tcPr>
            <w:tcW w:w="69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80%</w:t>
            </w:r>
          </w:p>
        </w:tc>
        <w:tc>
          <w:tcPr>
            <w:tcW w:w="89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87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865"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89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100%</w:t>
            </w:r>
          </w:p>
        </w:tc>
        <w:tc>
          <w:tcPr>
            <w:tcW w:w="58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58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58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58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19.01</w:t>
            </w: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Tegengaan klimaatverandering</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13.244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13.244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12.167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25.411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8.619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3.415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3.266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2.563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19.01.01</w:t>
            </w: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2.506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2.506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9.762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12.268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7.693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3.415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3.266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2.563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19.01.02</w:t>
            </w: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1.987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1.987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926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19.01.03</w:t>
            </w: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agentschappen</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10.738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10.738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418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11.156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Waarvan bijdrage aan KNMI</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398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398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-40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358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Waarvan bijdrage aan RWS</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3.406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3.406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-360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3.046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 Waarvan bijdrage aan </w:t>
            </w:r>
            <w:proofErr w:type="spellStart"/>
            <w:r w:rsidRPr="0049726A">
              <w:rPr>
                <w:rFonts w:ascii="Arial Narrow" w:eastAsia="Times New Roman" w:hAnsi="Arial Narrow" w:cs="Courier New"/>
                <w:i/>
                <w:iCs/>
                <w:sz w:val="16"/>
                <w:szCs w:val="16"/>
                <w:lang w:eastAsia="nl-NL"/>
              </w:rPr>
              <w:t>Nea</w:t>
            </w:r>
            <w:proofErr w:type="spellEnd"/>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6.934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6.934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818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7.752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#VERW!</w:t>
            </w: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#VERW!</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Internationaal beleid, coördinatie en samenwerking</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48.190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48.190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5.359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53.549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19.02.01</w:t>
            </w: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7.643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7.643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-1.679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5.964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Uitvoering CDM</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RIVM</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 </w:t>
            </w:r>
            <w:proofErr w:type="spellStart"/>
            <w:r w:rsidRPr="0049726A">
              <w:rPr>
                <w:rFonts w:ascii="Arial Narrow" w:eastAsia="Times New Roman" w:hAnsi="Arial Narrow" w:cs="Courier New"/>
                <w:i/>
                <w:iCs/>
                <w:sz w:val="16"/>
                <w:szCs w:val="16"/>
                <w:lang w:eastAsia="nl-NL"/>
              </w:rPr>
              <w:t>Interreg</w:t>
            </w:r>
            <w:proofErr w:type="spellEnd"/>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322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322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322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Overige opdrachten</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7.321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7.321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-1.679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5.642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19.02.02</w:t>
            </w: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1.533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1.533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-235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1.298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 </w:t>
            </w:r>
            <w:proofErr w:type="spellStart"/>
            <w:r w:rsidRPr="0049726A">
              <w:rPr>
                <w:rFonts w:ascii="Arial Narrow" w:eastAsia="Times New Roman" w:hAnsi="Arial Narrow" w:cs="Courier New"/>
                <w:i/>
                <w:iCs/>
                <w:sz w:val="16"/>
                <w:szCs w:val="16"/>
                <w:lang w:eastAsia="nl-NL"/>
              </w:rPr>
              <w:t>Interreg</w:t>
            </w:r>
            <w:proofErr w:type="spellEnd"/>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1.533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1.533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-235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1.298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Overige subsidies</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755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755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19.02.03</w:t>
            </w: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agentschappen</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36.695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36.695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4.873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41.568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RIVM</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29.308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29.308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2.374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31.682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RWS</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379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379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-120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259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RVO</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7.008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7.008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2.619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9.627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19.02.05</w:t>
            </w:r>
          </w:p>
        </w:tc>
        <w:tc>
          <w:tcPr>
            <w:tcW w:w="289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internationale organisaties</w:t>
            </w:r>
          </w:p>
        </w:tc>
        <w:tc>
          <w:tcPr>
            <w:tcW w:w="6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2.319 </w:t>
            </w:r>
          </w:p>
        </w:tc>
        <w:tc>
          <w:tcPr>
            <w:tcW w:w="8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2.319 </w:t>
            </w:r>
          </w:p>
        </w:tc>
        <w:tc>
          <w:tcPr>
            <w:tcW w:w="86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2.400 </w:t>
            </w:r>
          </w:p>
        </w:tc>
        <w:tc>
          <w:tcPr>
            <w:tcW w:w="89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4.719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5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1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w:t>
            </w:r>
          </w:p>
        </w:tc>
        <w:tc>
          <w:tcPr>
            <w:tcW w:w="289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Ontvangsten</w:t>
            </w:r>
          </w:p>
        </w:tc>
        <w:tc>
          <w:tcPr>
            <w:tcW w:w="69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226.500 </w:t>
            </w:r>
          </w:p>
        </w:tc>
        <w:tc>
          <w:tcPr>
            <w:tcW w:w="89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87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226.500 </w:t>
            </w:r>
          </w:p>
        </w:tc>
        <w:tc>
          <w:tcPr>
            <w:tcW w:w="86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3.900 </w:t>
            </w:r>
          </w:p>
        </w:tc>
        <w:tc>
          <w:tcPr>
            <w:tcW w:w="89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230.400 </w:t>
            </w:r>
          </w:p>
        </w:tc>
        <w:tc>
          <w:tcPr>
            <w:tcW w:w="58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58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58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58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r>
    </w:tbl>
    <w:p w:rsidR="00DC673F" w:rsidRPr="0004678F" w:rsidRDefault="00DC673F" w:rsidP="00DC673F">
      <w:pPr>
        <w:pStyle w:val="Lijstalinea"/>
        <w:spacing w:after="0"/>
        <w:ind w:left="0"/>
        <w:rPr>
          <w:rFonts w:ascii="Verdana" w:hAnsi="Verdana"/>
          <w:sz w:val="18"/>
          <w:szCs w:val="18"/>
        </w:rPr>
      </w:pPr>
    </w:p>
    <w:p w:rsidR="00DC673F" w:rsidRDefault="00DC673F" w:rsidP="00DC673F">
      <w:pPr>
        <w:pStyle w:val="Lijstalinea"/>
        <w:spacing w:after="0"/>
        <w:ind w:left="0"/>
        <w:rPr>
          <w:rFonts w:ascii="Verdana" w:hAnsi="Verdana"/>
          <w:b/>
          <w:sz w:val="18"/>
          <w:szCs w:val="18"/>
        </w:rPr>
      </w:pPr>
      <w:r w:rsidRPr="00693817">
        <w:rPr>
          <w:rFonts w:ascii="Verdana" w:hAnsi="Verdana"/>
          <w:b/>
          <w:sz w:val="18"/>
          <w:szCs w:val="18"/>
        </w:rPr>
        <w:t>Verplichtingen</w:t>
      </w:r>
    </w:p>
    <w:p w:rsidR="00DC673F" w:rsidRDefault="00DC673F" w:rsidP="00DC673F">
      <w:pPr>
        <w:pStyle w:val="Lijstalinea"/>
        <w:spacing w:after="0"/>
        <w:ind w:left="0"/>
        <w:rPr>
          <w:rFonts w:ascii="Verdana" w:hAnsi="Verdana"/>
          <w:b/>
          <w:sz w:val="18"/>
          <w:szCs w:val="18"/>
          <w:highlight w:val="yellow"/>
        </w:rPr>
      </w:pPr>
      <w:r>
        <w:rPr>
          <w:rFonts w:ascii="Verdana" w:hAnsi="Verdana"/>
          <w:sz w:val="18"/>
          <w:szCs w:val="18"/>
        </w:rPr>
        <w:t>In 2017 wordt er gestart met de uitvoering van de Duurzame Brandstofvisie welke onderdeel is van het SER-Energieakkoord. Dit veroorzaakt de stijging in het verplichtingenbudget van artikel 19.01. Daarnaast worden er middelen overgeboekt</w:t>
      </w:r>
      <w:r w:rsidRPr="00693817">
        <w:rPr>
          <w:rFonts w:ascii="Verdana" w:hAnsi="Verdana"/>
          <w:sz w:val="18"/>
          <w:szCs w:val="18"/>
        </w:rPr>
        <w:t xml:space="preserve"> naar artikel 19 Klimaat voor de gecoördineerde opdrachtverlening RVO en RIVM</w:t>
      </w:r>
      <w:r>
        <w:rPr>
          <w:rFonts w:ascii="Verdana" w:hAnsi="Verdana"/>
          <w:sz w:val="18"/>
          <w:szCs w:val="18"/>
        </w:rPr>
        <w:t xml:space="preserve">. </w:t>
      </w:r>
    </w:p>
    <w:p w:rsidR="00DC673F" w:rsidRDefault="00DC673F" w:rsidP="00DC673F">
      <w:pPr>
        <w:pStyle w:val="Lijstalinea"/>
        <w:spacing w:after="0"/>
        <w:ind w:left="0"/>
        <w:rPr>
          <w:rFonts w:ascii="Verdana" w:hAnsi="Verdana"/>
          <w:b/>
          <w:sz w:val="18"/>
          <w:szCs w:val="18"/>
        </w:rPr>
      </w:pPr>
    </w:p>
    <w:p w:rsidR="00DC673F" w:rsidRPr="000B12DD" w:rsidRDefault="00DC673F" w:rsidP="00DC673F">
      <w:pPr>
        <w:pStyle w:val="Lijstalinea"/>
        <w:spacing w:after="0"/>
        <w:ind w:left="0"/>
        <w:rPr>
          <w:rFonts w:ascii="Verdana" w:hAnsi="Verdana"/>
          <w:b/>
          <w:sz w:val="18"/>
          <w:szCs w:val="18"/>
        </w:rPr>
      </w:pPr>
      <w:r w:rsidRPr="000B12DD">
        <w:rPr>
          <w:rFonts w:ascii="Verdana" w:hAnsi="Verdana"/>
          <w:b/>
          <w:sz w:val="18"/>
          <w:szCs w:val="18"/>
        </w:rPr>
        <w:t>19.01 Tegengaan klimaatverandering</w:t>
      </w:r>
    </w:p>
    <w:p w:rsidR="00DC673F" w:rsidRDefault="00DC673F" w:rsidP="00DC673F">
      <w:pPr>
        <w:pStyle w:val="Lijstalinea"/>
        <w:spacing w:after="0"/>
        <w:ind w:left="0"/>
        <w:rPr>
          <w:rFonts w:ascii="Verdana" w:hAnsi="Verdana"/>
          <w:i/>
          <w:sz w:val="18"/>
          <w:szCs w:val="18"/>
        </w:rPr>
      </w:pPr>
    </w:p>
    <w:p w:rsidR="00DC673F" w:rsidRPr="000B12DD" w:rsidRDefault="00DC673F" w:rsidP="00DC673F">
      <w:pPr>
        <w:pStyle w:val="Lijstalinea"/>
        <w:spacing w:after="0"/>
        <w:ind w:left="0"/>
        <w:rPr>
          <w:rFonts w:ascii="Verdana" w:hAnsi="Verdana"/>
          <w:i/>
          <w:sz w:val="18"/>
          <w:szCs w:val="18"/>
        </w:rPr>
      </w:pPr>
      <w:r w:rsidRPr="000B12DD">
        <w:rPr>
          <w:rFonts w:ascii="Verdana" w:hAnsi="Verdana"/>
          <w:i/>
          <w:sz w:val="18"/>
          <w:szCs w:val="18"/>
        </w:rPr>
        <w:t>Opdrachten</w:t>
      </w:r>
    </w:p>
    <w:p w:rsidR="00DC673F" w:rsidRDefault="00DC673F" w:rsidP="00DC673F">
      <w:pPr>
        <w:pStyle w:val="Lijstalinea"/>
        <w:spacing w:after="0"/>
        <w:ind w:left="0"/>
        <w:rPr>
          <w:rFonts w:ascii="Verdana" w:hAnsi="Verdana"/>
          <w:i/>
          <w:sz w:val="18"/>
          <w:szCs w:val="18"/>
        </w:rPr>
      </w:pPr>
      <w:r>
        <w:rPr>
          <w:rFonts w:ascii="Verdana" w:hAnsi="Verdana"/>
          <w:sz w:val="18"/>
          <w:szCs w:val="18"/>
        </w:rPr>
        <w:t xml:space="preserve">De verhoging in het opdrachtenbudget wordt voornamelijk veroorzaakt door de uitvoering van de Duurzame Brandstofvisie. </w:t>
      </w:r>
      <w:r w:rsidRPr="00B445DF">
        <w:rPr>
          <w:rFonts w:ascii="Verdana" w:hAnsi="Verdana"/>
          <w:sz w:val="18"/>
          <w:szCs w:val="18"/>
        </w:rPr>
        <w:t xml:space="preserve">De uitvoering van de </w:t>
      </w:r>
      <w:r>
        <w:rPr>
          <w:rFonts w:ascii="Verdana" w:hAnsi="Verdana"/>
          <w:sz w:val="18"/>
          <w:szCs w:val="18"/>
        </w:rPr>
        <w:t>B</w:t>
      </w:r>
      <w:r w:rsidRPr="00B445DF">
        <w:rPr>
          <w:rFonts w:ascii="Verdana" w:hAnsi="Verdana"/>
          <w:sz w:val="18"/>
          <w:szCs w:val="18"/>
        </w:rPr>
        <w:t xml:space="preserve">randstofvisie valt onder de afspraken uit het </w:t>
      </w:r>
      <w:r>
        <w:rPr>
          <w:rFonts w:ascii="Verdana" w:hAnsi="Verdana"/>
          <w:sz w:val="18"/>
          <w:szCs w:val="18"/>
        </w:rPr>
        <w:t>SER-</w:t>
      </w:r>
      <w:r w:rsidRPr="00B445DF">
        <w:rPr>
          <w:rFonts w:ascii="Verdana" w:hAnsi="Verdana"/>
          <w:sz w:val="18"/>
          <w:szCs w:val="18"/>
        </w:rPr>
        <w:t>Energieakkoord</w:t>
      </w:r>
      <w:r>
        <w:rPr>
          <w:rFonts w:ascii="Verdana" w:hAnsi="Verdana"/>
          <w:sz w:val="18"/>
          <w:szCs w:val="18"/>
        </w:rPr>
        <w:t>. Vorig jaar is aangekondigd dat er gezocht wordt naar middelen om de Brandstofvisie te financieren, hiervoor is nu dekking gevonden.</w:t>
      </w:r>
    </w:p>
    <w:p w:rsidR="00DC673F" w:rsidRDefault="00DC673F" w:rsidP="00DC673F">
      <w:pPr>
        <w:pStyle w:val="Lijstalinea"/>
        <w:spacing w:after="0"/>
        <w:ind w:left="0"/>
        <w:rPr>
          <w:rFonts w:ascii="Verdana" w:hAnsi="Verdana"/>
          <w:i/>
          <w:sz w:val="18"/>
          <w:szCs w:val="18"/>
        </w:rPr>
      </w:pPr>
    </w:p>
    <w:p w:rsidR="00DC673F" w:rsidRDefault="00DC673F" w:rsidP="00DC673F">
      <w:pPr>
        <w:pStyle w:val="Lijstalinea"/>
        <w:spacing w:after="0"/>
        <w:ind w:left="0"/>
        <w:rPr>
          <w:rFonts w:ascii="Verdana" w:hAnsi="Verdana"/>
          <w:i/>
          <w:sz w:val="18"/>
          <w:szCs w:val="18"/>
        </w:rPr>
      </w:pPr>
      <w:r w:rsidRPr="000B12DD">
        <w:rPr>
          <w:rFonts w:ascii="Verdana" w:hAnsi="Verdana"/>
          <w:i/>
          <w:sz w:val="18"/>
          <w:szCs w:val="18"/>
        </w:rPr>
        <w:t>Subsidies</w:t>
      </w:r>
    </w:p>
    <w:p w:rsidR="00DC673F" w:rsidRPr="007B0DDF" w:rsidRDefault="00DC673F" w:rsidP="00DC673F">
      <w:pPr>
        <w:pStyle w:val="Lijstalinea"/>
        <w:spacing w:after="0"/>
        <w:ind w:left="0"/>
        <w:rPr>
          <w:rFonts w:ascii="Verdana" w:hAnsi="Verdana"/>
          <w:i/>
          <w:sz w:val="18"/>
          <w:szCs w:val="18"/>
        </w:rPr>
      </w:pPr>
      <w:r>
        <w:rPr>
          <w:rFonts w:ascii="Verdana" w:hAnsi="Verdana"/>
          <w:sz w:val="18"/>
          <w:szCs w:val="18"/>
        </w:rPr>
        <w:t xml:space="preserve">Er is op artikel 19 € 1,5 miljoen overgeheveld van het opdrachtenbudget naar het subsidiebudget. Dit wordt veroorzaakt doordat de intensivering van de handhaving van maatregelen bij bedrijven, </w:t>
      </w:r>
      <w:r>
        <w:rPr>
          <w:rFonts w:ascii="Verdana" w:hAnsi="Verdana"/>
          <w:sz w:val="18"/>
          <w:szCs w:val="18"/>
        </w:rPr>
        <w:lastRenderedPageBreak/>
        <w:t>welke in 2016 is verstrekt als subsidie aan de Omgevingsdienst.nl deels is doorgeschoven naar 2017 zoals vermeld bij de 2</w:t>
      </w:r>
      <w:r w:rsidRPr="005F065D">
        <w:rPr>
          <w:rFonts w:ascii="Verdana" w:hAnsi="Verdana"/>
          <w:sz w:val="18"/>
          <w:szCs w:val="18"/>
          <w:vertAlign w:val="superscript"/>
        </w:rPr>
        <w:t>e</w:t>
      </w:r>
      <w:r>
        <w:rPr>
          <w:rFonts w:ascii="Verdana" w:hAnsi="Verdana"/>
          <w:sz w:val="18"/>
          <w:szCs w:val="18"/>
        </w:rPr>
        <w:t xml:space="preserve"> suppletoire begroting 2016.</w:t>
      </w:r>
    </w:p>
    <w:p w:rsidR="00DC673F" w:rsidRDefault="00DC673F" w:rsidP="00DC673F">
      <w:pPr>
        <w:pStyle w:val="Lijstalinea"/>
        <w:spacing w:after="0"/>
        <w:ind w:left="0"/>
        <w:rPr>
          <w:rFonts w:ascii="Verdana" w:hAnsi="Verdana"/>
          <w:i/>
          <w:sz w:val="18"/>
          <w:szCs w:val="18"/>
        </w:rPr>
      </w:pPr>
    </w:p>
    <w:p w:rsidR="00DC673F" w:rsidRDefault="00DC673F" w:rsidP="00DC673F">
      <w:pPr>
        <w:pStyle w:val="Lijstalinea"/>
        <w:spacing w:after="0"/>
        <w:ind w:left="0"/>
        <w:rPr>
          <w:rFonts w:ascii="Verdana" w:hAnsi="Verdana"/>
          <w:i/>
          <w:sz w:val="18"/>
          <w:szCs w:val="18"/>
        </w:rPr>
      </w:pPr>
      <w:r w:rsidRPr="000D0D39">
        <w:rPr>
          <w:rFonts w:ascii="Verdana" w:hAnsi="Verdana"/>
          <w:i/>
          <w:sz w:val="18"/>
          <w:szCs w:val="18"/>
        </w:rPr>
        <w:t>Bijdrage aan agentschappen</w:t>
      </w:r>
    </w:p>
    <w:p w:rsidR="00DC673F" w:rsidRDefault="00DC673F" w:rsidP="00DC673F">
      <w:pPr>
        <w:pStyle w:val="Lijstalinea"/>
        <w:spacing w:after="0"/>
        <w:ind w:left="0"/>
        <w:rPr>
          <w:rFonts w:ascii="Verdana" w:hAnsi="Verdana"/>
          <w:sz w:val="18"/>
          <w:szCs w:val="18"/>
        </w:rPr>
      </w:pPr>
      <w:r>
        <w:rPr>
          <w:rFonts w:ascii="Verdana" w:hAnsi="Verdana"/>
          <w:sz w:val="18"/>
          <w:szCs w:val="18"/>
        </w:rPr>
        <w:t>De bijdrage aan de NEA wordt verhoogd met € 0,8 miljoen ter compensatie voor hoger uitvoeringskosten ten gevolge van twee gewijzigde EU-richtlijnen (ILUC-implementatie).</w:t>
      </w:r>
    </w:p>
    <w:p w:rsidR="00DC673F" w:rsidRPr="00321976" w:rsidRDefault="00DC673F" w:rsidP="00DC673F">
      <w:pPr>
        <w:pStyle w:val="Lijstalinea"/>
        <w:spacing w:after="0"/>
        <w:ind w:left="0"/>
        <w:rPr>
          <w:rFonts w:ascii="Verdana" w:hAnsi="Verdana"/>
          <w:sz w:val="18"/>
          <w:szCs w:val="18"/>
        </w:rPr>
      </w:pPr>
    </w:p>
    <w:p w:rsidR="00DC673F" w:rsidRPr="00C549CD" w:rsidRDefault="00DC673F" w:rsidP="00DC673F">
      <w:pPr>
        <w:pStyle w:val="Lijstalinea"/>
        <w:spacing w:after="0"/>
        <w:ind w:left="0"/>
        <w:rPr>
          <w:rFonts w:ascii="Verdana" w:hAnsi="Verdana"/>
          <w:sz w:val="18"/>
          <w:szCs w:val="18"/>
          <w:highlight w:val="yellow"/>
        </w:rPr>
      </w:pPr>
    </w:p>
    <w:p w:rsidR="00DC673F" w:rsidRPr="00430263" w:rsidRDefault="00DC673F" w:rsidP="00DC673F">
      <w:pPr>
        <w:pStyle w:val="Lijstalinea"/>
        <w:spacing w:after="0"/>
        <w:ind w:left="0"/>
        <w:rPr>
          <w:rFonts w:ascii="Verdana" w:hAnsi="Verdana"/>
          <w:b/>
          <w:sz w:val="18"/>
          <w:szCs w:val="18"/>
        </w:rPr>
      </w:pPr>
      <w:r w:rsidRPr="00430263">
        <w:rPr>
          <w:rFonts w:ascii="Verdana" w:hAnsi="Verdana"/>
          <w:b/>
          <w:sz w:val="18"/>
          <w:szCs w:val="18"/>
        </w:rPr>
        <w:t>19.02 Internationaal beleid, coördinatie en samenwerking</w:t>
      </w:r>
    </w:p>
    <w:p w:rsidR="00DC673F" w:rsidRDefault="00DC673F" w:rsidP="00DC673F">
      <w:pPr>
        <w:pStyle w:val="Lijstalinea"/>
        <w:spacing w:after="0"/>
        <w:ind w:left="0"/>
        <w:rPr>
          <w:rFonts w:ascii="Verdana" w:hAnsi="Verdana"/>
          <w:i/>
          <w:sz w:val="18"/>
          <w:szCs w:val="18"/>
          <w:highlight w:val="yellow"/>
        </w:rPr>
      </w:pPr>
    </w:p>
    <w:p w:rsidR="00DC673F" w:rsidRPr="007B0DDF" w:rsidRDefault="00DC673F" w:rsidP="00DC673F">
      <w:pPr>
        <w:pStyle w:val="Lijstalinea"/>
        <w:spacing w:after="0"/>
        <w:ind w:left="0"/>
        <w:rPr>
          <w:rFonts w:ascii="Verdana" w:hAnsi="Verdana"/>
          <w:i/>
          <w:sz w:val="18"/>
          <w:szCs w:val="18"/>
        </w:rPr>
      </w:pPr>
      <w:r w:rsidRPr="007B0DDF">
        <w:rPr>
          <w:rFonts w:ascii="Verdana" w:hAnsi="Verdana"/>
          <w:i/>
          <w:sz w:val="18"/>
          <w:szCs w:val="18"/>
        </w:rPr>
        <w:t>Overige opdrachten</w:t>
      </w:r>
    </w:p>
    <w:p w:rsidR="00DC673F" w:rsidRPr="006E35D4" w:rsidRDefault="00DC673F" w:rsidP="00DC673F">
      <w:pPr>
        <w:pStyle w:val="Lijstalinea"/>
        <w:spacing w:after="0"/>
        <w:ind w:left="0"/>
        <w:rPr>
          <w:rFonts w:ascii="Verdana" w:hAnsi="Verdana"/>
          <w:sz w:val="18"/>
          <w:szCs w:val="18"/>
        </w:rPr>
      </w:pPr>
      <w:r w:rsidRPr="00430263">
        <w:rPr>
          <w:rFonts w:ascii="Verdana" w:hAnsi="Verdana"/>
          <w:sz w:val="18"/>
          <w:szCs w:val="18"/>
        </w:rPr>
        <w:t>Betreft een herschikking binnen het artikelonderdeel, ten behoeve van de toezegging van Carbon Pricing-projecten aan de Wer</w:t>
      </w:r>
      <w:r>
        <w:rPr>
          <w:rFonts w:ascii="Verdana" w:hAnsi="Verdana"/>
          <w:sz w:val="18"/>
          <w:szCs w:val="18"/>
        </w:rPr>
        <w:t>e</w:t>
      </w:r>
      <w:r w:rsidRPr="00430263">
        <w:rPr>
          <w:rFonts w:ascii="Verdana" w:hAnsi="Verdana"/>
          <w:sz w:val="18"/>
          <w:szCs w:val="18"/>
        </w:rPr>
        <w:t xml:space="preserve">ldbank. In HGIS-kader is besloten tot </w:t>
      </w:r>
      <w:proofErr w:type="spellStart"/>
      <w:r w:rsidRPr="00430263">
        <w:rPr>
          <w:rFonts w:ascii="Verdana" w:hAnsi="Verdana"/>
          <w:sz w:val="18"/>
          <w:szCs w:val="18"/>
        </w:rPr>
        <w:t>terugstorting</w:t>
      </w:r>
      <w:proofErr w:type="spellEnd"/>
      <w:r w:rsidRPr="00430263">
        <w:rPr>
          <w:rFonts w:ascii="Verdana" w:hAnsi="Verdana"/>
          <w:sz w:val="18"/>
          <w:szCs w:val="18"/>
        </w:rPr>
        <w:t xml:space="preserve"> van de bij de Wereldbank (WB) resterende CDM-middelen en de gelijktijdige inzet hiervan voor projecten in het kader van Carbon Pricing. De </w:t>
      </w:r>
      <w:r>
        <w:rPr>
          <w:rFonts w:ascii="Verdana" w:hAnsi="Verdana"/>
          <w:sz w:val="18"/>
          <w:szCs w:val="18"/>
        </w:rPr>
        <w:t>verhoging</w:t>
      </w:r>
      <w:r w:rsidRPr="00430263">
        <w:rPr>
          <w:rFonts w:ascii="Verdana" w:hAnsi="Verdana"/>
          <w:sz w:val="18"/>
          <w:szCs w:val="18"/>
        </w:rPr>
        <w:t xml:space="preserve"> van het verplichtingen- en uitgavenbudget heeft v</w:t>
      </w:r>
      <w:r>
        <w:rPr>
          <w:rFonts w:ascii="Verdana" w:hAnsi="Verdana"/>
          <w:sz w:val="18"/>
          <w:szCs w:val="18"/>
        </w:rPr>
        <w:t xml:space="preserve">ervolgens plaatsgevonden op 19.02.01. </w:t>
      </w:r>
      <w:r w:rsidRPr="00430263">
        <w:rPr>
          <w:rFonts w:ascii="Verdana" w:hAnsi="Verdana"/>
          <w:sz w:val="18"/>
          <w:szCs w:val="18"/>
        </w:rPr>
        <w:t>Later is echter gebleken dat deze projecten niet zullen worden toegekend in de vorm van een opdracht aan de WB, maar als een bijdrage (subsidie).</w:t>
      </w:r>
      <w:r>
        <w:rPr>
          <w:rFonts w:ascii="Verdana" w:hAnsi="Verdana"/>
          <w:sz w:val="18"/>
          <w:szCs w:val="18"/>
        </w:rPr>
        <w:t xml:space="preserve"> De in 2017 geraamde € 2,5 miljoen zullen worden overgeboekt van het opdrachten- naar het bijdragebudget (19.02.05).</w:t>
      </w:r>
    </w:p>
    <w:p w:rsidR="00DC673F" w:rsidRPr="00430263" w:rsidRDefault="00DC673F" w:rsidP="00DC673F">
      <w:pPr>
        <w:pStyle w:val="Lijstalinea"/>
        <w:spacing w:after="0"/>
        <w:ind w:left="0"/>
        <w:rPr>
          <w:rFonts w:ascii="Verdana" w:hAnsi="Verdana"/>
          <w:i/>
          <w:sz w:val="18"/>
          <w:szCs w:val="18"/>
        </w:rPr>
      </w:pPr>
    </w:p>
    <w:p w:rsidR="00DC673F" w:rsidRPr="006E35D4" w:rsidRDefault="00DC673F" w:rsidP="00DC673F">
      <w:pPr>
        <w:pStyle w:val="Lijstalinea"/>
        <w:spacing w:after="0"/>
        <w:ind w:left="0"/>
        <w:rPr>
          <w:rFonts w:ascii="Verdana" w:hAnsi="Verdana"/>
          <w:i/>
          <w:sz w:val="18"/>
          <w:szCs w:val="18"/>
        </w:rPr>
      </w:pPr>
      <w:r w:rsidRPr="006E35D4">
        <w:rPr>
          <w:rFonts w:ascii="Verdana" w:hAnsi="Verdana"/>
          <w:i/>
          <w:sz w:val="18"/>
          <w:szCs w:val="18"/>
        </w:rPr>
        <w:t>Gecoördineerde opdrachtverlening RVO en RIVM</w:t>
      </w:r>
    </w:p>
    <w:p w:rsidR="00DC673F" w:rsidRDefault="00DC673F" w:rsidP="00DC673F">
      <w:pPr>
        <w:pStyle w:val="Lijstalinea"/>
        <w:spacing w:after="0"/>
        <w:ind w:left="0"/>
        <w:rPr>
          <w:rFonts w:ascii="Verdana" w:hAnsi="Verdana"/>
          <w:sz w:val="18"/>
          <w:szCs w:val="18"/>
        </w:rPr>
      </w:pPr>
      <w:r w:rsidRPr="006E35D4">
        <w:rPr>
          <w:rFonts w:ascii="Verdana" w:hAnsi="Verdana"/>
          <w:sz w:val="18"/>
          <w:szCs w:val="18"/>
        </w:rPr>
        <w:t>De gecoördineerde opdrachtverlening aan RVO en RIVM wordt verantwoord op artikel 19 Klimaat. In het kader hiervan worden vanuit andere artikelen middelen overgeheveld naar het opdrachtenbudget van 19.02 Internationaal beleid, coördinatie en samenwerking.</w:t>
      </w:r>
    </w:p>
    <w:p w:rsidR="00DC673F" w:rsidRDefault="00DC673F" w:rsidP="00DC673F">
      <w:pPr>
        <w:pStyle w:val="Lijstalinea"/>
        <w:spacing w:after="0"/>
        <w:ind w:left="0"/>
        <w:rPr>
          <w:rFonts w:ascii="Verdana" w:hAnsi="Verdana"/>
          <w:sz w:val="18"/>
          <w:szCs w:val="18"/>
        </w:rPr>
      </w:pPr>
    </w:p>
    <w:p w:rsidR="00DC673F" w:rsidRDefault="00DC673F" w:rsidP="00DC673F">
      <w:pPr>
        <w:pStyle w:val="Lijstalinea"/>
        <w:spacing w:after="0"/>
        <w:ind w:left="0"/>
        <w:rPr>
          <w:rFonts w:ascii="Verdana" w:hAnsi="Verdana"/>
          <w:i/>
          <w:sz w:val="18"/>
          <w:szCs w:val="18"/>
        </w:rPr>
      </w:pPr>
      <w:r>
        <w:rPr>
          <w:rFonts w:ascii="Verdana" w:hAnsi="Verdana"/>
          <w:i/>
          <w:sz w:val="18"/>
          <w:szCs w:val="18"/>
        </w:rPr>
        <w:t>Bijdrage aan internationale organisaties</w:t>
      </w:r>
    </w:p>
    <w:p w:rsidR="00DC673F" w:rsidRPr="00267F09" w:rsidRDefault="00DC673F" w:rsidP="00DC673F">
      <w:pPr>
        <w:pStyle w:val="Lijstalinea"/>
        <w:spacing w:after="0"/>
        <w:ind w:left="0"/>
        <w:rPr>
          <w:rFonts w:ascii="Verdana" w:hAnsi="Verdana"/>
          <w:sz w:val="18"/>
          <w:szCs w:val="18"/>
        </w:rPr>
      </w:pPr>
      <w:r w:rsidRPr="00267F09">
        <w:rPr>
          <w:rFonts w:ascii="Verdana" w:hAnsi="Verdana"/>
          <w:sz w:val="18"/>
          <w:szCs w:val="18"/>
        </w:rPr>
        <w:t>Zoals toegelicht bij overige opdrachten(19.02.01) betreft het een overboeking van het opdrachten- naar het bijdragebudget á €2,5 miljoen.</w:t>
      </w:r>
    </w:p>
    <w:p w:rsidR="00DC673F" w:rsidRPr="00C549CD" w:rsidRDefault="00DC673F" w:rsidP="00DC673F">
      <w:pPr>
        <w:pStyle w:val="Lijstalinea"/>
        <w:spacing w:after="0"/>
        <w:ind w:left="0"/>
        <w:rPr>
          <w:rFonts w:ascii="Verdana" w:hAnsi="Verdana"/>
          <w:sz w:val="18"/>
          <w:szCs w:val="18"/>
          <w:highlight w:val="yellow"/>
        </w:rPr>
      </w:pPr>
    </w:p>
    <w:p w:rsidR="00DC673F" w:rsidRPr="007B0DDF" w:rsidRDefault="00DC673F" w:rsidP="00DC673F">
      <w:pPr>
        <w:pStyle w:val="Lijstalinea"/>
        <w:spacing w:after="0"/>
        <w:ind w:left="0"/>
        <w:rPr>
          <w:rFonts w:ascii="Verdana" w:hAnsi="Verdana"/>
          <w:b/>
          <w:sz w:val="18"/>
          <w:szCs w:val="18"/>
        </w:rPr>
      </w:pPr>
      <w:r w:rsidRPr="007B0DDF">
        <w:rPr>
          <w:rFonts w:ascii="Verdana" w:hAnsi="Verdana"/>
          <w:b/>
          <w:sz w:val="18"/>
          <w:szCs w:val="18"/>
        </w:rPr>
        <w:t>Ontvangsten</w:t>
      </w:r>
    </w:p>
    <w:p w:rsidR="00DC673F" w:rsidRPr="0004678F" w:rsidRDefault="00DC673F" w:rsidP="00DC673F">
      <w:pPr>
        <w:pStyle w:val="Lijstalinea"/>
        <w:spacing w:after="0"/>
        <w:ind w:left="0"/>
        <w:rPr>
          <w:rFonts w:ascii="Verdana" w:hAnsi="Verdana"/>
          <w:sz w:val="18"/>
          <w:szCs w:val="18"/>
        </w:rPr>
      </w:pPr>
      <w:r w:rsidRPr="007B0DDF">
        <w:rPr>
          <w:rFonts w:ascii="Verdana" w:hAnsi="Verdana"/>
          <w:sz w:val="18"/>
          <w:szCs w:val="18"/>
        </w:rPr>
        <w:t>In de</w:t>
      </w:r>
      <w:r>
        <w:rPr>
          <w:rFonts w:ascii="Verdana" w:hAnsi="Verdana"/>
          <w:sz w:val="18"/>
          <w:szCs w:val="18"/>
        </w:rPr>
        <w:t xml:space="preserve"> </w:t>
      </w:r>
      <w:r w:rsidRPr="007B0DDF">
        <w:rPr>
          <w:rFonts w:ascii="Verdana" w:hAnsi="Verdana"/>
          <w:sz w:val="18"/>
          <w:szCs w:val="18"/>
        </w:rPr>
        <w:t xml:space="preserve"> </w:t>
      </w:r>
      <w:r>
        <w:rPr>
          <w:rFonts w:ascii="Verdana" w:hAnsi="Verdana"/>
          <w:sz w:val="18"/>
          <w:szCs w:val="18"/>
        </w:rPr>
        <w:t>1</w:t>
      </w:r>
      <w:r w:rsidRPr="00AB2529">
        <w:rPr>
          <w:rFonts w:ascii="Verdana" w:hAnsi="Verdana"/>
          <w:sz w:val="18"/>
          <w:szCs w:val="18"/>
          <w:vertAlign w:val="superscript"/>
        </w:rPr>
        <w:t>e</w:t>
      </w:r>
      <w:r>
        <w:rPr>
          <w:rFonts w:ascii="Verdana" w:hAnsi="Verdana"/>
          <w:sz w:val="18"/>
          <w:szCs w:val="18"/>
        </w:rPr>
        <w:t xml:space="preserve"> </w:t>
      </w:r>
      <w:r w:rsidRPr="007B0DDF">
        <w:rPr>
          <w:rFonts w:ascii="Verdana" w:hAnsi="Verdana"/>
          <w:sz w:val="18"/>
          <w:szCs w:val="18"/>
        </w:rPr>
        <w:t xml:space="preserve">suppletoire begroting 2016 is besloten om vrijvallende middelen van het Clean Development </w:t>
      </w:r>
      <w:proofErr w:type="spellStart"/>
      <w:r w:rsidRPr="007B0DDF">
        <w:rPr>
          <w:rFonts w:ascii="Verdana" w:hAnsi="Verdana"/>
          <w:sz w:val="18"/>
          <w:szCs w:val="18"/>
        </w:rPr>
        <w:t>Mechanism</w:t>
      </w:r>
      <w:proofErr w:type="spellEnd"/>
      <w:r w:rsidRPr="007B0DDF">
        <w:rPr>
          <w:rFonts w:ascii="Verdana" w:hAnsi="Verdana"/>
          <w:sz w:val="18"/>
          <w:szCs w:val="18"/>
        </w:rPr>
        <w:t xml:space="preserve"> (CDM) in te zetten voor  de Carbon Pricing </w:t>
      </w:r>
      <w:proofErr w:type="spellStart"/>
      <w:r w:rsidRPr="007B0DDF">
        <w:rPr>
          <w:rFonts w:ascii="Verdana" w:hAnsi="Verdana"/>
          <w:sz w:val="18"/>
          <w:szCs w:val="18"/>
        </w:rPr>
        <w:t>Leadership</w:t>
      </w:r>
      <w:proofErr w:type="spellEnd"/>
      <w:r w:rsidRPr="007B0DDF">
        <w:rPr>
          <w:rFonts w:ascii="Verdana" w:hAnsi="Verdana"/>
          <w:sz w:val="18"/>
          <w:szCs w:val="18"/>
        </w:rPr>
        <w:t xml:space="preserve"> </w:t>
      </w:r>
      <w:proofErr w:type="spellStart"/>
      <w:r w:rsidRPr="007B0DDF">
        <w:rPr>
          <w:rFonts w:ascii="Verdana" w:hAnsi="Verdana"/>
          <w:sz w:val="18"/>
          <w:szCs w:val="18"/>
        </w:rPr>
        <w:t>Coalition</w:t>
      </w:r>
      <w:proofErr w:type="spellEnd"/>
      <w:r w:rsidRPr="007B0DDF">
        <w:rPr>
          <w:rFonts w:ascii="Verdana" w:hAnsi="Verdana"/>
          <w:sz w:val="18"/>
          <w:szCs w:val="18"/>
        </w:rPr>
        <w:t xml:space="preserve"> en voor Partnership </w:t>
      </w:r>
      <w:proofErr w:type="spellStart"/>
      <w:r w:rsidRPr="007B0DDF">
        <w:rPr>
          <w:rFonts w:ascii="Verdana" w:hAnsi="Verdana"/>
          <w:sz w:val="18"/>
          <w:szCs w:val="18"/>
        </w:rPr>
        <w:t>for</w:t>
      </w:r>
      <w:proofErr w:type="spellEnd"/>
      <w:r w:rsidRPr="007B0DDF">
        <w:rPr>
          <w:rFonts w:ascii="Verdana" w:hAnsi="Verdana"/>
          <w:sz w:val="18"/>
          <w:szCs w:val="18"/>
        </w:rPr>
        <w:t xml:space="preserve"> Market Readiness. Hiertoe zijn de ontvangsten in 2016 en 2017 met respectievelijk € 5,9 miljoen en € 2,5 miljoen verhoogd. Van de aanvankelijk voor 2016 geraamde ontvangst van € 5,9 miljoen is in 2016 € 2 miljoen ontvangen. De resterende € 3,9 miljoen zal in 2017 worden ontvangen. </w:t>
      </w:r>
      <w:r w:rsidRPr="0004678F">
        <w:rPr>
          <w:rFonts w:ascii="Verdana" w:hAnsi="Verdana"/>
          <w:sz w:val="18"/>
          <w:szCs w:val="18"/>
        </w:rPr>
        <w:br w:type="page"/>
      </w:r>
    </w:p>
    <w:p w:rsidR="00DC673F" w:rsidRPr="0004678F" w:rsidRDefault="00DC673F" w:rsidP="00DC673F">
      <w:pPr>
        <w:pStyle w:val="Lijstalinea"/>
        <w:spacing w:after="0"/>
        <w:ind w:left="0"/>
        <w:rPr>
          <w:rFonts w:ascii="Verdana" w:hAnsi="Verdana"/>
          <w:b/>
          <w:sz w:val="18"/>
          <w:szCs w:val="18"/>
        </w:rPr>
      </w:pPr>
      <w:r w:rsidRPr="0004678F">
        <w:rPr>
          <w:rFonts w:ascii="Verdana" w:hAnsi="Verdana"/>
          <w:b/>
          <w:sz w:val="18"/>
          <w:szCs w:val="18"/>
        </w:rPr>
        <w:lastRenderedPageBreak/>
        <w:t>Artikel 20 Lucht en geluid</w:t>
      </w:r>
    </w:p>
    <w:tbl>
      <w:tblPr>
        <w:tblW w:w="10236" w:type="dxa"/>
        <w:tblInd w:w="55" w:type="dxa"/>
        <w:tblCellMar>
          <w:left w:w="70" w:type="dxa"/>
          <w:right w:w="70" w:type="dxa"/>
        </w:tblCellMar>
        <w:tblLook w:val="04A0" w:firstRow="1" w:lastRow="0" w:firstColumn="1" w:lastColumn="0" w:noHBand="0" w:noVBand="1"/>
      </w:tblPr>
      <w:tblGrid>
        <w:gridCol w:w="651"/>
        <w:gridCol w:w="2769"/>
        <w:gridCol w:w="745"/>
        <w:gridCol w:w="950"/>
        <w:gridCol w:w="935"/>
        <w:gridCol w:w="902"/>
        <w:gridCol w:w="902"/>
        <w:gridCol w:w="613"/>
        <w:gridCol w:w="613"/>
        <w:gridCol w:w="613"/>
        <w:gridCol w:w="613"/>
      </w:tblGrid>
      <w:tr w:rsidR="00DC673F" w:rsidRPr="0049726A" w:rsidTr="0085561D">
        <w:trPr>
          <w:trHeight w:val="268"/>
        </w:trPr>
        <w:tc>
          <w:tcPr>
            <w:tcW w:w="5979" w:type="dxa"/>
            <w:gridSpan w:val="5"/>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902"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902"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13"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13"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13"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13" w:type="dxa"/>
            <w:tcBorders>
              <w:top w:val="single" w:sz="4" w:space="0" w:color="auto"/>
              <w:left w:val="nil"/>
              <w:bottom w:val="single" w:sz="8" w:space="0" w:color="auto"/>
              <w:right w:val="single" w:sz="4" w:space="0" w:color="auto"/>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r>
      <w:tr w:rsidR="00DC673F" w:rsidRPr="0049726A" w:rsidTr="0085561D">
        <w:trPr>
          <w:trHeight w:val="268"/>
        </w:trPr>
        <w:tc>
          <w:tcPr>
            <w:tcW w:w="637"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20 </w:t>
            </w:r>
          </w:p>
        </w:tc>
        <w:tc>
          <w:tcPr>
            <w:tcW w:w="2769" w:type="dxa"/>
            <w:tcBorders>
              <w:top w:val="nil"/>
              <w:left w:val="nil"/>
              <w:bottom w:val="nil"/>
              <w:right w:val="nil"/>
            </w:tcBorders>
            <w:shd w:val="clear" w:color="auto" w:fill="auto"/>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Lucht en Geluid</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via</w:t>
            </w:r>
          </w:p>
        </w:tc>
        <w:tc>
          <w:tcPr>
            <w:tcW w:w="915" w:type="dxa"/>
            <w:tcBorders>
              <w:top w:val="single" w:sz="8" w:space="0" w:color="auto"/>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1e</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 1e</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ontwerp-</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49726A">
              <w:rPr>
                <w:rFonts w:ascii="Arial Narrow" w:eastAsia="Times New Roman" w:hAnsi="Arial Narrow" w:cs="Courier New"/>
                <w:b/>
                <w:bCs/>
                <w:sz w:val="16"/>
                <w:szCs w:val="16"/>
                <w:lang w:eastAsia="nl-NL"/>
              </w:rPr>
              <w:t>NvW</w:t>
            </w:r>
            <w:proofErr w:type="spellEnd"/>
            <w:r w:rsidRPr="0049726A">
              <w:rPr>
                <w:rFonts w:ascii="Arial Narrow" w:eastAsia="Times New Roman" w:hAnsi="Arial Narrow" w:cs="Courier New"/>
                <w:b/>
                <w:bCs/>
                <w:sz w:val="16"/>
                <w:szCs w:val="16"/>
                <w:lang w:eastAsia="nl-NL"/>
              </w:rPr>
              <w:t xml:space="preserve"> en</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vastgestelde</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2018</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2019</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2020</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2021</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amendement</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8"/>
        </w:trPr>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276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72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93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91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90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(4)</w:t>
            </w:r>
          </w:p>
        </w:tc>
        <w:tc>
          <w:tcPr>
            <w:tcW w:w="90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61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(6)</w:t>
            </w:r>
          </w:p>
        </w:tc>
        <w:tc>
          <w:tcPr>
            <w:tcW w:w="61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(7)</w:t>
            </w:r>
          </w:p>
        </w:tc>
        <w:tc>
          <w:tcPr>
            <w:tcW w:w="61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(8)</w:t>
            </w:r>
          </w:p>
        </w:tc>
        <w:tc>
          <w:tcPr>
            <w:tcW w:w="61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(9)</w:t>
            </w:r>
          </w:p>
        </w:tc>
      </w:tr>
      <w:tr w:rsidR="00DC673F" w:rsidRPr="0049726A" w:rsidTr="0085561D">
        <w:trPr>
          <w:trHeight w:val="268"/>
        </w:trPr>
        <w:tc>
          <w:tcPr>
            <w:tcW w:w="3406"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Verplichtingen</w:t>
            </w:r>
          </w:p>
        </w:tc>
        <w:tc>
          <w:tcPr>
            <w:tcW w:w="72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32.977 </w:t>
            </w:r>
          </w:p>
        </w:tc>
        <w:tc>
          <w:tcPr>
            <w:tcW w:w="93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915"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32.977 </w:t>
            </w:r>
          </w:p>
        </w:tc>
        <w:tc>
          <w:tcPr>
            <w:tcW w:w="90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-12.074 </w:t>
            </w:r>
          </w:p>
        </w:tc>
        <w:tc>
          <w:tcPr>
            <w:tcW w:w="90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20.903 </w:t>
            </w:r>
          </w:p>
        </w:tc>
        <w:tc>
          <w:tcPr>
            <w:tcW w:w="61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-8.543 </w:t>
            </w:r>
          </w:p>
        </w:tc>
        <w:tc>
          <w:tcPr>
            <w:tcW w:w="61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-3.415 </w:t>
            </w:r>
          </w:p>
        </w:tc>
        <w:tc>
          <w:tcPr>
            <w:tcW w:w="61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-3.266 </w:t>
            </w:r>
          </w:p>
        </w:tc>
        <w:tc>
          <w:tcPr>
            <w:tcW w:w="61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-2.563 </w:t>
            </w:r>
          </w:p>
        </w:tc>
      </w:tr>
      <w:tr w:rsidR="00DC673F" w:rsidRPr="0049726A" w:rsidTr="0085561D">
        <w:trPr>
          <w:trHeight w:val="268"/>
        </w:trPr>
        <w:tc>
          <w:tcPr>
            <w:tcW w:w="3406" w:type="dxa"/>
            <w:gridSpan w:val="2"/>
            <w:tcBorders>
              <w:top w:val="single" w:sz="4" w:space="0" w:color="auto"/>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Uitgaven:</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30.402 </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30.402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-11.899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18.503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-8.499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-3.415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-3.266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-2.563 </w:t>
            </w:r>
          </w:p>
        </w:tc>
      </w:tr>
      <w:tr w:rsidR="00DC673F" w:rsidRPr="0049726A" w:rsidTr="0085561D">
        <w:trPr>
          <w:trHeight w:val="268"/>
        </w:trPr>
        <w:tc>
          <w:tcPr>
            <w:tcW w:w="3406" w:type="dxa"/>
            <w:gridSpan w:val="2"/>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juridisch verplicht:</w:t>
            </w:r>
          </w:p>
        </w:tc>
        <w:tc>
          <w:tcPr>
            <w:tcW w:w="72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93%</w:t>
            </w:r>
          </w:p>
        </w:tc>
        <w:tc>
          <w:tcPr>
            <w:tcW w:w="93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915"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90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90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1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1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1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1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20.01</w:t>
            </w: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Luchtkwaliteit en tegengaan geluidshinder</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30.402 </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30.402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-11.899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18.503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-8.499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-3.415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-3.266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-2.563 </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20.01.01</w:t>
            </w: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5.013 </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5.013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59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5.072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736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338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Verkeersemissies</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1.035 </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1.035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746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1.781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Geluid- en luchtsanering</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3.978 </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3.978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-1.031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2.947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736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338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Overige opdrachten</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344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344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20.01.02</w:t>
            </w: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1.004 </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1.004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-1.000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Euro 6 en Euro-VI</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Verkeersemissies</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1.004 </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1.004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-1.000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20.01.03</w:t>
            </w: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agentschappen</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1.419 </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1.419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267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1.686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RWS</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1.419 </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1.419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267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1.686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20.01.04</w:t>
            </w: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medeoverheden</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22.020 </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22.020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-11.400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10.620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-9.279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-3.753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-3.266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-2.563 </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NSL</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385 </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385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385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Wegverkeerlawaai</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21.635 </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21.635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-11.400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10.235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-9.279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-3.753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-3.266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-2.563 </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Overige bijdrage medeoverheden</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20.01.07</w:t>
            </w:r>
          </w:p>
        </w:tc>
        <w:tc>
          <w:tcPr>
            <w:tcW w:w="276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Bekostiging</w:t>
            </w:r>
          </w:p>
        </w:tc>
        <w:tc>
          <w:tcPr>
            <w:tcW w:w="7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946 </w:t>
            </w:r>
          </w:p>
        </w:tc>
        <w:tc>
          <w:tcPr>
            <w:tcW w:w="93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1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946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175 </w:t>
            </w:r>
          </w:p>
        </w:tc>
        <w:tc>
          <w:tcPr>
            <w:tcW w:w="9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1.121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44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w:t>
            </w:r>
          </w:p>
        </w:tc>
        <w:tc>
          <w:tcPr>
            <w:tcW w:w="276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Ontvangsten</w:t>
            </w:r>
          </w:p>
        </w:tc>
        <w:tc>
          <w:tcPr>
            <w:tcW w:w="72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3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1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0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0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1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1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1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1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r>
    </w:tbl>
    <w:p w:rsidR="00DC673F" w:rsidRPr="0004678F" w:rsidRDefault="00DC673F" w:rsidP="00DC673F">
      <w:pPr>
        <w:pStyle w:val="Lijstalinea"/>
        <w:spacing w:after="0"/>
        <w:ind w:left="0"/>
        <w:rPr>
          <w:rFonts w:ascii="Verdana" w:hAnsi="Verdana"/>
          <w:sz w:val="18"/>
          <w:szCs w:val="18"/>
        </w:rPr>
      </w:pPr>
    </w:p>
    <w:p w:rsidR="00DC673F" w:rsidRPr="000B00EC" w:rsidRDefault="00DC673F" w:rsidP="00DC673F">
      <w:pPr>
        <w:pStyle w:val="Lijstalinea"/>
        <w:spacing w:after="0"/>
        <w:ind w:left="0"/>
        <w:rPr>
          <w:rFonts w:ascii="Verdana" w:hAnsi="Verdana"/>
          <w:b/>
          <w:sz w:val="18"/>
          <w:szCs w:val="18"/>
        </w:rPr>
      </w:pPr>
      <w:r w:rsidRPr="000B00EC">
        <w:rPr>
          <w:rFonts w:ascii="Verdana" w:hAnsi="Verdana"/>
          <w:b/>
          <w:sz w:val="18"/>
          <w:szCs w:val="18"/>
        </w:rPr>
        <w:t>Verplichtingen</w:t>
      </w:r>
    </w:p>
    <w:p w:rsidR="00DC673F" w:rsidRPr="000B00EC" w:rsidRDefault="00DC673F" w:rsidP="00DC673F">
      <w:pPr>
        <w:pStyle w:val="Lijstalinea"/>
        <w:spacing w:after="0"/>
        <w:ind w:left="0"/>
        <w:rPr>
          <w:rFonts w:ascii="Verdana" w:hAnsi="Verdana"/>
          <w:sz w:val="18"/>
          <w:szCs w:val="18"/>
        </w:rPr>
      </w:pPr>
      <w:r>
        <w:rPr>
          <w:rFonts w:ascii="Verdana" w:hAnsi="Verdana"/>
          <w:sz w:val="18"/>
          <w:szCs w:val="18"/>
        </w:rPr>
        <w:t>De lagere</w:t>
      </w:r>
      <w:r w:rsidRPr="000B00EC">
        <w:rPr>
          <w:rFonts w:ascii="Verdana" w:hAnsi="Verdana"/>
          <w:sz w:val="18"/>
          <w:szCs w:val="18"/>
        </w:rPr>
        <w:t xml:space="preserve"> verplichtingen</w:t>
      </w:r>
      <w:r>
        <w:rPr>
          <w:rFonts w:ascii="Verdana" w:hAnsi="Verdana"/>
          <w:sz w:val="18"/>
          <w:szCs w:val="18"/>
        </w:rPr>
        <w:t xml:space="preserve"> worden voornamelijk veroorzaakt door de uitvoering van de Duurzame Brandstofvisie, dit wordt verantwoord op artikel 19. Hiervoor heeft er een </w:t>
      </w:r>
      <w:proofErr w:type="spellStart"/>
      <w:r>
        <w:rPr>
          <w:rFonts w:ascii="Verdana" w:hAnsi="Verdana"/>
          <w:sz w:val="18"/>
          <w:szCs w:val="18"/>
        </w:rPr>
        <w:t>herallocatie</w:t>
      </w:r>
      <w:proofErr w:type="spellEnd"/>
      <w:r>
        <w:rPr>
          <w:rFonts w:ascii="Verdana" w:hAnsi="Verdana"/>
          <w:sz w:val="18"/>
          <w:szCs w:val="18"/>
        </w:rPr>
        <w:t xml:space="preserve"> van middelen plaatsgevonden, zie voor verdere toelichting artikelonderdeel 20.01.04 bijdrage aan medeoverheden.</w:t>
      </w:r>
      <w:r w:rsidRPr="000B00EC">
        <w:rPr>
          <w:rFonts w:ascii="Verdana" w:hAnsi="Verdana"/>
          <w:sz w:val="18"/>
          <w:szCs w:val="18"/>
        </w:rPr>
        <w:t xml:space="preserve"> </w:t>
      </w:r>
      <w:r>
        <w:rPr>
          <w:rFonts w:ascii="Verdana" w:hAnsi="Verdana"/>
          <w:sz w:val="18"/>
          <w:szCs w:val="18"/>
        </w:rPr>
        <w:t xml:space="preserve">Daarnaast worden er middelen overgeboekt naar artikel 19 klimaat voor de gecoördineerde opdrachtverlening aan het RIVM. </w:t>
      </w:r>
    </w:p>
    <w:p w:rsidR="00DC673F" w:rsidRPr="00C549CD" w:rsidRDefault="00DC673F" w:rsidP="00DC673F">
      <w:pPr>
        <w:pStyle w:val="Lijstalinea"/>
        <w:spacing w:after="0"/>
        <w:ind w:left="0"/>
        <w:rPr>
          <w:rFonts w:ascii="Verdana" w:hAnsi="Verdana"/>
          <w:sz w:val="18"/>
          <w:szCs w:val="18"/>
          <w:highlight w:val="yellow"/>
        </w:rPr>
      </w:pPr>
    </w:p>
    <w:p w:rsidR="00DC673F" w:rsidRPr="000B00EC" w:rsidRDefault="00DC673F" w:rsidP="00DC673F">
      <w:pPr>
        <w:pStyle w:val="Lijstalinea"/>
        <w:spacing w:after="0"/>
        <w:ind w:left="0"/>
        <w:rPr>
          <w:rFonts w:ascii="Verdana" w:hAnsi="Verdana"/>
          <w:b/>
          <w:sz w:val="18"/>
          <w:szCs w:val="18"/>
        </w:rPr>
      </w:pPr>
      <w:r w:rsidRPr="000B00EC">
        <w:rPr>
          <w:rFonts w:ascii="Verdana" w:hAnsi="Verdana"/>
          <w:b/>
          <w:sz w:val="18"/>
          <w:szCs w:val="18"/>
        </w:rPr>
        <w:t>20.01 Luchtkwaliteit en tegengaan geluidshinder</w:t>
      </w:r>
    </w:p>
    <w:p w:rsidR="00DC673F" w:rsidRPr="00C549CD" w:rsidRDefault="00DC673F" w:rsidP="00DC673F">
      <w:pPr>
        <w:spacing w:after="0"/>
        <w:rPr>
          <w:rFonts w:ascii="Verdana" w:hAnsi="Verdana"/>
          <w:i/>
          <w:sz w:val="18"/>
          <w:szCs w:val="18"/>
          <w:highlight w:val="yellow"/>
        </w:rPr>
      </w:pPr>
    </w:p>
    <w:p w:rsidR="00DC673F" w:rsidRDefault="00DC673F" w:rsidP="00DC673F">
      <w:pPr>
        <w:spacing w:after="0"/>
        <w:rPr>
          <w:rFonts w:ascii="Verdana" w:hAnsi="Verdana"/>
          <w:i/>
          <w:sz w:val="18"/>
          <w:szCs w:val="18"/>
        </w:rPr>
      </w:pPr>
      <w:r>
        <w:rPr>
          <w:rFonts w:ascii="Verdana" w:hAnsi="Verdana"/>
          <w:i/>
          <w:sz w:val="18"/>
          <w:szCs w:val="18"/>
        </w:rPr>
        <w:t>Opdrachten</w:t>
      </w:r>
    </w:p>
    <w:p w:rsidR="00DC673F" w:rsidRDefault="00DC673F" w:rsidP="00DC673F">
      <w:pPr>
        <w:spacing w:after="0"/>
        <w:rPr>
          <w:rFonts w:ascii="Verdana" w:hAnsi="Verdana"/>
          <w:i/>
          <w:sz w:val="18"/>
          <w:szCs w:val="18"/>
        </w:rPr>
      </w:pPr>
      <w:r>
        <w:rPr>
          <w:rFonts w:ascii="Verdana" w:hAnsi="Verdana"/>
          <w:i/>
          <w:sz w:val="18"/>
          <w:szCs w:val="18"/>
        </w:rPr>
        <w:t>Verkeersemissies</w:t>
      </w:r>
    </w:p>
    <w:p w:rsidR="00DC673F" w:rsidRDefault="00DC673F" w:rsidP="00DC673F">
      <w:pPr>
        <w:spacing w:after="0"/>
        <w:rPr>
          <w:rFonts w:ascii="Verdana" w:hAnsi="Verdana"/>
          <w:sz w:val="18"/>
          <w:szCs w:val="18"/>
        </w:rPr>
      </w:pPr>
      <w:r w:rsidRPr="000B00EC">
        <w:rPr>
          <w:rFonts w:ascii="Verdana" w:hAnsi="Verdana"/>
          <w:sz w:val="18"/>
          <w:szCs w:val="18"/>
        </w:rPr>
        <w:t>Op het gebied van verkeersemissies worden opdrachten verstrekt voor de uitvoering van steekproefcontroleprogramma's door TNO. Artikel 19 Klimaat draagt bij aan de opdracht aan TNO. Hiertoe worden vanuit artikel 19 Klimaat middelen overgeheveld naar artikel</w:t>
      </w:r>
      <w:r>
        <w:rPr>
          <w:rFonts w:ascii="Verdana" w:hAnsi="Verdana"/>
          <w:sz w:val="18"/>
          <w:szCs w:val="18"/>
        </w:rPr>
        <w:t>onderdeel 20.01 Luchtkwaliteit en tegengaan geluidshinder om de hoger geraamde uitgaven te kunnen financieren.</w:t>
      </w:r>
      <w:r w:rsidRPr="000B00EC">
        <w:rPr>
          <w:rFonts w:ascii="Verdana" w:hAnsi="Verdana"/>
          <w:sz w:val="18"/>
          <w:szCs w:val="18"/>
        </w:rPr>
        <w:t>.</w:t>
      </w:r>
    </w:p>
    <w:p w:rsidR="00DC673F" w:rsidRDefault="00DC673F" w:rsidP="00DC673F">
      <w:pPr>
        <w:spacing w:after="0"/>
        <w:rPr>
          <w:rFonts w:ascii="Verdana" w:hAnsi="Verdana"/>
          <w:sz w:val="18"/>
          <w:szCs w:val="18"/>
        </w:rPr>
      </w:pPr>
    </w:p>
    <w:p w:rsidR="00DC673F" w:rsidRDefault="00DC673F" w:rsidP="00DC673F">
      <w:pPr>
        <w:spacing w:after="0"/>
        <w:rPr>
          <w:rFonts w:ascii="Verdana" w:hAnsi="Verdana"/>
          <w:i/>
          <w:sz w:val="18"/>
          <w:szCs w:val="18"/>
        </w:rPr>
      </w:pPr>
      <w:r>
        <w:rPr>
          <w:rFonts w:ascii="Verdana" w:hAnsi="Verdana"/>
          <w:i/>
          <w:sz w:val="18"/>
          <w:szCs w:val="18"/>
        </w:rPr>
        <w:t>Geluid- en luchtsanering</w:t>
      </w:r>
    </w:p>
    <w:p w:rsidR="00DC673F" w:rsidRPr="008D5388" w:rsidRDefault="00DC673F" w:rsidP="00DC673F">
      <w:pPr>
        <w:autoSpaceDE w:val="0"/>
        <w:autoSpaceDN w:val="0"/>
        <w:adjustRightInd w:val="0"/>
        <w:spacing w:after="0" w:line="240" w:lineRule="auto"/>
        <w:rPr>
          <w:rFonts w:ascii="Verdana" w:hAnsi="Verdana"/>
          <w:sz w:val="18"/>
          <w:szCs w:val="18"/>
        </w:rPr>
      </w:pPr>
      <w:r>
        <w:rPr>
          <w:rFonts w:ascii="Verdana" w:hAnsi="Verdana"/>
          <w:sz w:val="18"/>
          <w:szCs w:val="18"/>
        </w:rPr>
        <w:t xml:space="preserve">Als gevolg van een aanvullende opdracht aan het RIVM voor het meerjarig onderzoek naar ultrafijnstof rond Schiphol heeft er een overboeking plaatsgevonden naar artikelonderdeel 19.03 waar de gecoördineerde opdrachtverlening RIVM wordt verantwoord. Daarnaast is er vanuit het project Slimme Gezonde Stad een bijdrage aan RWS gedaan voor </w:t>
      </w:r>
      <w:r w:rsidRPr="00272A33">
        <w:rPr>
          <w:rFonts w:ascii="Verdana" w:hAnsi="Verdana"/>
          <w:sz w:val="18"/>
          <w:szCs w:val="18"/>
        </w:rPr>
        <w:t>verdere verduurzaming</w:t>
      </w:r>
    </w:p>
    <w:p w:rsidR="00DC673F" w:rsidRDefault="00DC673F" w:rsidP="00DC673F">
      <w:pPr>
        <w:spacing w:after="0"/>
        <w:rPr>
          <w:rFonts w:ascii="Verdana" w:hAnsi="Verdana"/>
          <w:sz w:val="18"/>
          <w:szCs w:val="18"/>
        </w:rPr>
      </w:pPr>
      <w:r w:rsidRPr="00272A33">
        <w:rPr>
          <w:rFonts w:ascii="Verdana" w:hAnsi="Verdana"/>
          <w:sz w:val="18"/>
          <w:szCs w:val="18"/>
        </w:rPr>
        <w:t>van het project A2 Maastricht en de Groene Loper.</w:t>
      </w:r>
    </w:p>
    <w:p w:rsidR="00DC673F" w:rsidRDefault="00DC673F" w:rsidP="00DC673F">
      <w:pPr>
        <w:spacing w:after="0"/>
        <w:rPr>
          <w:rFonts w:ascii="Verdana" w:hAnsi="Verdana"/>
          <w:sz w:val="18"/>
          <w:szCs w:val="18"/>
        </w:rPr>
      </w:pPr>
    </w:p>
    <w:p w:rsidR="00DC673F" w:rsidRDefault="00DC673F" w:rsidP="00DC673F">
      <w:pPr>
        <w:spacing w:after="0"/>
        <w:rPr>
          <w:rFonts w:ascii="Verdana" w:hAnsi="Verdana"/>
          <w:sz w:val="18"/>
          <w:szCs w:val="18"/>
        </w:rPr>
      </w:pPr>
    </w:p>
    <w:p w:rsidR="00DC673F" w:rsidRPr="000B00EC" w:rsidRDefault="00DC673F" w:rsidP="00DC673F">
      <w:pPr>
        <w:spacing w:after="0"/>
        <w:rPr>
          <w:rFonts w:ascii="Verdana" w:hAnsi="Verdana"/>
          <w:sz w:val="18"/>
          <w:szCs w:val="18"/>
        </w:rPr>
      </w:pPr>
    </w:p>
    <w:p w:rsidR="00DC673F" w:rsidRDefault="00DC673F" w:rsidP="00DC673F">
      <w:pPr>
        <w:pStyle w:val="Lijstalinea"/>
        <w:spacing w:after="0"/>
        <w:ind w:left="0"/>
        <w:rPr>
          <w:rFonts w:ascii="Verdana" w:hAnsi="Verdana"/>
          <w:i/>
          <w:sz w:val="18"/>
          <w:szCs w:val="18"/>
        </w:rPr>
      </w:pPr>
      <w:r>
        <w:rPr>
          <w:rFonts w:ascii="Verdana" w:hAnsi="Verdana"/>
          <w:i/>
          <w:sz w:val="18"/>
          <w:szCs w:val="18"/>
        </w:rPr>
        <w:lastRenderedPageBreak/>
        <w:t>Subsidies verkeersemissies</w:t>
      </w:r>
    </w:p>
    <w:p w:rsidR="00DC673F" w:rsidRDefault="00DC673F" w:rsidP="00DC673F">
      <w:pPr>
        <w:pStyle w:val="Lijstalinea"/>
        <w:spacing w:after="0"/>
        <w:ind w:left="0"/>
        <w:rPr>
          <w:rFonts w:ascii="Verdana" w:hAnsi="Verdana"/>
          <w:sz w:val="18"/>
          <w:szCs w:val="18"/>
        </w:rPr>
      </w:pPr>
      <w:r>
        <w:rPr>
          <w:rFonts w:ascii="Verdana" w:hAnsi="Verdana"/>
          <w:sz w:val="18"/>
          <w:szCs w:val="18"/>
        </w:rPr>
        <w:t>De verlaging van € 1 miljoen komt doordat d</w:t>
      </w:r>
      <w:r w:rsidRPr="00E92DFD">
        <w:rPr>
          <w:rFonts w:ascii="Verdana" w:hAnsi="Verdana"/>
          <w:sz w:val="18"/>
          <w:szCs w:val="18"/>
        </w:rPr>
        <w:t>e compensatieregeling milieuzonering heeft geen doorgang gevonden</w:t>
      </w:r>
      <w:r>
        <w:rPr>
          <w:rFonts w:ascii="Verdana" w:hAnsi="Verdana"/>
          <w:sz w:val="18"/>
          <w:szCs w:val="18"/>
        </w:rPr>
        <w:t xml:space="preserve">. De voor de compensatieregeling gereserveerde middelen worden </w:t>
      </w:r>
      <w:proofErr w:type="spellStart"/>
      <w:r>
        <w:rPr>
          <w:rFonts w:ascii="Verdana" w:hAnsi="Verdana"/>
          <w:sz w:val="18"/>
          <w:szCs w:val="18"/>
        </w:rPr>
        <w:t>geheralloceerd</w:t>
      </w:r>
      <w:proofErr w:type="spellEnd"/>
      <w:r>
        <w:rPr>
          <w:rFonts w:ascii="Verdana" w:hAnsi="Verdana"/>
          <w:sz w:val="18"/>
          <w:szCs w:val="18"/>
        </w:rPr>
        <w:t xml:space="preserve"> naar artikel 19 Klimaat in verband met de uitvoeringskosten van de Duurzame Brandstofvisie.</w:t>
      </w:r>
    </w:p>
    <w:p w:rsidR="00DC673F" w:rsidRDefault="00DC673F" w:rsidP="00DC673F">
      <w:pPr>
        <w:pStyle w:val="Lijstalinea"/>
        <w:spacing w:after="0"/>
        <w:ind w:left="0"/>
        <w:rPr>
          <w:rFonts w:ascii="Verdana" w:hAnsi="Verdana"/>
          <w:i/>
          <w:sz w:val="18"/>
          <w:szCs w:val="18"/>
        </w:rPr>
      </w:pPr>
    </w:p>
    <w:p w:rsidR="00DC673F" w:rsidRDefault="00DC673F" w:rsidP="00DC673F">
      <w:pPr>
        <w:pStyle w:val="Lijstalinea"/>
        <w:spacing w:after="0"/>
        <w:ind w:left="0"/>
        <w:rPr>
          <w:rFonts w:ascii="Verdana" w:hAnsi="Verdana"/>
          <w:i/>
          <w:sz w:val="18"/>
          <w:szCs w:val="18"/>
        </w:rPr>
      </w:pPr>
      <w:r>
        <w:rPr>
          <w:rFonts w:ascii="Verdana" w:hAnsi="Verdana"/>
          <w:i/>
          <w:sz w:val="18"/>
          <w:szCs w:val="18"/>
        </w:rPr>
        <w:t>Bijdrage aan medeoverheden - Wegverkeerslawaai</w:t>
      </w:r>
    </w:p>
    <w:p w:rsidR="00DC673F" w:rsidRDefault="00DC673F" w:rsidP="00DC673F">
      <w:pPr>
        <w:pStyle w:val="Lijstalinea"/>
        <w:spacing w:after="0"/>
        <w:ind w:left="0"/>
        <w:rPr>
          <w:rFonts w:ascii="Verdana" w:hAnsi="Verdana"/>
          <w:sz w:val="18"/>
          <w:szCs w:val="18"/>
        </w:rPr>
      </w:pPr>
      <w:r>
        <w:rPr>
          <w:rFonts w:ascii="Verdana" w:hAnsi="Verdana"/>
          <w:sz w:val="18"/>
          <w:szCs w:val="18"/>
        </w:rPr>
        <w:t xml:space="preserve">Middels een herschikking van middelen binnen HXII, waarbij het MJPG budget wordt benut, worden de activiteiten voor de Duurzame Brandstofvisie gefinancierd. </w:t>
      </w:r>
      <w:r w:rsidRPr="00B445DF">
        <w:rPr>
          <w:rFonts w:ascii="Verdana" w:hAnsi="Verdana"/>
          <w:sz w:val="18"/>
          <w:szCs w:val="18"/>
        </w:rPr>
        <w:t xml:space="preserve">De uitvoering van de </w:t>
      </w:r>
      <w:r>
        <w:rPr>
          <w:rFonts w:ascii="Verdana" w:hAnsi="Verdana"/>
          <w:sz w:val="18"/>
          <w:szCs w:val="18"/>
        </w:rPr>
        <w:t>Duurzame B</w:t>
      </w:r>
      <w:r w:rsidRPr="00B445DF">
        <w:rPr>
          <w:rFonts w:ascii="Verdana" w:hAnsi="Verdana"/>
          <w:sz w:val="18"/>
          <w:szCs w:val="18"/>
        </w:rPr>
        <w:t xml:space="preserve">randstofvisie valt onder de afspraken uit het </w:t>
      </w:r>
      <w:r>
        <w:rPr>
          <w:rFonts w:ascii="Verdana" w:hAnsi="Verdana"/>
          <w:sz w:val="18"/>
          <w:szCs w:val="18"/>
        </w:rPr>
        <w:t>SER-</w:t>
      </w:r>
      <w:r w:rsidRPr="00B445DF">
        <w:rPr>
          <w:rFonts w:ascii="Verdana" w:hAnsi="Verdana"/>
          <w:sz w:val="18"/>
          <w:szCs w:val="18"/>
        </w:rPr>
        <w:t>Energieakkoord</w:t>
      </w:r>
      <w:r>
        <w:rPr>
          <w:rFonts w:ascii="Verdana" w:hAnsi="Verdana"/>
          <w:sz w:val="18"/>
          <w:szCs w:val="18"/>
        </w:rPr>
        <w:t xml:space="preserve"> en wordt verantwoord op artikel 19 Klimaat. </w:t>
      </w:r>
    </w:p>
    <w:p w:rsidR="00DC673F" w:rsidRPr="0004678F" w:rsidRDefault="00DC673F" w:rsidP="00DC673F">
      <w:pPr>
        <w:pStyle w:val="Lijstalinea"/>
        <w:spacing w:after="0"/>
        <w:ind w:left="0"/>
        <w:rPr>
          <w:rFonts w:ascii="Verdana" w:hAnsi="Verdana"/>
          <w:i/>
          <w:sz w:val="18"/>
          <w:szCs w:val="18"/>
        </w:rPr>
      </w:pPr>
      <w:r w:rsidRPr="0004678F">
        <w:rPr>
          <w:rFonts w:ascii="Verdana" w:hAnsi="Verdana"/>
          <w:i/>
          <w:sz w:val="18"/>
          <w:szCs w:val="18"/>
        </w:rPr>
        <w:br w:type="page"/>
      </w:r>
    </w:p>
    <w:p w:rsidR="00DC673F" w:rsidRPr="0004678F" w:rsidRDefault="00DC673F" w:rsidP="00DC673F">
      <w:pPr>
        <w:pStyle w:val="Lijstalinea"/>
        <w:spacing w:after="0"/>
        <w:ind w:left="0"/>
        <w:rPr>
          <w:rFonts w:ascii="Verdana" w:hAnsi="Verdana"/>
          <w:b/>
          <w:sz w:val="18"/>
          <w:szCs w:val="18"/>
        </w:rPr>
      </w:pPr>
      <w:r w:rsidRPr="0004678F">
        <w:rPr>
          <w:rFonts w:ascii="Verdana" w:hAnsi="Verdana"/>
          <w:b/>
          <w:sz w:val="18"/>
          <w:szCs w:val="18"/>
        </w:rPr>
        <w:lastRenderedPageBreak/>
        <w:t>Artikel 21 Duurzaamheid</w:t>
      </w:r>
    </w:p>
    <w:tbl>
      <w:tblPr>
        <w:tblW w:w="10225" w:type="dxa"/>
        <w:tblInd w:w="55" w:type="dxa"/>
        <w:tblCellMar>
          <w:left w:w="70" w:type="dxa"/>
          <w:right w:w="70" w:type="dxa"/>
        </w:tblCellMar>
        <w:tblLook w:val="04A0" w:firstRow="1" w:lastRow="0" w:firstColumn="1" w:lastColumn="0" w:noHBand="0" w:noVBand="1"/>
      </w:tblPr>
      <w:tblGrid>
        <w:gridCol w:w="738"/>
        <w:gridCol w:w="2491"/>
        <w:gridCol w:w="745"/>
        <w:gridCol w:w="950"/>
        <w:gridCol w:w="935"/>
        <w:gridCol w:w="937"/>
        <w:gridCol w:w="937"/>
        <w:gridCol w:w="637"/>
        <w:gridCol w:w="637"/>
        <w:gridCol w:w="637"/>
        <w:gridCol w:w="637"/>
      </w:tblGrid>
      <w:tr w:rsidR="00DC673F" w:rsidRPr="0049726A" w:rsidTr="0085561D">
        <w:trPr>
          <w:trHeight w:val="267"/>
        </w:trPr>
        <w:tc>
          <w:tcPr>
            <w:tcW w:w="5803" w:type="dxa"/>
            <w:gridSpan w:val="5"/>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937"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937"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37"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37"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37"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37" w:type="dxa"/>
            <w:tcBorders>
              <w:top w:val="single" w:sz="4" w:space="0" w:color="auto"/>
              <w:left w:val="nil"/>
              <w:bottom w:val="single" w:sz="8" w:space="0" w:color="auto"/>
              <w:right w:val="single" w:sz="4" w:space="0" w:color="auto"/>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r>
      <w:tr w:rsidR="00DC673F" w:rsidRPr="0049726A" w:rsidTr="0085561D">
        <w:trPr>
          <w:trHeight w:val="267"/>
        </w:trPr>
        <w:tc>
          <w:tcPr>
            <w:tcW w:w="710"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21</w:t>
            </w:r>
          </w:p>
        </w:tc>
        <w:tc>
          <w:tcPr>
            <w:tcW w:w="2491"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Duurzaamheid</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via</w:t>
            </w:r>
          </w:p>
        </w:tc>
        <w:tc>
          <w:tcPr>
            <w:tcW w:w="933" w:type="dxa"/>
            <w:tcBorders>
              <w:top w:val="single" w:sz="8" w:space="0" w:color="auto"/>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1e</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 1e</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r>
      <w:tr w:rsidR="00DC673F" w:rsidRPr="0049726A" w:rsidTr="0085561D">
        <w:trPr>
          <w:trHeight w:val="267"/>
        </w:trPr>
        <w:tc>
          <w:tcPr>
            <w:tcW w:w="710"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491"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ontwerp-</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49726A">
              <w:rPr>
                <w:rFonts w:ascii="Arial Narrow" w:eastAsia="Times New Roman" w:hAnsi="Arial Narrow" w:cs="Courier New"/>
                <w:b/>
                <w:bCs/>
                <w:sz w:val="16"/>
                <w:szCs w:val="16"/>
                <w:lang w:eastAsia="nl-NL"/>
              </w:rPr>
              <w:t>NvW</w:t>
            </w:r>
            <w:proofErr w:type="spellEnd"/>
            <w:r w:rsidRPr="0049726A">
              <w:rPr>
                <w:rFonts w:ascii="Arial Narrow" w:eastAsia="Times New Roman" w:hAnsi="Arial Narrow" w:cs="Courier New"/>
                <w:b/>
                <w:bCs/>
                <w:sz w:val="16"/>
                <w:szCs w:val="16"/>
                <w:lang w:eastAsia="nl-NL"/>
              </w:rPr>
              <w:t xml:space="preserve"> en</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vastgestelde</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2018</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2019</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2020</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2021</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amendement</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7"/>
        </w:trPr>
        <w:tc>
          <w:tcPr>
            <w:tcW w:w="71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2491"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71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95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93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9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(4)</w:t>
            </w:r>
          </w:p>
        </w:tc>
        <w:tc>
          <w:tcPr>
            <w:tcW w:w="9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(6)</w:t>
            </w:r>
          </w:p>
        </w:tc>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(7)</w:t>
            </w:r>
          </w:p>
        </w:tc>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(8)</w:t>
            </w:r>
          </w:p>
        </w:tc>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(9)</w:t>
            </w:r>
          </w:p>
        </w:tc>
      </w:tr>
      <w:tr w:rsidR="00DC673F" w:rsidRPr="0049726A" w:rsidTr="0085561D">
        <w:trPr>
          <w:trHeight w:val="267"/>
        </w:trPr>
        <w:tc>
          <w:tcPr>
            <w:tcW w:w="3202"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Verplichtingen</w:t>
            </w:r>
          </w:p>
        </w:tc>
        <w:tc>
          <w:tcPr>
            <w:tcW w:w="71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18.871 </w:t>
            </w:r>
          </w:p>
        </w:tc>
        <w:tc>
          <w:tcPr>
            <w:tcW w:w="95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93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18.871 </w:t>
            </w:r>
          </w:p>
        </w:tc>
        <w:tc>
          <w:tcPr>
            <w:tcW w:w="9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4.031 </w:t>
            </w:r>
          </w:p>
        </w:tc>
        <w:tc>
          <w:tcPr>
            <w:tcW w:w="9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22.902 </w:t>
            </w:r>
          </w:p>
        </w:tc>
        <w:tc>
          <w:tcPr>
            <w:tcW w:w="6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-663 </w:t>
            </w:r>
          </w:p>
        </w:tc>
        <w:tc>
          <w:tcPr>
            <w:tcW w:w="6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-605 </w:t>
            </w:r>
          </w:p>
        </w:tc>
        <w:tc>
          <w:tcPr>
            <w:tcW w:w="6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-605 </w:t>
            </w:r>
          </w:p>
        </w:tc>
        <w:tc>
          <w:tcPr>
            <w:tcW w:w="6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-723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Uitgaven:</w:t>
            </w: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20.900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20.900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1.649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22.549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-707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-605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-605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-723 </w:t>
            </w:r>
          </w:p>
        </w:tc>
      </w:tr>
      <w:tr w:rsidR="00DC673F" w:rsidRPr="0049726A" w:rsidTr="0085561D">
        <w:trPr>
          <w:trHeight w:val="267"/>
        </w:trPr>
        <w:tc>
          <w:tcPr>
            <w:tcW w:w="3202" w:type="dxa"/>
            <w:gridSpan w:val="2"/>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juridisch verplicht:</w:t>
            </w:r>
          </w:p>
        </w:tc>
        <w:tc>
          <w:tcPr>
            <w:tcW w:w="71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89%</w:t>
            </w:r>
          </w:p>
        </w:tc>
        <w:tc>
          <w:tcPr>
            <w:tcW w:w="95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93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9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9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100%</w:t>
            </w:r>
          </w:p>
        </w:tc>
        <w:tc>
          <w:tcPr>
            <w:tcW w:w="6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3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21.04</w:t>
            </w: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Duurzaamheidsinstrumentarium</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1.594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1.594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1.576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3.170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-200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-200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-200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-200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21.04.01</w:t>
            </w: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1.394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1.394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1.776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3.170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21.04.03</w:t>
            </w: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agentschappen</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200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200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-200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-200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-200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-200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-200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RWS</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200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200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-200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-200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-200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21.05</w:t>
            </w: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Duurzame Productketens</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16.184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16.184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1.866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18.050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1.083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1.141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1.141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1.023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21.05.01</w:t>
            </w: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8.733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8.733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835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9.568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684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742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742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624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Uitvoering Duurzame productketens</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7.182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7.182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-3.290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3.892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-4.107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-3.875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-4.124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-2.818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Caribisch Nederland afvalbeheer</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1.551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1.551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1.551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3.102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1.599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1.646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1.995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2.035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Overige opdrachten</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2.574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2.574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3.192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2.971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2.871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1.407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21.05.02</w:t>
            </w: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621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621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822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1.443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21.05.03</w:t>
            </w: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agentschappen</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6.830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6.830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209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7.039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399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399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399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399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RWS</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6.830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6.830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209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7.039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399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399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399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399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21.06</w:t>
            </w: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Natuurlijk kapitaal</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3.122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3.122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-1.793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1.329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-1.590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-1.546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-1.546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-1.546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21.06.01</w:t>
            </w: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1.460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1.460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-319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1.141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-215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-215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-215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-215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21.06.02</w:t>
            </w: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287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287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-99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188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-44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21.06.03</w:t>
            </w: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agentschappen</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1.375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1.375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-1.375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-1.331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-1.331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-1.331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-1.331 </w:t>
            </w:r>
          </w:p>
        </w:tc>
      </w:tr>
      <w:tr w:rsidR="00DC673F" w:rsidRPr="0049726A" w:rsidTr="0085561D">
        <w:trPr>
          <w:trHeight w:val="267"/>
        </w:trPr>
        <w:tc>
          <w:tcPr>
            <w:tcW w:w="7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 </w:t>
            </w:r>
          </w:p>
        </w:tc>
        <w:tc>
          <w:tcPr>
            <w:tcW w:w="249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RWS</w:t>
            </w:r>
          </w:p>
        </w:tc>
        <w:tc>
          <w:tcPr>
            <w:tcW w:w="71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1.375 </w:t>
            </w:r>
          </w:p>
        </w:tc>
        <w:tc>
          <w:tcPr>
            <w:tcW w:w="95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3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1.375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-1.375 </w:t>
            </w:r>
          </w:p>
        </w:tc>
        <w:tc>
          <w:tcPr>
            <w:tcW w:w="9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-1.331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-1.331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-1.331 </w:t>
            </w:r>
          </w:p>
        </w:tc>
        <w:tc>
          <w:tcPr>
            <w:tcW w:w="63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-1.331 </w:t>
            </w:r>
          </w:p>
        </w:tc>
      </w:tr>
      <w:tr w:rsidR="00DC673F" w:rsidRPr="0049726A" w:rsidTr="0085561D">
        <w:trPr>
          <w:trHeight w:val="267"/>
        </w:trPr>
        <w:tc>
          <w:tcPr>
            <w:tcW w:w="71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w:t>
            </w:r>
          </w:p>
        </w:tc>
        <w:tc>
          <w:tcPr>
            <w:tcW w:w="2491"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Ontvangsten</w:t>
            </w:r>
          </w:p>
        </w:tc>
        <w:tc>
          <w:tcPr>
            <w:tcW w:w="71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5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3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c>
          <w:tcPr>
            <w:tcW w:w="63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color w:val="0000FF"/>
                <w:sz w:val="16"/>
                <w:szCs w:val="16"/>
                <w:lang w:eastAsia="nl-NL"/>
              </w:rPr>
            </w:pPr>
            <w:r w:rsidRPr="0049726A">
              <w:rPr>
                <w:rFonts w:ascii="Arial Narrow" w:eastAsia="Times New Roman" w:hAnsi="Arial Narrow" w:cs="Courier New"/>
                <w:b/>
                <w:bCs/>
                <w:i/>
                <w:iCs/>
                <w:color w:val="0000FF"/>
                <w:sz w:val="16"/>
                <w:szCs w:val="16"/>
                <w:lang w:eastAsia="nl-NL"/>
              </w:rPr>
              <w:t xml:space="preserve">0 </w:t>
            </w:r>
          </w:p>
        </w:tc>
      </w:tr>
    </w:tbl>
    <w:p w:rsidR="00DC673F" w:rsidRPr="0004678F" w:rsidRDefault="00DC673F" w:rsidP="00DC673F">
      <w:pPr>
        <w:pStyle w:val="Lijstalinea"/>
        <w:spacing w:after="0"/>
        <w:ind w:left="0"/>
        <w:rPr>
          <w:rFonts w:ascii="Verdana" w:hAnsi="Verdana"/>
          <w:sz w:val="18"/>
          <w:szCs w:val="18"/>
        </w:rPr>
      </w:pPr>
    </w:p>
    <w:p w:rsidR="00DC673F" w:rsidRPr="00817B8F" w:rsidRDefault="00DC673F" w:rsidP="00DC673F">
      <w:pPr>
        <w:pStyle w:val="Lijstalinea"/>
        <w:spacing w:after="0"/>
        <w:ind w:left="0"/>
        <w:rPr>
          <w:rFonts w:ascii="Verdana" w:hAnsi="Verdana"/>
          <w:b/>
          <w:sz w:val="18"/>
          <w:szCs w:val="18"/>
        </w:rPr>
      </w:pPr>
      <w:r w:rsidRPr="00817B8F">
        <w:rPr>
          <w:rFonts w:ascii="Verdana" w:hAnsi="Verdana"/>
          <w:b/>
          <w:sz w:val="18"/>
          <w:szCs w:val="18"/>
        </w:rPr>
        <w:t>Verplichtingen</w:t>
      </w:r>
    </w:p>
    <w:p w:rsidR="00DC673F" w:rsidRDefault="00DC673F" w:rsidP="00DC673F">
      <w:pPr>
        <w:pStyle w:val="Lijstalinea"/>
        <w:spacing w:after="0"/>
        <w:ind w:left="0"/>
        <w:rPr>
          <w:rFonts w:ascii="Verdana" w:hAnsi="Verdana"/>
          <w:sz w:val="18"/>
          <w:szCs w:val="18"/>
        </w:rPr>
      </w:pPr>
      <w:r w:rsidRPr="00817B8F">
        <w:rPr>
          <w:rFonts w:ascii="Verdana" w:hAnsi="Verdana"/>
          <w:sz w:val="18"/>
          <w:szCs w:val="18"/>
        </w:rPr>
        <w:t>Op artikel 21 Duurzaamheid worden de uitgaven aan het programma Circulaire Economie verantwoord. Artikel 19 Klimaat draagt in 2017 bij aan dit programma en derhalve worden vanuit artikel 19 middelen overgeheveld naar artikel 21 Duurzaamheid.</w:t>
      </w:r>
      <w:r>
        <w:rPr>
          <w:rFonts w:ascii="Verdana" w:hAnsi="Verdana"/>
          <w:sz w:val="18"/>
          <w:szCs w:val="18"/>
        </w:rPr>
        <w:t xml:space="preserve"> Daarnaast vindt d</w:t>
      </w:r>
      <w:r w:rsidRPr="000D0851">
        <w:rPr>
          <w:rFonts w:ascii="Verdana" w:hAnsi="Verdana"/>
          <w:sz w:val="18"/>
          <w:szCs w:val="18"/>
        </w:rPr>
        <w:t xml:space="preserve">e opdrachtverstrekking aan </w:t>
      </w:r>
      <w:r>
        <w:rPr>
          <w:rFonts w:ascii="Verdana" w:hAnsi="Verdana"/>
          <w:sz w:val="18"/>
          <w:szCs w:val="18"/>
        </w:rPr>
        <w:t xml:space="preserve">het </w:t>
      </w:r>
      <w:r w:rsidRPr="000D0851">
        <w:rPr>
          <w:rFonts w:ascii="Verdana" w:hAnsi="Verdana"/>
          <w:sz w:val="18"/>
          <w:szCs w:val="18"/>
        </w:rPr>
        <w:t>Nederlands</w:t>
      </w:r>
      <w:r>
        <w:rPr>
          <w:rFonts w:ascii="Verdana" w:hAnsi="Verdana"/>
          <w:sz w:val="18"/>
          <w:szCs w:val="18"/>
        </w:rPr>
        <w:t xml:space="preserve"> Normalisatie-instituut</w:t>
      </w:r>
      <w:r w:rsidRPr="000D0851">
        <w:rPr>
          <w:rFonts w:ascii="Verdana" w:hAnsi="Verdana"/>
          <w:sz w:val="18"/>
          <w:szCs w:val="18"/>
        </w:rPr>
        <w:t xml:space="preserve"> Norm (NEN) gecoördineerd plaats vanuit artikel 21 Duurzaamheid. Vanuit de betreffende beleidsterreinen (artikelen) wordt daartoe budget overgeheveld naar dit artikel.</w:t>
      </w:r>
    </w:p>
    <w:p w:rsidR="00DC673F" w:rsidRDefault="00DC673F" w:rsidP="00DC673F">
      <w:pPr>
        <w:pStyle w:val="Lijstalinea"/>
        <w:spacing w:after="0"/>
        <w:ind w:left="0"/>
        <w:rPr>
          <w:rFonts w:ascii="Verdana" w:hAnsi="Verdana"/>
          <w:sz w:val="18"/>
          <w:szCs w:val="18"/>
        </w:rPr>
      </w:pPr>
    </w:p>
    <w:p w:rsidR="00DC673F" w:rsidRDefault="00DC673F" w:rsidP="00DC673F">
      <w:pPr>
        <w:pStyle w:val="Lijstalinea"/>
        <w:spacing w:after="0"/>
        <w:ind w:left="0"/>
        <w:rPr>
          <w:rFonts w:ascii="Verdana" w:hAnsi="Verdana"/>
          <w:b/>
          <w:sz w:val="18"/>
          <w:szCs w:val="18"/>
        </w:rPr>
      </w:pPr>
      <w:r w:rsidRPr="00B20F0A">
        <w:rPr>
          <w:rFonts w:ascii="Verdana" w:hAnsi="Verdana"/>
          <w:b/>
          <w:sz w:val="18"/>
          <w:szCs w:val="18"/>
        </w:rPr>
        <w:t>21.04 Duurzaamheidsinstrumentarium</w:t>
      </w:r>
    </w:p>
    <w:p w:rsidR="00DC673F" w:rsidRDefault="00DC673F" w:rsidP="00DC673F">
      <w:pPr>
        <w:pStyle w:val="Lijstalinea"/>
        <w:spacing w:after="0"/>
        <w:ind w:left="0"/>
        <w:rPr>
          <w:rFonts w:ascii="Verdana" w:hAnsi="Verdana"/>
          <w:i/>
          <w:sz w:val="18"/>
          <w:szCs w:val="18"/>
        </w:rPr>
      </w:pPr>
    </w:p>
    <w:p w:rsidR="00DC673F" w:rsidRPr="00B20F0A" w:rsidRDefault="00DC673F" w:rsidP="00DC673F">
      <w:pPr>
        <w:pStyle w:val="Lijstalinea"/>
        <w:spacing w:after="0"/>
        <w:ind w:left="0"/>
        <w:rPr>
          <w:rFonts w:ascii="Verdana" w:hAnsi="Verdana"/>
          <w:i/>
          <w:sz w:val="18"/>
          <w:szCs w:val="18"/>
        </w:rPr>
      </w:pPr>
      <w:r w:rsidRPr="00B20F0A">
        <w:rPr>
          <w:rFonts w:ascii="Verdana" w:hAnsi="Verdana"/>
          <w:i/>
          <w:sz w:val="18"/>
          <w:szCs w:val="18"/>
        </w:rPr>
        <w:t>Opdrachten</w:t>
      </w:r>
    </w:p>
    <w:p w:rsidR="00DC673F" w:rsidRPr="00B20F0A" w:rsidRDefault="00DC673F" w:rsidP="00DC673F">
      <w:pPr>
        <w:pStyle w:val="Lijstalinea"/>
        <w:spacing w:after="0"/>
        <w:ind w:left="0"/>
        <w:rPr>
          <w:rFonts w:ascii="Verdana" w:hAnsi="Verdana"/>
          <w:sz w:val="18"/>
          <w:szCs w:val="18"/>
        </w:rPr>
      </w:pPr>
      <w:r w:rsidRPr="00B20F0A">
        <w:rPr>
          <w:rFonts w:ascii="Verdana" w:hAnsi="Verdana"/>
          <w:sz w:val="18"/>
          <w:szCs w:val="18"/>
        </w:rPr>
        <w:t>Op artikel 21 Duurzaamheid worden</w:t>
      </w:r>
      <w:r>
        <w:rPr>
          <w:rFonts w:ascii="Verdana" w:hAnsi="Verdana"/>
          <w:sz w:val="18"/>
          <w:szCs w:val="18"/>
        </w:rPr>
        <w:t xml:space="preserve"> hoofdzakelijk</w:t>
      </w:r>
      <w:r w:rsidRPr="00B20F0A">
        <w:rPr>
          <w:rFonts w:ascii="Verdana" w:hAnsi="Verdana"/>
          <w:sz w:val="18"/>
          <w:szCs w:val="18"/>
        </w:rPr>
        <w:t xml:space="preserve"> de uitgaven aan het programma Circulaire Economie verantwoord. Artikel 19 Klimaat draagt in 2017 </w:t>
      </w:r>
      <w:r>
        <w:rPr>
          <w:rFonts w:ascii="Verdana" w:hAnsi="Verdana"/>
          <w:sz w:val="18"/>
          <w:szCs w:val="18"/>
        </w:rPr>
        <w:t xml:space="preserve">€ 2 miljoen </w:t>
      </w:r>
      <w:r w:rsidRPr="00B20F0A">
        <w:rPr>
          <w:rFonts w:ascii="Verdana" w:hAnsi="Verdana"/>
          <w:sz w:val="18"/>
          <w:szCs w:val="18"/>
        </w:rPr>
        <w:t>bij aan dit programma en derhalve worden vanuit artikel 19 middelen overgeheveld naar artikel 21 Duurzaamheid.</w:t>
      </w:r>
    </w:p>
    <w:p w:rsidR="00DC673F" w:rsidRDefault="00DC673F" w:rsidP="00DC673F">
      <w:pPr>
        <w:pStyle w:val="Lijstalinea"/>
        <w:spacing w:after="0"/>
        <w:ind w:left="0"/>
        <w:rPr>
          <w:rFonts w:ascii="Verdana" w:hAnsi="Verdana"/>
          <w:b/>
          <w:sz w:val="18"/>
          <w:szCs w:val="18"/>
        </w:rPr>
      </w:pPr>
    </w:p>
    <w:p w:rsidR="00DC673F" w:rsidRPr="00B20F0A" w:rsidRDefault="00DC673F" w:rsidP="00DC673F">
      <w:pPr>
        <w:pStyle w:val="Lijstalinea"/>
        <w:spacing w:after="0"/>
        <w:ind w:left="0"/>
        <w:rPr>
          <w:rFonts w:ascii="Verdana" w:hAnsi="Verdana"/>
          <w:b/>
          <w:sz w:val="18"/>
          <w:szCs w:val="18"/>
        </w:rPr>
      </w:pPr>
      <w:r w:rsidRPr="00B20F0A">
        <w:rPr>
          <w:rFonts w:ascii="Verdana" w:hAnsi="Verdana"/>
          <w:b/>
          <w:sz w:val="18"/>
          <w:szCs w:val="18"/>
        </w:rPr>
        <w:t>21.05 Duurzame productketens</w:t>
      </w:r>
    </w:p>
    <w:p w:rsidR="00DC673F" w:rsidRDefault="00DC673F" w:rsidP="00DC673F">
      <w:pPr>
        <w:pStyle w:val="Lijstalinea"/>
        <w:spacing w:after="0"/>
        <w:ind w:left="0"/>
        <w:rPr>
          <w:rFonts w:ascii="Verdana" w:hAnsi="Verdana"/>
          <w:i/>
          <w:sz w:val="18"/>
          <w:szCs w:val="18"/>
          <w:highlight w:val="yellow"/>
        </w:rPr>
      </w:pPr>
    </w:p>
    <w:p w:rsidR="00DC673F" w:rsidRDefault="00DC673F" w:rsidP="00DC673F">
      <w:pPr>
        <w:pStyle w:val="Lijstalinea"/>
        <w:spacing w:after="0"/>
        <w:ind w:left="0"/>
        <w:rPr>
          <w:rFonts w:ascii="Verdana" w:hAnsi="Verdana"/>
          <w:i/>
          <w:sz w:val="18"/>
          <w:szCs w:val="18"/>
        </w:rPr>
      </w:pPr>
      <w:r>
        <w:rPr>
          <w:rFonts w:ascii="Verdana" w:hAnsi="Verdana"/>
          <w:i/>
          <w:sz w:val="18"/>
          <w:szCs w:val="18"/>
        </w:rPr>
        <w:t>Uitvoering Duurzame productketens</w:t>
      </w:r>
    </w:p>
    <w:p w:rsidR="00DC673F" w:rsidRDefault="00DC673F" w:rsidP="00DC673F">
      <w:pPr>
        <w:pStyle w:val="Lijstalinea"/>
        <w:spacing w:after="0"/>
        <w:ind w:left="0"/>
        <w:rPr>
          <w:rFonts w:ascii="Verdana" w:hAnsi="Verdana"/>
          <w:sz w:val="18"/>
          <w:szCs w:val="18"/>
        </w:rPr>
      </w:pPr>
      <w:r>
        <w:rPr>
          <w:rFonts w:ascii="Verdana" w:hAnsi="Verdana"/>
          <w:sz w:val="18"/>
          <w:szCs w:val="18"/>
        </w:rPr>
        <w:t>Naast de ophoging van het budget voor opdrachtverstrekking aan de NEN wordt d</w:t>
      </w:r>
      <w:r w:rsidRPr="006D3AE7">
        <w:rPr>
          <w:rFonts w:ascii="Verdana" w:hAnsi="Verdana"/>
          <w:sz w:val="18"/>
          <w:szCs w:val="18"/>
        </w:rPr>
        <w:t>e verlaging</w:t>
      </w:r>
      <w:r>
        <w:rPr>
          <w:rFonts w:ascii="Verdana" w:hAnsi="Verdana"/>
          <w:sz w:val="18"/>
          <w:szCs w:val="18"/>
        </w:rPr>
        <w:t xml:space="preserve">  hoofdzakelijk veroorzaakt door het apart inzichtelijk maken van de budgetten voor Caribisch Nederland en het overhevelen van budget voor Externe Programmakosten voor RWS.</w:t>
      </w:r>
    </w:p>
    <w:p w:rsidR="00DC673F" w:rsidRDefault="00DC673F" w:rsidP="00DC673F">
      <w:pPr>
        <w:pStyle w:val="Lijstalinea"/>
        <w:spacing w:after="0"/>
        <w:ind w:left="0"/>
        <w:rPr>
          <w:rFonts w:ascii="Verdana" w:hAnsi="Verdana"/>
          <w:sz w:val="18"/>
          <w:szCs w:val="18"/>
        </w:rPr>
      </w:pPr>
    </w:p>
    <w:p w:rsidR="00DC673F" w:rsidRPr="006D3AE7" w:rsidRDefault="00DC673F" w:rsidP="00DC673F">
      <w:pPr>
        <w:pStyle w:val="Lijstalinea"/>
        <w:spacing w:after="0"/>
        <w:ind w:left="0"/>
        <w:rPr>
          <w:rFonts w:ascii="Verdana" w:hAnsi="Verdana"/>
          <w:sz w:val="18"/>
          <w:szCs w:val="18"/>
        </w:rPr>
      </w:pPr>
    </w:p>
    <w:p w:rsidR="00DC673F" w:rsidRDefault="00DC673F" w:rsidP="00DC673F">
      <w:pPr>
        <w:pStyle w:val="Lijstalinea"/>
        <w:spacing w:after="0"/>
        <w:ind w:left="0"/>
        <w:rPr>
          <w:rFonts w:ascii="Verdana" w:hAnsi="Verdana"/>
          <w:i/>
          <w:sz w:val="18"/>
          <w:szCs w:val="18"/>
        </w:rPr>
      </w:pPr>
      <w:r>
        <w:rPr>
          <w:rFonts w:ascii="Verdana" w:hAnsi="Verdana"/>
          <w:i/>
          <w:sz w:val="18"/>
          <w:szCs w:val="18"/>
        </w:rPr>
        <w:lastRenderedPageBreak/>
        <w:t>Caribisch Nederland afvalbeheer</w:t>
      </w:r>
    </w:p>
    <w:p w:rsidR="00DC673F" w:rsidRDefault="00DC673F" w:rsidP="00DC673F">
      <w:pPr>
        <w:pStyle w:val="Lijstalinea"/>
        <w:spacing w:after="0"/>
        <w:ind w:left="0"/>
        <w:rPr>
          <w:rFonts w:ascii="Verdana" w:hAnsi="Verdana"/>
          <w:sz w:val="18"/>
          <w:szCs w:val="18"/>
        </w:rPr>
      </w:pPr>
      <w:r>
        <w:rPr>
          <w:rFonts w:ascii="Verdana" w:hAnsi="Verdana"/>
          <w:sz w:val="18"/>
          <w:szCs w:val="18"/>
        </w:rPr>
        <w:t xml:space="preserve">Dit betreft een interne overheveling van budgetten binnen het artikelonderdeel 21.05 vanuit Duurzame productketens naar Caribisch Nederland. Dit betreft een technische verschuiving om inzicht te krijgen in de budgetten voor Caribisch Nederland. </w:t>
      </w:r>
    </w:p>
    <w:p w:rsidR="00DC673F" w:rsidRPr="003E7C5A" w:rsidRDefault="00DC673F" w:rsidP="00DC673F">
      <w:pPr>
        <w:pStyle w:val="Lijstalinea"/>
        <w:spacing w:after="0"/>
        <w:ind w:left="0"/>
        <w:rPr>
          <w:rFonts w:ascii="Verdana" w:hAnsi="Verdana"/>
          <w:sz w:val="18"/>
          <w:szCs w:val="18"/>
        </w:rPr>
      </w:pPr>
    </w:p>
    <w:p w:rsidR="00DC673F" w:rsidRDefault="00DC673F" w:rsidP="00DC673F">
      <w:pPr>
        <w:pStyle w:val="Lijstalinea"/>
        <w:spacing w:after="0"/>
        <w:ind w:left="0"/>
        <w:rPr>
          <w:rFonts w:ascii="Verdana" w:hAnsi="Verdana"/>
          <w:i/>
          <w:sz w:val="18"/>
          <w:szCs w:val="18"/>
        </w:rPr>
      </w:pPr>
      <w:r>
        <w:rPr>
          <w:rFonts w:ascii="Verdana" w:hAnsi="Verdana"/>
          <w:i/>
          <w:sz w:val="18"/>
          <w:szCs w:val="18"/>
        </w:rPr>
        <w:t>Overige opdrachten</w:t>
      </w:r>
    </w:p>
    <w:p w:rsidR="00DC673F" w:rsidRDefault="00DC673F" w:rsidP="00DC673F">
      <w:pPr>
        <w:pStyle w:val="Lijstalinea"/>
        <w:spacing w:after="0"/>
        <w:ind w:left="0"/>
        <w:rPr>
          <w:rFonts w:ascii="Verdana" w:hAnsi="Verdana"/>
          <w:sz w:val="18"/>
          <w:szCs w:val="18"/>
        </w:rPr>
      </w:pPr>
      <w:r>
        <w:rPr>
          <w:rFonts w:ascii="Verdana" w:hAnsi="Verdana"/>
          <w:sz w:val="18"/>
          <w:szCs w:val="18"/>
        </w:rPr>
        <w:t>V</w:t>
      </w:r>
      <w:r w:rsidRPr="00431D1F">
        <w:rPr>
          <w:rFonts w:ascii="Verdana" w:hAnsi="Verdana"/>
          <w:sz w:val="18"/>
          <w:szCs w:val="18"/>
        </w:rPr>
        <w:t xml:space="preserve">anuit </w:t>
      </w:r>
      <w:r>
        <w:rPr>
          <w:rFonts w:ascii="Verdana" w:hAnsi="Verdana"/>
          <w:sz w:val="18"/>
          <w:szCs w:val="18"/>
        </w:rPr>
        <w:t>het beleidsbudget Uitvoering Duurzame productketens worden</w:t>
      </w:r>
      <w:r w:rsidRPr="00431D1F">
        <w:rPr>
          <w:rFonts w:ascii="Verdana" w:hAnsi="Verdana"/>
          <w:sz w:val="18"/>
          <w:szCs w:val="18"/>
        </w:rPr>
        <w:t xml:space="preserve"> de benodigde middelen voor de </w:t>
      </w:r>
      <w:r>
        <w:rPr>
          <w:rFonts w:ascii="Verdana" w:hAnsi="Verdana"/>
          <w:sz w:val="18"/>
          <w:szCs w:val="18"/>
        </w:rPr>
        <w:t>Externe Programmakosten</w:t>
      </w:r>
      <w:r w:rsidRPr="00431D1F">
        <w:rPr>
          <w:rFonts w:ascii="Verdana" w:hAnsi="Verdana"/>
          <w:sz w:val="18"/>
          <w:szCs w:val="18"/>
        </w:rPr>
        <w:t xml:space="preserve"> RWS </w:t>
      </w:r>
      <w:r>
        <w:rPr>
          <w:rFonts w:ascii="Verdana" w:hAnsi="Verdana"/>
          <w:sz w:val="18"/>
          <w:szCs w:val="18"/>
        </w:rPr>
        <w:t>overgeheveld.</w:t>
      </w:r>
    </w:p>
    <w:p w:rsidR="00DC673F" w:rsidRPr="00431D1F" w:rsidRDefault="00DC673F" w:rsidP="00DC673F">
      <w:pPr>
        <w:pStyle w:val="Lijstalinea"/>
        <w:spacing w:after="0"/>
        <w:ind w:left="0"/>
        <w:rPr>
          <w:rFonts w:ascii="Verdana" w:hAnsi="Verdana"/>
          <w:sz w:val="18"/>
          <w:szCs w:val="18"/>
        </w:rPr>
      </w:pPr>
    </w:p>
    <w:p w:rsidR="00DC673F" w:rsidRPr="003E7C5A" w:rsidRDefault="00DC673F" w:rsidP="00DC673F">
      <w:pPr>
        <w:pStyle w:val="Lijstalinea"/>
        <w:spacing w:after="0"/>
        <w:ind w:left="0"/>
        <w:rPr>
          <w:rFonts w:ascii="Verdana" w:hAnsi="Verdana"/>
          <w:i/>
          <w:sz w:val="18"/>
          <w:szCs w:val="18"/>
        </w:rPr>
      </w:pPr>
      <w:r w:rsidRPr="003E7C5A">
        <w:rPr>
          <w:rFonts w:ascii="Verdana" w:hAnsi="Verdana"/>
          <w:i/>
          <w:sz w:val="18"/>
          <w:szCs w:val="18"/>
        </w:rPr>
        <w:t>Subsidies</w:t>
      </w:r>
    </w:p>
    <w:p w:rsidR="00DC673F" w:rsidRPr="00AB2529" w:rsidRDefault="00DC673F" w:rsidP="00DC673F">
      <w:pPr>
        <w:rPr>
          <w:rFonts w:ascii="Verdana" w:hAnsi="Verdana"/>
          <w:sz w:val="18"/>
          <w:szCs w:val="18"/>
        </w:rPr>
      </w:pPr>
      <w:r w:rsidRPr="00AB2529">
        <w:rPr>
          <w:rFonts w:ascii="Verdana" w:hAnsi="Verdana"/>
          <w:sz w:val="18"/>
          <w:szCs w:val="18"/>
        </w:rPr>
        <w:t>Op Artikel 21 Duurzaamheid wordt de gecoördineerde subsidie in het kader van het programma Milieu Centraal verantwoord. De organisatie Milieu Centraal verstrekt onafhankelijke voorlichting over milieu en energie. Hiertoe wordt budget overgeheveld vanuit de belanghebbende beleidsterreinen (artikelen).</w:t>
      </w:r>
    </w:p>
    <w:p w:rsidR="00DC673F" w:rsidRPr="00431D1F" w:rsidRDefault="00DC673F" w:rsidP="00DC673F">
      <w:pPr>
        <w:pStyle w:val="Lijstalinea"/>
        <w:spacing w:after="0"/>
        <w:ind w:left="0"/>
        <w:rPr>
          <w:rFonts w:ascii="Verdana" w:hAnsi="Verdana"/>
          <w:b/>
          <w:sz w:val="18"/>
          <w:szCs w:val="18"/>
        </w:rPr>
      </w:pPr>
      <w:r w:rsidRPr="00431D1F">
        <w:rPr>
          <w:rFonts w:ascii="Verdana" w:hAnsi="Verdana"/>
          <w:b/>
          <w:sz w:val="18"/>
          <w:szCs w:val="18"/>
        </w:rPr>
        <w:t>21.06 Natuurlijk kapitaal</w:t>
      </w:r>
    </w:p>
    <w:p w:rsidR="00DC673F" w:rsidRPr="00C549CD" w:rsidRDefault="00DC673F" w:rsidP="00DC673F">
      <w:pPr>
        <w:pStyle w:val="Lijstalinea"/>
        <w:spacing w:after="0"/>
        <w:ind w:left="0"/>
        <w:rPr>
          <w:rFonts w:ascii="Verdana" w:hAnsi="Verdana"/>
          <w:b/>
          <w:sz w:val="18"/>
          <w:szCs w:val="18"/>
          <w:highlight w:val="yellow"/>
        </w:rPr>
      </w:pPr>
    </w:p>
    <w:p w:rsidR="00DC673F" w:rsidRPr="006D3AE7" w:rsidRDefault="00DC673F" w:rsidP="00DC673F">
      <w:pPr>
        <w:pStyle w:val="Lijstalinea"/>
        <w:spacing w:after="0"/>
        <w:ind w:left="0"/>
        <w:rPr>
          <w:rFonts w:ascii="Verdana" w:hAnsi="Verdana"/>
          <w:i/>
          <w:sz w:val="18"/>
          <w:szCs w:val="18"/>
        </w:rPr>
      </w:pPr>
      <w:r w:rsidRPr="006D3AE7">
        <w:rPr>
          <w:rFonts w:ascii="Verdana" w:hAnsi="Verdana"/>
          <w:i/>
          <w:sz w:val="18"/>
          <w:szCs w:val="18"/>
        </w:rPr>
        <w:t>Bijdrage aan agentschappen</w:t>
      </w:r>
    </w:p>
    <w:p w:rsidR="00DC673F" w:rsidRDefault="00DC673F" w:rsidP="00DC673F">
      <w:pPr>
        <w:rPr>
          <w:rFonts w:ascii="Verdana" w:hAnsi="Verdana"/>
          <w:sz w:val="18"/>
          <w:szCs w:val="18"/>
        </w:rPr>
      </w:pPr>
      <w:r w:rsidRPr="00601910">
        <w:rPr>
          <w:rFonts w:ascii="Verdana" w:hAnsi="Verdana"/>
          <w:sz w:val="18"/>
          <w:szCs w:val="18"/>
        </w:rPr>
        <w:t>De budgetten voor capaciteit van RWS zijn gecentreerd naar artikel 21.05. Verder is er budget overgeheveld naar artikel 19 Klimaat waar de gecoördineerde opdrachtverlening aan RVO en RIVM wordt verantwoord. Verder zijn de werkzaamheden op het gebied van biociden overgegaan van artikel 21 Duurzaamheid naar artikel 22 Omgevingsveiligheid en milieurisico's. Het bijbehorende budget is eveneens overgeheveld.</w:t>
      </w:r>
      <w:r>
        <w:rPr>
          <w:rFonts w:ascii="Verdana" w:hAnsi="Verdana"/>
          <w:sz w:val="18"/>
          <w:szCs w:val="18"/>
        </w:rPr>
        <w:br w:type="page"/>
      </w:r>
    </w:p>
    <w:p w:rsidR="00DC673F" w:rsidRPr="00267F09" w:rsidRDefault="00DC673F" w:rsidP="00DC673F">
      <w:pPr>
        <w:pStyle w:val="Lijstalinea"/>
        <w:spacing w:after="0"/>
        <w:ind w:left="0"/>
        <w:rPr>
          <w:rFonts w:ascii="Verdana" w:hAnsi="Verdana"/>
          <w:sz w:val="18"/>
          <w:szCs w:val="18"/>
        </w:rPr>
      </w:pPr>
    </w:p>
    <w:p w:rsidR="00DC673F" w:rsidRPr="00267F09" w:rsidRDefault="00DC673F" w:rsidP="00DC673F">
      <w:pPr>
        <w:pStyle w:val="Lijstalinea"/>
        <w:spacing w:after="0"/>
        <w:ind w:left="0"/>
        <w:rPr>
          <w:rFonts w:ascii="Verdana" w:hAnsi="Verdana"/>
          <w:b/>
          <w:sz w:val="18"/>
          <w:szCs w:val="18"/>
        </w:rPr>
      </w:pPr>
      <w:r w:rsidRPr="00267F09">
        <w:rPr>
          <w:rFonts w:ascii="Verdana" w:hAnsi="Verdana"/>
          <w:b/>
          <w:sz w:val="18"/>
          <w:szCs w:val="18"/>
        </w:rPr>
        <w:t>Artikel 22 Omgevingsveiligheid en milieurisico’s</w:t>
      </w:r>
    </w:p>
    <w:tbl>
      <w:tblPr>
        <w:tblW w:w="10069" w:type="dxa"/>
        <w:tblInd w:w="55" w:type="dxa"/>
        <w:tblCellMar>
          <w:left w:w="70" w:type="dxa"/>
          <w:right w:w="70" w:type="dxa"/>
        </w:tblCellMar>
        <w:tblLook w:val="04A0" w:firstRow="1" w:lastRow="0" w:firstColumn="1" w:lastColumn="0" w:noHBand="0" w:noVBand="1"/>
      </w:tblPr>
      <w:tblGrid>
        <w:gridCol w:w="738"/>
        <w:gridCol w:w="2679"/>
        <w:gridCol w:w="745"/>
        <w:gridCol w:w="950"/>
        <w:gridCol w:w="935"/>
        <w:gridCol w:w="892"/>
        <w:gridCol w:w="892"/>
        <w:gridCol w:w="606"/>
        <w:gridCol w:w="606"/>
        <w:gridCol w:w="606"/>
        <w:gridCol w:w="606"/>
      </w:tblGrid>
      <w:tr w:rsidR="00DC673F" w:rsidRPr="0049726A" w:rsidTr="0085561D">
        <w:trPr>
          <w:trHeight w:val="268"/>
        </w:trPr>
        <w:tc>
          <w:tcPr>
            <w:tcW w:w="5860" w:type="dxa"/>
            <w:gridSpan w:val="5"/>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892"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892"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06"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06"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06"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06" w:type="dxa"/>
            <w:tcBorders>
              <w:top w:val="single" w:sz="4" w:space="0" w:color="auto"/>
              <w:left w:val="nil"/>
              <w:bottom w:val="single" w:sz="8" w:space="0" w:color="auto"/>
              <w:right w:val="single" w:sz="4" w:space="0" w:color="auto"/>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22</w:t>
            </w: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Omgevingsveiligheid en milieurisico's</w:t>
            </w:r>
          </w:p>
        </w:tc>
        <w:tc>
          <w:tcPr>
            <w:tcW w:w="6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9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via</w:t>
            </w:r>
          </w:p>
        </w:tc>
        <w:tc>
          <w:tcPr>
            <w:tcW w:w="897" w:type="dxa"/>
            <w:tcBorders>
              <w:top w:val="single" w:sz="8" w:space="0" w:color="auto"/>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1e</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 1e</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r>
      <w:tr w:rsidR="00DC673F" w:rsidRPr="0049726A" w:rsidTr="0085561D">
        <w:trPr>
          <w:trHeight w:val="268"/>
        </w:trPr>
        <w:tc>
          <w:tcPr>
            <w:tcW w:w="68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67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6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ontwerp-</w:t>
            </w:r>
          </w:p>
        </w:tc>
        <w:tc>
          <w:tcPr>
            <w:tcW w:w="9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49726A">
              <w:rPr>
                <w:rFonts w:ascii="Arial Narrow" w:eastAsia="Times New Roman" w:hAnsi="Arial Narrow" w:cs="Courier New"/>
                <w:b/>
                <w:bCs/>
                <w:sz w:val="16"/>
                <w:szCs w:val="16"/>
                <w:lang w:eastAsia="nl-NL"/>
              </w:rPr>
              <w:t>NvW</w:t>
            </w:r>
            <w:proofErr w:type="spellEnd"/>
            <w:r w:rsidRPr="0049726A">
              <w:rPr>
                <w:rFonts w:ascii="Arial Narrow" w:eastAsia="Times New Roman" w:hAnsi="Arial Narrow" w:cs="Courier New"/>
                <w:b/>
                <w:bCs/>
                <w:sz w:val="16"/>
                <w:szCs w:val="16"/>
                <w:lang w:eastAsia="nl-NL"/>
              </w:rPr>
              <w:t xml:space="preserve"> en</w:t>
            </w:r>
          </w:p>
        </w:tc>
        <w:tc>
          <w:tcPr>
            <w:tcW w:w="89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vastgestelde</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2018</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2019</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2020</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2021</w:t>
            </w:r>
          </w:p>
        </w:tc>
      </w:tr>
      <w:tr w:rsidR="00DC673F" w:rsidRPr="0049726A" w:rsidTr="0085561D">
        <w:trPr>
          <w:trHeight w:val="268"/>
        </w:trPr>
        <w:tc>
          <w:tcPr>
            <w:tcW w:w="68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67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6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amendement</w:t>
            </w:r>
          </w:p>
        </w:tc>
        <w:tc>
          <w:tcPr>
            <w:tcW w:w="89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8"/>
        </w:trPr>
        <w:tc>
          <w:tcPr>
            <w:tcW w:w="68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67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6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9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8"/>
        </w:trPr>
        <w:tc>
          <w:tcPr>
            <w:tcW w:w="68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67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6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9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8"/>
        </w:trPr>
        <w:tc>
          <w:tcPr>
            <w:tcW w:w="68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267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69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91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89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89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(4)</w:t>
            </w:r>
          </w:p>
        </w:tc>
        <w:tc>
          <w:tcPr>
            <w:tcW w:w="89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60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(6)</w:t>
            </w:r>
          </w:p>
        </w:tc>
        <w:tc>
          <w:tcPr>
            <w:tcW w:w="60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(7)</w:t>
            </w:r>
          </w:p>
        </w:tc>
        <w:tc>
          <w:tcPr>
            <w:tcW w:w="60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(8)</w:t>
            </w:r>
          </w:p>
        </w:tc>
        <w:tc>
          <w:tcPr>
            <w:tcW w:w="60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(9)</w:t>
            </w:r>
          </w:p>
        </w:tc>
      </w:tr>
      <w:tr w:rsidR="00DC673F" w:rsidRPr="0049726A" w:rsidTr="0085561D">
        <w:trPr>
          <w:trHeight w:val="268"/>
        </w:trPr>
        <w:tc>
          <w:tcPr>
            <w:tcW w:w="3361"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Verplichtingen</w:t>
            </w:r>
          </w:p>
        </w:tc>
        <w:tc>
          <w:tcPr>
            <w:tcW w:w="69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33.108 </w:t>
            </w:r>
          </w:p>
        </w:tc>
        <w:tc>
          <w:tcPr>
            <w:tcW w:w="91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89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33.108 </w:t>
            </w:r>
          </w:p>
        </w:tc>
        <w:tc>
          <w:tcPr>
            <w:tcW w:w="89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-2.881 </w:t>
            </w:r>
          </w:p>
        </w:tc>
        <w:tc>
          <w:tcPr>
            <w:tcW w:w="89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30.227 </w:t>
            </w:r>
          </w:p>
        </w:tc>
        <w:tc>
          <w:tcPr>
            <w:tcW w:w="60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1.507 </w:t>
            </w:r>
          </w:p>
        </w:tc>
        <w:tc>
          <w:tcPr>
            <w:tcW w:w="60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682 </w:t>
            </w:r>
          </w:p>
        </w:tc>
        <w:tc>
          <w:tcPr>
            <w:tcW w:w="60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-14.373 </w:t>
            </w:r>
          </w:p>
        </w:tc>
        <w:tc>
          <w:tcPr>
            <w:tcW w:w="60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-6.429 </w:t>
            </w:r>
          </w:p>
        </w:tc>
      </w:tr>
      <w:tr w:rsidR="00DC673F" w:rsidRPr="0049726A" w:rsidTr="0085561D">
        <w:trPr>
          <w:trHeight w:val="268"/>
        </w:trPr>
        <w:tc>
          <w:tcPr>
            <w:tcW w:w="68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Uitgaven:</w:t>
            </w:r>
          </w:p>
        </w:tc>
        <w:tc>
          <w:tcPr>
            <w:tcW w:w="267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w:t>
            </w:r>
          </w:p>
        </w:tc>
        <w:tc>
          <w:tcPr>
            <w:tcW w:w="69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33.780 </w:t>
            </w:r>
          </w:p>
        </w:tc>
        <w:tc>
          <w:tcPr>
            <w:tcW w:w="91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89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33.780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9.587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43.367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682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682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-4.318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-5.604 </w:t>
            </w:r>
          </w:p>
        </w:tc>
      </w:tr>
      <w:tr w:rsidR="00DC673F" w:rsidRPr="0049726A" w:rsidTr="0085561D">
        <w:trPr>
          <w:trHeight w:val="268"/>
        </w:trPr>
        <w:tc>
          <w:tcPr>
            <w:tcW w:w="3361" w:type="dxa"/>
            <w:gridSpan w:val="2"/>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juridisch verplicht:</w:t>
            </w:r>
          </w:p>
        </w:tc>
        <w:tc>
          <w:tcPr>
            <w:tcW w:w="69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92%</w:t>
            </w:r>
          </w:p>
        </w:tc>
        <w:tc>
          <w:tcPr>
            <w:tcW w:w="91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89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89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89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0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0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0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0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22.01</w:t>
            </w: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Veiligheid chemische stoffen</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5.853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5.853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2.373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8.226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900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900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1.100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900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22.01.01</w:t>
            </w: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3.312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3.312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1.289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4.601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900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900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1.100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900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22.01.02</w:t>
            </w: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600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600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1.120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1.720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 </w:t>
            </w:r>
            <w:proofErr w:type="spellStart"/>
            <w:r w:rsidRPr="0049726A">
              <w:rPr>
                <w:rFonts w:ascii="Arial Narrow" w:eastAsia="Times New Roman" w:hAnsi="Arial Narrow" w:cs="Courier New"/>
                <w:i/>
                <w:iCs/>
                <w:sz w:val="16"/>
                <w:szCs w:val="16"/>
                <w:lang w:eastAsia="nl-NL"/>
              </w:rPr>
              <w:t>NANoREG</w:t>
            </w:r>
            <w:proofErr w:type="spellEnd"/>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425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910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425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910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1.335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Overige subsidies</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175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210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175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210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385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22.01.03</w:t>
            </w: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agentschappen</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1.941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1.941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-36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1.905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RWS</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1.941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1.941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-36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1.905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22.01.05</w:t>
            </w: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Bijdragen aan internationale organisaties </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22.02</w:t>
            </w: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Veiligheid biotechnologie</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3.070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3.070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3.070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2.000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22.02.01</w:t>
            </w: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3.070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3.070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3.070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2.000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22.02.05</w:t>
            </w: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Bijdragen aan internationale organisaties </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22.03</w:t>
            </w: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Veiligheid bedrijven en transport</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24.857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24.857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7.214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32.071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-218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-218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-7.418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-6.504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22.03.01</w:t>
            </w: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4.377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4.377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-1.004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3.373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1.100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100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Omgevingsveiligheid</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389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389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-535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-146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Overige opdrachten</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3.988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4.050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-469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4.333 </w:t>
            </w:r>
          </w:p>
        </w:tc>
        <w:tc>
          <w:tcPr>
            <w:tcW w:w="60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100 </w:t>
            </w:r>
          </w:p>
        </w:tc>
        <w:tc>
          <w:tcPr>
            <w:tcW w:w="60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100 </w:t>
            </w:r>
          </w:p>
        </w:tc>
        <w:tc>
          <w:tcPr>
            <w:tcW w:w="60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1.100 </w:t>
            </w:r>
          </w:p>
        </w:tc>
        <w:tc>
          <w:tcPr>
            <w:tcW w:w="60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100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22.03.02</w:t>
            </w: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14.768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14.768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9.028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23.796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-500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-500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-8.700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-6.786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 Asbest en </w:t>
            </w:r>
            <w:proofErr w:type="spellStart"/>
            <w:r w:rsidRPr="0049726A">
              <w:rPr>
                <w:rFonts w:ascii="Arial Narrow" w:eastAsia="Times New Roman" w:hAnsi="Arial Narrow" w:cs="Courier New"/>
                <w:i/>
                <w:iCs/>
                <w:sz w:val="16"/>
                <w:szCs w:val="16"/>
                <w:lang w:eastAsia="nl-NL"/>
              </w:rPr>
              <w:t>safety</w:t>
            </w:r>
            <w:proofErr w:type="spellEnd"/>
            <w:r w:rsidRPr="0049726A">
              <w:rPr>
                <w:rFonts w:ascii="Arial Narrow" w:eastAsia="Times New Roman" w:hAnsi="Arial Narrow" w:cs="Courier New"/>
                <w:i/>
                <w:iCs/>
                <w:sz w:val="16"/>
                <w:szCs w:val="16"/>
                <w:lang w:eastAsia="nl-NL"/>
              </w:rPr>
              <w:t xml:space="preserve"> deals</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12.278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12.278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9.009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21.287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-2.350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-2.409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-12.501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-8.787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Overige subsidies</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2.490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2.490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19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2.509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1.850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1.909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3.801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2.001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22.03.03</w:t>
            </w: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agentschappen</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2.666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2.666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-810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1.856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182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182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182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182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RWS</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2.666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2.666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-810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1.856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182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182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182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182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22.03.04</w:t>
            </w: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Bijdragen aan medeoverheden</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Bijdragen asbestsanering</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 Bijdragen programma Externe Veiligheid </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Overige bijdragen aan medeoverheden</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22.03.05</w:t>
            </w: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Bijdragen aan internationale organisaties</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82"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22.03.09</w:t>
            </w:r>
          </w:p>
        </w:tc>
        <w:tc>
          <w:tcPr>
            <w:tcW w:w="267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Inkomensoverdracht</w:t>
            </w:r>
          </w:p>
        </w:tc>
        <w:tc>
          <w:tcPr>
            <w:tcW w:w="690"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3.046 </w:t>
            </w:r>
          </w:p>
        </w:tc>
        <w:tc>
          <w:tcPr>
            <w:tcW w:w="913"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3.046 </w:t>
            </w:r>
          </w:p>
        </w:tc>
        <w:tc>
          <w:tcPr>
            <w:tcW w:w="8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8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3.046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8"/>
        </w:trPr>
        <w:tc>
          <w:tcPr>
            <w:tcW w:w="682"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w:t>
            </w:r>
          </w:p>
        </w:tc>
        <w:tc>
          <w:tcPr>
            <w:tcW w:w="2679"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Ontvangsten</w:t>
            </w:r>
          </w:p>
        </w:tc>
        <w:tc>
          <w:tcPr>
            <w:tcW w:w="690"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675 </w:t>
            </w:r>
          </w:p>
        </w:tc>
        <w:tc>
          <w:tcPr>
            <w:tcW w:w="913"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897"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675 </w:t>
            </w:r>
          </w:p>
        </w:tc>
        <w:tc>
          <w:tcPr>
            <w:tcW w:w="892"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1.757 </w:t>
            </w:r>
          </w:p>
        </w:tc>
        <w:tc>
          <w:tcPr>
            <w:tcW w:w="89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2.432 </w:t>
            </w:r>
          </w:p>
        </w:tc>
        <w:tc>
          <w:tcPr>
            <w:tcW w:w="60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0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0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0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r>
    </w:tbl>
    <w:p w:rsidR="00DC673F" w:rsidRPr="0004678F" w:rsidRDefault="00DC673F" w:rsidP="00DC673F">
      <w:pPr>
        <w:pStyle w:val="Lijstalinea"/>
        <w:spacing w:after="0"/>
        <w:ind w:left="0"/>
        <w:rPr>
          <w:rFonts w:ascii="Verdana" w:hAnsi="Verdana"/>
          <w:sz w:val="18"/>
          <w:szCs w:val="18"/>
        </w:rPr>
      </w:pPr>
    </w:p>
    <w:p w:rsidR="00DC673F" w:rsidRPr="00953DCF" w:rsidRDefault="00DC673F" w:rsidP="00DC673F">
      <w:pPr>
        <w:pStyle w:val="Lijstalinea"/>
        <w:spacing w:after="0"/>
        <w:ind w:left="0"/>
        <w:rPr>
          <w:rFonts w:ascii="Verdana" w:hAnsi="Verdana"/>
          <w:b/>
          <w:sz w:val="18"/>
          <w:szCs w:val="18"/>
        </w:rPr>
      </w:pPr>
      <w:r w:rsidRPr="00953DCF">
        <w:rPr>
          <w:rFonts w:ascii="Verdana" w:hAnsi="Verdana"/>
          <w:b/>
          <w:sz w:val="18"/>
          <w:szCs w:val="18"/>
        </w:rPr>
        <w:t>Verplichtingen</w:t>
      </w:r>
    </w:p>
    <w:p w:rsidR="00DC673F" w:rsidRDefault="00DC673F" w:rsidP="00DC673F">
      <w:pPr>
        <w:pStyle w:val="Lijstalinea"/>
        <w:spacing w:after="0"/>
        <w:ind w:left="0"/>
        <w:rPr>
          <w:rFonts w:ascii="Verdana" w:hAnsi="Verdana"/>
          <w:sz w:val="18"/>
          <w:szCs w:val="18"/>
        </w:rPr>
      </w:pPr>
      <w:r>
        <w:rPr>
          <w:rFonts w:ascii="Verdana" w:hAnsi="Verdana"/>
          <w:sz w:val="18"/>
          <w:szCs w:val="18"/>
        </w:rPr>
        <w:t>Het subsidieplafond 2017 voor de Subsidieregeling verwijderen asbestdaken en voor de Subsidieregeling versterken omgevingsveiligheid chemische sector voor 2017 zijn in 2016 in de Staatscourant gepubliceerd. Hiertoe is het verplichtingenbudget 2017 verlaagd en zoals verantwoord in de 2</w:t>
      </w:r>
      <w:r w:rsidRPr="00BC00F5">
        <w:rPr>
          <w:rFonts w:ascii="Verdana" w:hAnsi="Verdana"/>
          <w:sz w:val="18"/>
          <w:szCs w:val="18"/>
          <w:vertAlign w:val="superscript"/>
        </w:rPr>
        <w:t>e</w:t>
      </w:r>
      <w:r>
        <w:rPr>
          <w:rFonts w:ascii="Verdana" w:hAnsi="Verdana"/>
          <w:sz w:val="18"/>
          <w:szCs w:val="18"/>
        </w:rPr>
        <w:t xml:space="preserve"> suppletoire begroting 2016 naar 2016 geschoven. Tegenover deze verlaging van het verplichtingenbudget staat een schuif met verplichtingen uit latere jaren om het budget voor asbestdaken in 2017 te kunnen verhogen.</w:t>
      </w:r>
    </w:p>
    <w:p w:rsidR="00DC673F" w:rsidRPr="00C549CD" w:rsidRDefault="00DC673F" w:rsidP="00DC673F">
      <w:pPr>
        <w:pStyle w:val="Lijstalinea"/>
        <w:spacing w:after="0"/>
        <w:ind w:left="0"/>
        <w:rPr>
          <w:rFonts w:ascii="Verdana" w:hAnsi="Verdana"/>
          <w:sz w:val="18"/>
          <w:szCs w:val="18"/>
          <w:highlight w:val="yellow"/>
        </w:rPr>
      </w:pPr>
    </w:p>
    <w:p w:rsidR="00DC673F" w:rsidRPr="000F6F06" w:rsidRDefault="00DC673F" w:rsidP="00DC673F">
      <w:pPr>
        <w:pStyle w:val="Lijstalinea"/>
        <w:spacing w:after="0"/>
        <w:ind w:left="0"/>
        <w:rPr>
          <w:rFonts w:ascii="Verdana" w:hAnsi="Verdana"/>
          <w:b/>
          <w:sz w:val="18"/>
          <w:szCs w:val="18"/>
        </w:rPr>
      </w:pPr>
      <w:r w:rsidRPr="000F6F06">
        <w:rPr>
          <w:rFonts w:ascii="Verdana" w:hAnsi="Verdana"/>
          <w:b/>
          <w:sz w:val="18"/>
          <w:szCs w:val="18"/>
        </w:rPr>
        <w:t>22.01 Veiligheid chemische stoffen</w:t>
      </w:r>
    </w:p>
    <w:p w:rsidR="00DC673F" w:rsidRPr="00C549CD" w:rsidRDefault="00DC673F" w:rsidP="00DC673F">
      <w:pPr>
        <w:pStyle w:val="Lijstalinea"/>
        <w:spacing w:after="0"/>
        <w:ind w:left="0"/>
        <w:rPr>
          <w:rFonts w:ascii="Verdana" w:hAnsi="Verdana"/>
          <w:i/>
          <w:sz w:val="18"/>
          <w:szCs w:val="18"/>
          <w:highlight w:val="yellow"/>
        </w:rPr>
      </w:pPr>
    </w:p>
    <w:p w:rsidR="00DC673F" w:rsidRPr="000F6F06" w:rsidRDefault="00DC673F" w:rsidP="00DC673F">
      <w:pPr>
        <w:pStyle w:val="Lijstalinea"/>
        <w:spacing w:after="0"/>
        <w:ind w:left="0"/>
        <w:rPr>
          <w:rFonts w:ascii="Verdana" w:hAnsi="Verdana"/>
          <w:i/>
          <w:sz w:val="18"/>
          <w:szCs w:val="18"/>
        </w:rPr>
      </w:pPr>
      <w:r w:rsidRPr="000F6F06">
        <w:rPr>
          <w:rFonts w:ascii="Verdana" w:hAnsi="Verdana"/>
          <w:i/>
          <w:sz w:val="18"/>
          <w:szCs w:val="18"/>
        </w:rPr>
        <w:t xml:space="preserve">Opdrachten  </w:t>
      </w:r>
    </w:p>
    <w:p w:rsidR="00DC673F" w:rsidRPr="000F6F06" w:rsidRDefault="00DC673F" w:rsidP="00DC673F">
      <w:pPr>
        <w:pStyle w:val="Lijstalinea"/>
        <w:spacing w:after="0"/>
        <w:ind w:left="0"/>
        <w:rPr>
          <w:rFonts w:ascii="Verdana" w:hAnsi="Verdana"/>
          <w:sz w:val="18"/>
          <w:szCs w:val="18"/>
          <w:highlight w:val="yellow"/>
        </w:rPr>
      </w:pPr>
      <w:r w:rsidRPr="000F6F06">
        <w:rPr>
          <w:rFonts w:ascii="Verdana" w:hAnsi="Verdana"/>
          <w:sz w:val="18"/>
          <w:szCs w:val="18"/>
        </w:rPr>
        <w:t>De werkzaamheden op het gebied van biociden zi</w:t>
      </w:r>
      <w:r>
        <w:rPr>
          <w:rFonts w:ascii="Verdana" w:hAnsi="Verdana"/>
          <w:sz w:val="18"/>
          <w:szCs w:val="18"/>
        </w:rPr>
        <w:t xml:space="preserve">jn overgeheveld van artikel 21 Duurzaamheid naar artikel 22 </w:t>
      </w:r>
      <w:r w:rsidRPr="000F6F06">
        <w:rPr>
          <w:rFonts w:ascii="Verdana" w:hAnsi="Verdana"/>
          <w:sz w:val="18"/>
          <w:szCs w:val="18"/>
        </w:rPr>
        <w:t>Omgevi</w:t>
      </w:r>
      <w:r>
        <w:rPr>
          <w:rFonts w:ascii="Verdana" w:hAnsi="Verdana"/>
          <w:sz w:val="18"/>
          <w:szCs w:val="18"/>
        </w:rPr>
        <w:t>ngsveiligheid en milieurisico's</w:t>
      </w:r>
      <w:r w:rsidRPr="000F6F06">
        <w:rPr>
          <w:rFonts w:ascii="Verdana" w:hAnsi="Verdana"/>
          <w:sz w:val="18"/>
          <w:szCs w:val="18"/>
        </w:rPr>
        <w:t>. Hiertoe wordt het bijbehorende budget</w:t>
      </w:r>
      <w:r>
        <w:rPr>
          <w:rFonts w:ascii="Verdana" w:hAnsi="Verdana"/>
          <w:sz w:val="18"/>
          <w:szCs w:val="18"/>
        </w:rPr>
        <w:t xml:space="preserve"> </w:t>
      </w:r>
      <w:r>
        <w:rPr>
          <w:rFonts w:ascii="Verdana" w:hAnsi="Verdana"/>
          <w:sz w:val="18"/>
          <w:szCs w:val="18"/>
        </w:rPr>
        <w:lastRenderedPageBreak/>
        <w:t>overgeheveld naar artikel 22. Daarnaast is i</w:t>
      </w:r>
      <w:r w:rsidRPr="000F6F06">
        <w:rPr>
          <w:rFonts w:ascii="Verdana" w:hAnsi="Verdana"/>
          <w:sz w:val="18"/>
          <w:szCs w:val="18"/>
        </w:rPr>
        <w:t xml:space="preserve">n opdracht van het ministerie van </w:t>
      </w:r>
      <w:proofErr w:type="spellStart"/>
      <w:r w:rsidRPr="000F6F06">
        <w:rPr>
          <w:rFonts w:ascii="Verdana" w:hAnsi="Verdana"/>
          <w:sz w:val="18"/>
          <w:szCs w:val="18"/>
        </w:rPr>
        <w:t>IenM</w:t>
      </w:r>
      <w:proofErr w:type="spellEnd"/>
      <w:r w:rsidRPr="000F6F06">
        <w:rPr>
          <w:rFonts w:ascii="Verdana" w:hAnsi="Verdana"/>
          <w:sz w:val="18"/>
          <w:szCs w:val="18"/>
        </w:rPr>
        <w:t xml:space="preserve"> een programmabureau opgericht dat de sanering van asbestdaken monitort. De opdracht wordt via artikelonderdeel 22.01 Veiligheid chemische stoffen verstrekt. Hiertoe worden middelen overgeheveld vanuit artikelonderdeel 22.03 Veiligheid bedrijven en transp</w:t>
      </w:r>
      <w:r>
        <w:rPr>
          <w:rFonts w:ascii="Verdana" w:hAnsi="Verdana"/>
          <w:sz w:val="18"/>
          <w:szCs w:val="18"/>
        </w:rPr>
        <w:t>ort naar artikelonderdeel 22.01.</w:t>
      </w:r>
    </w:p>
    <w:p w:rsidR="00DC673F" w:rsidRDefault="00DC673F" w:rsidP="00DC673F">
      <w:pPr>
        <w:pStyle w:val="Lijstalinea"/>
        <w:spacing w:after="0"/>
        <w:ind w:left="0"/>
        <w:rPr>
          <w:rFonts w:ascii="Verdana" w:hAnsi="Verdana"/>
          <w:i/>
          <w:sz w:val="18"/>
          <w:szCs w:val="18"/>
          <w:highlight w:val="yellow"/>
        </w:rPr>
      </w:pPr>
    </w:p>
    <w:p w:rsidR="00DC673F" w:rsidRPr="000F6F06" w:rsidRDefault="00DC673F" w:rsidP="00DC673F">
      <w:pPr>
        <w:pStyle w:val="Lijstalinea"/>
        <w:spacing w:after="0"/>
        <w:ind w:left="0"/>
        <w:rPr>
          <w:rFonts w:ascii="Verdana" w:hAnsi="Verdana"/>
          <w:i/>
          <w:sz w:val="18"/>
          <w:szCs w:val="18"/>
        </w:rPr>
      </w:pPr>
      <w:r w:rsidRPr="000F6F06">
        <w:rPr>
          <w:rFonts w:ascii="Verdana" w:hAnsi="Verdana"/>
          <w:i/>
          <w:sz w:val="18"/>
          <w:szCs w:val="18"/>
        </w:rPr>
        <w:t xml:space="preserve">Subsidies </w:t>
      </w:r>
      <w:proofErr w:type="spellStart"/>
      <w:r w:rsidRPr="000F6F06">
        <w:rPr>
          <w:rFonts w:ascii="Verdana" w:hAnsi="Verdana"/>
          <w:i/>
          <w:sz w:val="18"/>
          <w:szCs w:val="18"/>
        </w:rPr>
        <w:t>NANoREG</w:t>
      </w:r>
      <w:proofErr w:type="spellEnd"/>
    </w:p>
    <w:p w:rsidR="00DC673F" w:rsidRDefault="00DC673F" w:rsidP="00DC673F">
      <w:pPr>
        <w:pStyle w:val="Lijstalinea"/>
        <w:spacing w:after="0"/>
        <w:ind w:left="0"/>
        <w:rPr>
          <w:rFonts w:ascii="Verdana" w:hAnsi="Verdana"/>
          <w:sz w:val="18"/>
          <w:szCs w:val="18"/>
        </w:rPr>
      </w:pPr>
      <w:proofErr w:type="spellStart"/>
      <w:r w:rsidRPr="006A0D60">
        <w:rPr>
          <w:rFonts w:ascii="Verdana" w:hAnsi="Verdana"/>
          <w:sz w:val="18"/>
          <w:szCs w:val="18"/>
        </w:rPr>
        <w:t>IenM</w:t>
      </w:r>
      <w:proofErr w:type="spellEnd"/>
      <w:r w:rsidRPr="006A0D60">
        <w:rPr>
          <w:rFonts w:ascii="Verdana" w:hAnsi="Verdana"/>
          <w:sz w:val="18"/>
          <w:szCs w:val="18"/>
        </w:rPr>
        <w:t xml:space="preserve"> ontvangt een bijdrage van de Europese Commissie voor het programma </w:t>
      </w:r>
      <w:proofErr w:type="spellStart"/>
      <w:r w:rsidRPr="006A0D60">
        <w:rPr>
          <w:rFonts w:ascii="Verdana" w:hAnsi="Verdana"/>
          <w:sz w:val="18"/>
          <w:szCs w:val="18"/>
        </w:rPr>
        <w:t>NaNoReg</w:t>
      </w:r>
      <w:proofErr w:type="spellEnd"/>
      <w:r w:rsidRPr="006A0D60">
        <w:rPr>
          <w:rFonts w:ascii="Verdana" w:hAnsi="Verdana"/>
          <w:sz w:val="18"/>
          <w:szCs w:val="18"/>
        </w:rPr>
        <w:t xml:space="preserve">. De bijdrage van de Europese Commissie en de bijbehorende uitgaven </w:t>
      </w:r>
      <w:r>
        <w:rPr>
          <w:rFonts w:ascii="Verdana" w:hAnsi="Verdana"/>
          <w:sz w:val="18"/>
          <w:szCs w:val="18"/>
        </w:rPr>
        <w:t>hebben voor een deel niet meer in 2016 plaatsgevonden en zijn doorgeschoven naar 2017.</w:t>
      </w:r>
    </w:p>
    <w:p w:rsidR="00DC673F" w:rsidRPr="00C549CD" w:rsidRDefault="00DC673F" w:rsidP="00DC673F">
      <w:pPr>
        <w:pStyle w:val="Lijstalinea"/>
        <w:spacing w:after="0"/>
        <w:ind w:left="0"/>
        <w:rPr>
          <w:rFonts w:ascii="Verdana" w:hAnsi="Verdana"/>
          <w:sz w:val="18"/>
          <w:szCs w:val="18"/>
          <w:highlight w:val="yellow"/>
        </w:rPr>
      </w:pPr>
    </w:p>
    <w:p w:rsidR="00DC673F" w:rsidRDefault="00DC673F" w:rsidP="00DC673F">
      <w:pPr>
        <w:pStyle w:val="Lijstalinea"/>
        <w:spacing w:after="0"/>
        <w:ind w:left="0"/>
        <w:rPr>
          <w:rFonts w:ascii="Verdana" w:hAnsi="Verdana"/>
          <w:b/>
          <w:sz w:val="18"/>
          <w:szCs w:val="18"/>
        </w:rPr>
      </w:pPr>
      <w:r w:rsidRPr="006A0D60">
        <w:rPr>
          <w:rFonts w:ascii="Verdana" w:hAnsi="Verdana"/>
          <w:b/>
          <w:sz w:val="18"/>
          <w:szCs w:val="18"/>
        </w:rPr>
        <w:t>22.03 Externe veiligheid inrichtingen en transport</w:t>
      </w:r>
    </w:p>
    <w:p w:rsidR="00DC673F" w:rsidRDefault="00DC673F" w:rsidP="00DC673F">
      <w:pPr>
        <w:pStyle w:val="Lijstalinea"/>
        <w:spacing w:after="0"/>
        <w:ind w:left="0"/>
        <w:rPr>
          <w:rFonts w:ascii="Verdana" w:hAnsi="Verdana"/>
          <w:b/>
          <w:sz w:val="18"/>
          <w:szCs w:val="18"/>
        </w:rPr>
      </w:pPr>
    </w:p>
    <w:p w:rsidR="00DC673F" w:rsidRDefault="00DC673F" w:rsidP="00DC673F">
      <w:pPr>
        <w:pStyle w:val="Lijstalinea"/>
        <w:spacing w:after="0"/>
        <w:ind w:left="0"/>
        <w:rPr>
          <w:rFonts w:ascii="Verdana" w:hAnsi="Verdana"/>
          <w:i/>
          <w:sz w:val="18"/>
          <w:szCs w:val="18"/>
        </w:rPr>
      </w:pPr>
      <w:r>
        <w:rPr>
          <w:rFonts w:ascii="Verdana" w:hAnsi="Verdana"/>
          <w:i/>
          <w:sz w:val="18"/>
          <w:szCs w:val="18"/>
        </w:rPr>
        <w:t xml:space="preserve">Asbest en </w:t>
      </w:r>
      <w:proofErr w:type="spellStart"/>
      <w:r>
        <w:rPr>
          <w:rFonts w:ascii="Verdana" w:hAnsi="Verdana"/>
          <w:i/>
          <w:sz w:val="18"/>
          <w:szCs w:val="18"/>
        </w:rPr>
        <w:t>safety</w:t>
      </w:r>
      <w:proofErr w:type="spellEnd"/>
      <w:r>
        <w:rPr>
          <w:rFonts w:ascii="Verdana" w:hAnsi="Verdana"/>
          <w:i/>
          <w:sz w:val="18"/>
          <w:szCs w:val="18"/>
        </w:rPr>
        <w:t xml:space="preserve"> deals</w:t>
      </w:r>
    </w:p>
    <w:p w:rsidR="00DC673F" w:rsidRDefault="00DC673F" w:rsidP="00DC673F">
      <w:pPr>
        <w:pStyle w:val="Lijstalinea"/>
        <w:spacing w:after="0"/>
        <w:ind w:left="0"/>
        <w:rPr>
          <w:rFonts w:ascii="Verdana" w:hAnsi="Verdana"/>
          <w:sz w:val="18"/>
          <w:szCs w:val="18"/>
        </w:rPr>
      </w:pPr>
      <w:r>
        <w:rPr>
          <w:rFonts w:ascii="Verdana" w:hAnsi="Verdana"/>
          <w:sz w:val="18"/>
          <w:szCs w:val="18"/>
        </w:rPr>
        <w:t>Het budget voor de subsidieregeling verwijderen asbestdaken wordt verhoogd om vertraging in de uitvoering te voorkomen. De RVO verwacht namelijk dat het huidige budget op korte termijn wordt uitgeput. De financiering van de ophoging van dit budget komt tot stand middels een kasschuif van budget uit latere jaren (€ 11,2 miljoen). De niet voor deze regeling bestemde middelen zijn overgeheveld naar andere artikelen, zoals artikel 19 voor de uitvoeringskosten RVO en artikel 22 voor de financiering van het programmabureau versnellingsaanpak asbestdaken (€ 2,2 miljoen).</w:t>
      </w:r>
    </w:p>
    <w:p w:rsidR="00DC673F" w:rsidRPr="00F57C10" w:rsidRDefault="00DC673F" w:rsidP="00DC673F">
      <w:pPr>
        <w:pStyle w:val="Lijstalinea"/>
        <w:spacing w:after="0"/>
        <w:ind w:left="0"/>
        <w:rPr>
          <w:rFonts w:ascii="Verdana" w:hAnsi="Verdana"/>
          <w:sz w:val="18"/>
          <w:szCs w:val="18"/>
          <w:highlight w:val="yellow"/>
        </w:rPr>
      </w:pPr>
    </w:p>
    <w:p w:rsidR="00DC673F" w:rsidRPr="004D602B" w:rsidRDefault="00DC673F" w:rsidP="00DC673F">
      <w:pPr>
        <w:pStyle w:val="Lijstalinea"/>
        <w:spacing w:after="0"/>
        <w:ind w:left="0"/>
        <w:rPr>
          <w:rFonts w:ascii="Verdana" w:hAnsi="Verdana"/>
          <w:i/>
          <w:sz w:val="18"/>
          <w:szCs w:val="18"/>
        </w:rPr>
      </w:pPr>
      <w:r w:rsidRPr="004D602B">
        <w:rPr>
          <w:rFonts w:ascii="Verdana" w:hAnsi="Verdana"/>
          <w:i/>
          <w:sz w:val="18"/>
          <w:szCs w:val="18"/>
        </w:rPr>
        <w:t>Bijdrage aan agentschappen</w:t>
      </w:r>
    </w:p>
    <w:p w:rsidR="00DC673F" w:rsidRDefault="00DC673F" w:rsidP="00DC673F">
      <w:pPr>
        <w:pStyle w:val="Lijstalinea"/>
        <w:spacing w:after="0"/>
        <w:ind w:left="0"/>
        <w:rPr>
          <w:rFonts w:ascii="Verdana" w:hAnsi="Verdana"/>
          <w:sz w:val="18"/>
          <w:szCs w:val="18"/>
        </w:rPr>
      </w:pPr>
      <w:r>
        <w:rPr>
          <w:rFonts w:ascii="Verdana" w:hAnsi="Verdana"/>
          <w:sz w:val="18"/>
          <w:szCs w:val="18"/>
        </w:rPr>
        <w:t xml:space="preserve">De budgetten aan </w:t>
      </w:r>
      <w:r w:rsidRPr="004A603E">
        <w:rPr>
          <w:rFonts w:ascii="Verdana" w:hAnsi="Verdana"/>
          <w:sz w:val="18"/>
          <w:szCs w:val="18"/>
        </w:rPr>
        <w:t>RWS</w:t>
      </w:r>
      <w:r>
        <w:rPr>
          <w:rFonts w:ascii="Verdana" w:hAnsi="Verdana"/>
          <w:sz w:val="18"/>
          <w:szCs w:val="18"/>
        </w:rPr>
        <w:t xml:space="preserve"> zijn geactualiseerd</w:t>
      </w:r>
      <w:r w:rsidRPr="004A603E">
        <w:rPr>
          <w:rFonts w:ascii="Verdana" w:hAnsi="Verdana"/>
          <w:sz w:val="18"/>
          <w:szCs w:val="18"/>
        </w:rPr>
        <w:t>. De ac</w:t>
      </w:r>
      <w:r>
        <w:rPr>
          <w:rFonts w:ascii="Verdana" w:hAnsi="Verdana"/>
          <w:sz w:val="18"/>
          <w:szCs w:val="18"/>
        </w:rPr>
        <w:t>tualisatie heeft tot gevolg dat een deel van de kosten die RWS maakt, verantwoord moeten worden op het opdrachtenbudget bij artikelonderdeel 22.01.</w:t>
      </w:r>
    </w:p>
    <w:p w:rsidR="00DC673F" w:rsidRPr="004D602B" w:rsidRDefault="00DC673F" w:rsidP="00DC673F">
      <w:pPr>
        <w:pStyle w:val="Lijstalinea"/>
        <w:spacing w:after="0"/>
        <w:ind w:left="0"/>
        <w:rPr>
          <w:rFonts w:ascii="Verdana" w:hAnsi="Verdana"/>
          <w:sz w:val="18"/>
          <w:szCs w:val="18"/>
        </w:rPr>
      </w:pPr>
    </w:p>
    <w:p w:rsidR="00DC673F" w:rsidRPr="004D602B" w:rsidRDefault="00DC673F" w:rsidP="00DC673F">
      <w:pPr>
        <w:pStyle w:val="Lijstalinea"/>
        <w:spacing w:after="0"/>
        <w:ind w:left="0"/>
        <w:rPr>
          <w:rFonts w:ascii="Verdana" w:hAnsi="Verdana"/>
          <w:b/>
          <w:sz w:val="18"/>
          <w:szCs w:val="18"/>
        </w:rPr>
      </w:pPr>
      <w:r w:rsidRPr="004D602B">
        <w:rPr>
          <w:rFonts w:ascii="Verdana" w:hAnsi="Verdana"/>
          <w:b/>
          <w:sz w:val="18"/>
          <w:szCs w:val="18"/>
        </w:rPr>
        <w:t>Ontvangsten</w:t>
      </w:r>
    </w:p>
    <w:p w:rsidR="00DC673F" w:rsidRPr="0004678F" w:rsidRDefault="00DC673F" w:rsidP="00DC673F">
      <w:pPr>
        <w:spacing w:after="0"/>
        <w:rPr>
          <w:rFonts w:ascii="Verdana" w:hAnsi="Verdana"/>
          <w:sz w:val="18"/>
          <w:szCs w:val="18"/>
        </w:rPr>
      </w:pPr>
      <w:proofErr w:type="spellStart"/>
      <w:r w:rsidRPr="004D602B">
        <w:rPr>
          <w:rFonts w:ascii="Verdana" w:hAnsi="Verdana"/>
          <w:sz w:val="18"/>
          <w:szCs w:val="18"/>
        </w:rPr>
        <w:t>IenM</w:t>
      </w:r>
      <w:proofErr w:type="spellEnd"/>
      <w:r w:rsidRPr="004D602B">
        <w:rPr>
          <w:rFonts w:ascii="Verdana" w:hAnsi="Verdana"/>
          <w:sz w:val="18"/>
          <w:szCs w:val="18"/>
        </w:rPr>
        <w:t xml:space="preserve"> ontvangt een bijdrage van de Europese Commissie voor het programma </w:t>
      </w:r>
      <w:proofErr w:type="spellStart"/>
      <w:r w:rsidRPr="004D602B">
        <w:rPr>
          <w:rFonts w:ascii="Verdana" w:hAnsi="Verdana"/>
          <w:sz w:val="18"/>
          <w:szCs w:val="18"/>
        </w:rPr>
        <w:t>NaNoReg</w:t>
      </w:r>
      <w:proofErr w:type="spellEnd"/>
      <w:r w:rsidRPr="004D602B">
        <w:rPr>
          <w:rFonts w:ascii="Verdana" w:hAnsi="Verdana"/>
          <w:sz w:val="18"/>
          <w:szCs w:val="18"/>
        </w:rPr>
        <w:t xml:space="preserve">. De bijdrage van de Europese Commissie en de bijbehorende uitgaven </w:t>
      </w:r>
      <w:r>
        <w:rPr>
          <w:rFonts w:ascii="Verdana" w:hAnsi="Verdana"/>
          <w:sz w:val="18"/>
          <w:szCs w:val="18"/>
        </w:rPr>
        <w:t>hebben voor een deel niet meer in 2016 plaatsgevonden en zijn doorgeschoven naar 2017.</w:t>
      </w:r>
      <w:r w:rsidRPr="0004678F">
        <w:rPr>
          <w:rFonts w:ascii="Verdana" w:hAnsi="Verdana"/>
          <w:sz w:val="18"/>
          <w:szCs w:val="18"/>
        </w:rPr>
        <w:br w:type="page"/>
      </w:r>
    </w:p>
    <w:p w:rsidR="00DC673F" w:rsidRPr="0004678F" w:rsidRDefault="00DC673F" w:rsidP="00DC673F">
      <w:pPr>
        <w:pStyle w:val="Lijstalinea"/>
        <w:spacing w:after="0"/>
        <w:ind w:left="0"/>
        <w:rPr>
          <w:rFonts w:ascii="Verdana" w:hAnsi="Verdana"/>
          <w:b/>
          <w:sz w:val="18"/>
          <w:szCs w:val="18"/>
        </w:rPr>
      </w:pPr>
      <w:r w:rsidRPr="0004678F">
        <w:rPr>
          <w:rFonts w:ascii="Verdana" w:hAnsi="Verdana"/>
          <w:b/>
          <w:sz w:val="18"/>
          <w:szCs w:val="18"/>
        </w:rPr>
        <w:lastRenderedPageBreak/>
        <w:t>Artikel 23 Meteorologie, seismologie en aardobservatie</w:t>
      </w:r>
    </w:p>
    <w:tbl>
      <w:tblPr>
        <w:tblW w:w="10194" w:type="dxa"/>
        <w:tblInd w:w="-15" w:type="dxa"/>
        <w:tblCellMar>
          <w:left w:w="70" w:type="dxa"/>
          <w:right w:w="70" w:type="dxa"/>
        </w:tblCellMar>
        <w:tblLook w:val="04A0" w:firstRow="1" w:lastRow="0" w:firstColumn="1" w:lastColumn="0" w:noHBand="0" w:noVBand="1"/>
      </w:tblPr>
      <w:tblGrid>
        <w:gridCol w:w="666"/>
        <w:gridCol w:w="2504"/>
        <w:gridCol w:w="799"/>
        <w:gridCol w:w="975"/>
        <w:gridCol w:w="960"/>
        <w:gridCol w:w="901"/>
        <w:gridCol w:w="901"/>
        <w:gridCol w:w="622"/>
        <w:gridCol w:w="622"/>
        <w:gridCol w:w="622"/>
        <w:gridCol w:w="622"/>
      </w:tblGrid>
      <w:tr w:rsidR="00DC673F" w:rsidRPr="00EF74B0" w:rsidTr="0085561D">
        <w:trPr>
          <w:trHeight w:val="239"/>
        </w:trPr>
        <w:tc>
          <w:tcPr>
            <w:tcW w:w="5903" w:type="dxa"/>
            <w:gridSpan w:val="5"/>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b/>
                <w:bCs/>
                <w:color w:val="FFFFFF"/>
                <w:sz w:val="16"/>
                <w:szCs w:val="16"/>
                <w:lang w:eastAsia="nl-NL"/>
              </w:rPr>
            </w:pPr>
            <w:r w:rsidRPr="00EF74B0">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901"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901"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622"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622"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622"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622" w:type="dxa"/>
            <w:tcBorders>
              <w:top w:val="single" w:sz="4" w:space="0" w:color="auto"/>
              <w:left w:val="nil"/>
              <w:bottom w:val="single" w:sz="8" w:space="0" w:color="auto"/>
              <w:right w:val="single" w:sz="4" w:space="0" w:color="auto"/>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r>
      <w:tr w:rsidR="00DC673F" w:rsidRPr="00EF74B0" w:rsidTr="0085561D">
        <w:trPr>
          <w:trHeight w:val="239"/>
        </w:trPr>
        <w:tc>
          <w:tcPr>
            <w:tcW w:w="666"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23</w:t>
            </w:r>
          </w:p>
        </w:tc>
        <w:tc>
          <w:tcPr>
            <w:tcW w:w="25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Meteorologie, seismologie en aardobservatie</w:t>
            </w:r>
          </w:p>
        </w:tc>
        <w:tc>
          <w:tcPr>
            <w:tcW w:w="79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Stand</w:t>
            </w:r>
          </w:p>
        </w:tc>
        <w:tc>
          <w:tcPr>
            <w:tcW w:w="975"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Mutaties via</w:t>
            </w:r>
          </w:p>
        </w:tc>
        <w:tc>
          <w:tcPr>
            <w:tcW w:w="960" w:type="dxa"/>
            <w:tcBorders>
              <w:top w:val="single" w:sz="8" w:space="0" w:color="auto"/>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Stand</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Mutaties 1e</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Stand 1e</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w:t>
            </w:r>
          </w:p>
        </w:tc>
      </w:tr>
      <w:tr w:rsidR="00DC673F" w:rsidRPr="00EF74B0" w:rsidTr="0085561D">
        <w:trPr>
          <w:trHeight w:val="239"/>
        </w:trPr>
        <w:tc>
          <w:tcPr>
            <w:tcW w:w="66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25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79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ontwerp-</w:t>
            </w:r>
          </w:p>
        </w:tc>
        <w:tc>
          <w:tcPr>
            <w:tcW w:w="975"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EF74B0">
              <w:rPr>
                <w:rFonts w:ascii="Arial Narrow" w:eastAsia="Times New Roman" w:hAnsi="Arial Narrow" w:cs="Courier New"/>
                <w:b/>
                <w:bCs/>
                <w:sz w:val="16"/>
                <w:szCs w:val="16"/>
                <w:lang w:eastAsia="nl-NL"/>
              </w:rPr>
              <w:t>NvW</w:t>
            </w:r>
            <w:proofErr w:type="spellEnd"/>
            <w:r w:rsidRPr="00EF74B0">
              <w:rPr>
                <w:rFonts w:ascii="Arial Narrow" w:eastAsia="Times New Roman" w:hAnsi="Arial Narrow" w:cs="Courier New"/>
                <w:b/>
                <w:bCs/>
                <w:sz w:val="16"/>
                <w:szCs w:val="16"/>
                <w:lang w:eastAsia="nl-NL"/>
              </w:rPr>
              <w:t xml:space="preserve"> en</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vastgestelde</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suppletoire</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suppletoire</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2018</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2019</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2020</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2021</w:t>
            </w:r>
          </w:p>
        </w:tc>
      </w:tr>
      <w:tr w:rsidR="00DC673F" w:rsidRPr="00EF74B0" w:rsidTr="0085561D">
        <w:trPr>
          <w:trHeight w:val="239"/>
        </w:trPr>
        <w:tc>
          <w:tcPr>
            <w:tcW w:w="66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25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79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begroting</w:t>
            </w:r>
          </w:p>
        </w:tc>
        <w:tc>
          <w:tcPr>
            <w:tcW w:w="975"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amendement</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begroting</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begroting</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begroting</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EF74B0" w:rsidTr="0085561D">
        <w:trPr>
          <w:trHeight w:val="239"/>
        </w:trPr>
        <w:tc>
          <w:tcPr>
            <w:tcW w:w="66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25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79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75"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EF74B0" w:rsidTr="0085561D">
        <w:trPr>
          <w:trHeight w:val="239"/>
        </w:trPr>
        <w:tc>
          <w:tcPr>
            <w:tcW w:w="66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25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79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75"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EF74B0" w:rsidTr="0085561D">
        <w:trPr>
          <w:trHeight w:val="239"/>
        </w:trPr>
        <w:tc>
          <w:tcPr>
            <w:tcW w:w="666"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w:t>
            </w:r>
          </w:p>
        </w:tc>
        <w:tc>
          <w:tcPr>
            <w:tcW w:w="2503"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w:t>
            </w:r>
          </w:p>
        </w:tc>
        <w:tc>
          <w:tcPr>
            <w:tcW w:w="799"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(1)</w:t>
            </w:r>
          </w:p>
        </w:tc>
        <w:tc>
          <w:tcPr>
            <w:tcW w:w="975"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w:t>
            </w:r>
          </w:p>
        </w:tc>
        <w:tc>
          <w:tcPr>
            <w:tcW w:w="960"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(1)</w:t>
            </w:r>
          </w:p>
        </w:tc>
        <w:tc>
          <w:tcPr>
            <w:tcW w:w="901"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(4)</w:t>
            </w:r>
          </w:p>
        </w:tc>
        <w:tc>
          <w:tcPr>
            <w:tcW w:w="901"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w:t>
            </w:r>
          </w:p>
        </w:tc>
        <w:tc>
          <w:tcPr>
            <w:tcW w:w="62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(6)</w:t>
            </w:r>
          </w:p>
        </w:tc>
        <w:tc>
          <w:tcPr>
            <w:tcW w:w="62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(7)</w:t>
            </w:r>
          </w:p>
        </w:tc>
        <w:tc>
          <w:tcPr>
            <w:tcW w:w="62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(8)</w:t>
            </w:r>
          </w:p>
        </w:tc>
        <w:tc>
          <w:tcPr>
            <w:tcW w:w="62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(9)</w:t>
            </w:r>
          </w:p>
        </w:tc>
      </w:tr>
      <w:tr w:rsidR="00DC673F" w:rsidRPr="00EF74B0" w:rsidTr="0085561D">
        <w:trPr>
          <w:trHeight w:val="239"/>
        </w:trPr>
        <w:tc>
          <w:tcPr>
            <w:tcW w:w="3170" w:type="dxa"/>
            <w:gridSpan w:val="2"/>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Verplichtingen</w:t>
            </w:r>
          </w:p>
        </w:tc>
        <w:tc>
          <w:tcPr>
            <w:tcW w:w="799"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42.586 </w:t>
            </w:r>
          </w:p>
        </w:tc>
        <w:tc>
          <w:tcPr>
            <w:tcW w:w="975"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0 </w:t>
            </w:r>
          </w:p>
        </w:tc>
        <w:tc>
          <w:tcPr>
            <w:tcW w:w="960"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42.586 </w:t>
            </w:r>
          </w:p>
        </w:tc>
        <w:tc>
          <w:tcPr>
            <w:tcW w:w="901"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-64 </w:t>
            </w:r>
          </w:p>
        </w:tc>
        <w:tc>
          <w:tcPr>
            <w:tcW w:w="901"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42.522 </w:t>
            </w:r>
          </w:p>
        </w:tc>
        <w:tc>
          <w:tcPr>
            <w:tcW w:w="62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-210 </w:t>
            </w:r>
          </w:p>
        </w:tc>
        <w:tc>
          <w:tcPr>
            <w:tcW w:w="62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-64 </w:t>
            </w:r>
          </w:p>
        </w:tc>
        <w:tc>
          <w:tcPr>
            <w:tcW w:w="62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-210 </w:t>
            </w:r>
          </w:p>
        </w:tc>
        <w:tc>
          <w:tcPr>
            <w:tcW w:w="62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-64 </w:t>
            </w:r>
          </w:p>
        </w:tc>
      </w:tr>
      <w:tr w:rsidR="00DC673F" w:rsidRPr="00EF74B0" w:rsidTr="0085561D">
        <w:trPr>
          <w:trHeight w:val="239"/>
        </w:trPr>
        <w:tc>
          <w:tcPr>
            <w:tcW w:w="3170" w:type="dxa"/>
            <w:gridSpan w:val="2"/>
            <w:tcBorders>
              <w:top w:val="single" w:sz="4" w:space="0" w:color="auto"/>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Uitgaven:</w:t>
            </w:r>
          </w:p>
        </w:tc>
        <w:tc>
          <w:tcPr>
            <w:tcW w:w="79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41.719 </w:t>
            </w:r>
          </w:p>
        </w:tc>
        <w:tc>
          <w:tcPr>
            <w:tcW w:w="975"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0 </w:t>
            </w:r>
          </w:p>
        </w:tc>
        <w:tc>
          <w:tcPr>
            <w:tcW w:w="96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41.719 </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-137 </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41.582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-137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-137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-137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-137 </w:t>
            </w:r>
          </w:p>
        </w:tc>
      </w:tr>
      <w:tr w:rsidR="00DC673F" w:rsidRPr="00EF74B0" w:rsidTr="0085561D">
        <w:trPr>
          <w:trHeight w:val="239"/>
        </w:trPr>
        <w:tc>
          <w:tcPr>
            <w:tcW w:w="3170" w:type="dxa"/>
            <w:gridSpan w:val="2"/>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Waarvan juridisch verplicht:</w:t>
            </w:r>
          </w:p>
        </w:tc>
        <w:tc>
          <w:tcPr>
            <w:tcW w:w="799"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100%</w:t>
            </w:r>
          </w:p>
        </w:tc>
        <w:tc>
          <w:tcPr>
            <w:tcW w:w="975"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960"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901"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901"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62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62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62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622"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r>
      <w:tr w:rsidR="00DC673F" w:rsidRPr="00EF74B0" w:rsidTr="0085561D">
        <w:trPr>
          <w:trHeight w:val="239"/>
        </w:trPr>
        <w:tc>
          <w:tcPr>
            <w:tcW w:w="666"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23.01</w:t>
            </w:r>
          </w:p>
        </w:tc>
        <w:tc>
          <w:tcPr>
            <w:tcW w:w="25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Meteorologie en seismologie</w:t>
            </w:r>
          </w:p>
        </w:tc>
        <w:tc>
          <w:tcPr>
            <w:tcW w:w="799"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24.690 </w:t>
            </w:r>
          </w:p>
        </w:tc>
        <w:tc>
          <w:tcPr>
            <w:tcW w:w="975"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960"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24.690 </w:t>
            </w:r>
          </w:p>
        </w:tc>
        <w:tc>
          <w:tcPr>
            <w:tcW w:w="901"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FF0000"/>
                <w:sz w:val="16"/>
                <w:szCs w:val="16"/>
                <w:lang w:eastAsia="nl-NL"/>
              </w:rPr>
              <w:t xml:space="preserve">-137 </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24.553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FF0000"/>
                <w:sz w:val="16"/>
                <w:szCs w:val="16"/>
                <w:lang w:eastAsia="nl-NL"/>
              </w:rPr>
              <w:t xml:space="preserve">-137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FF0000"/>
                <w:sz w:val="16"/>
                <w:szCs w:val="16"/>
                <w:lang w:eastAsia="nl-NL"/>
              </w:rPr>
              <w:t xml:space="preserve">-137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FF0000"/>
                <w:sz w:val="16"/>
                <w:szCs w:val="16"/>
                <w:lang w:eastAsia="nl-NL"/>
              </w:rPr>
              <w:t xml:space="preserve">-137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FF0000"/>
                <w:sz w:val="16"/>
                <w:szCs w:val="16"/>
                <w:lang w:eastAsia="nl-NL"/>
              </w:rPr>
              <w:t xml:space="preserve">-137 </w:t>
            </w:r>
          </w:p>
        </w:tc>
      </w:tr>
      <w:tr w:rsidR="00DC673F" w:rsidRPr="00EF74B0" w:rsidTr="0085561D">
        <w:trPr>
          <w:trHeight w:val="239"/>
        </w:trPr>
        <w:tc>
          <w:tcPr>
            <w:tcW w:w="666"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23.01.03</w:t>
            </w:r>
          </w:p>
        </w:tc>
        <w:tc>
          <w:tcPr>
            <w:tcW w:w="25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Bijdrage aan het agentschap KNMI</w:t>
            </w:r>
          </w:p>
        </w:tc>
        <w:tc>
          <w:tcPr>
            <w:tcW w:w="799"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23.823 </w:t>
            </w:r>
          </w:p>
        </w:tc>
        <w:tc>
          <w:tcPr>
            <w:tcW w:w="975"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960"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23.823 </w:t>
            </w:r>
          </w:p>
        </w:tc>
        <w:tc>
          <w:tcPr>
            <w:tcW w:w="901"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-210 </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23.613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-210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-210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-210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-210 </w:t>
            </w:r>
          </w:p>
        </w:tc>
      </w:tr>
      <w:tr w:rsidR="00DC673F" w:rsidRPr="00EF74B0" w:rsidTr="0085561D">
        <w:trPr>
          <w:trHeight w:val="239"/>
        </w:trPr>
        <w:tc>
          <w:tcPr>
            <w:tcW w:w="666"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5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Meteorologie</w:t>
            </w:r>
          </w:p>
        </w:tc>
        <w:tc>
          <w:tcPr>
            <w:tcW w:w="799"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23.389 </w:t>
            </w:r>
          </w:p>
        </w:tc>
        <w:tc>
          <w:tcPr>
            <w:tcW w:w="975"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60"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23.389 </w:t>
            </w:r>
          </w:p>
        </w:tc>
        <w:tc>
          <w:tcPr>
            <w:tcW w:w="901"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-210 </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23.179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-210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-210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-210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-210 </w:t>
            </w:r>
          </w:p>
        </w:tc>
      </w:tr>
      <w:tr w:rsidR="00DC673F" w:rsidRPr="00EF74B0" w:rsidTr="0085561D">
        <w:trPr>
          <w:trHeight w:val="239"/>
        </w:trPr>
        <w:tc>
          <w:tcPr>
            <w:tcW w:w="666"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5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Seismologie</w:t>
            </w:r>
          </w:p>
        </w:tc>
        <w:tc>
          <w:tcPr>
            <w:tcW w:w="799"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434 </w:t>
            </w:r>
          </w:p>
        </w:tc>
        <w:tc>
          <w:tcPr>
            <w:tcW w:w="975"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60"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434 </w:t>
            </w:r>
          </w:p>
        </w:tc>
        <w:tc>
          <w:tcPr>
            <w:tcW w:w="901"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434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39"/>
        </w:trPr>
        <w:tc>
          <w:tcPr>
            <w:tcW w:w="666"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23.01.05</w:t>
            </w:r>
          </w:p>
        </w:tc>
        <w:tc>
          <w:tcPr>
            <w:tcW w:w="25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Bijdrage aan internationale organisaties</w:t>
            </w:r>
          </w:p>
        </w:tc>
        <w:tc>
          <w:tcPr>
            <w:tcW w:w="799"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867 </w:t>
            </w:r>
          </w:p>
        </w:tc>
        <w:tc>
          <w:tcPr>
            <w:tcW w:w="975"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960"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867 </w:t>
            </w:r>
          </w:p>
        </w:tc>
        <w:tc>
          <w:tcPr>
            <w:tcW w:w="901"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73 </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940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73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73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73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73 </w:t>
            </w:r>
          </w:p>
        </w:tc>
      </w:tr>
      <w:tr w:rsidR="00DC673F" w:rsidRPr="00EF74B0" w:rsidTr="0085561D">
        <w:trPr>
          <w:trHeight w:val="239"/>
        </w:trPr>
        <w:tc>
          <w:tcPr>
            <w:tcW w:w="666"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5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Contributie WMO (HGIS)</w:t>
            </w:r>
          </w:p>
        </w:tc>
        <w:tc>
          <w:tcPr>
            <w:tcW w:w="799"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867 </w:t>
            </w:r>
          </w:p>
        </w:tc>
        <w:tc>
          <w:tcPr>
            <w:tcW w:w="975"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60"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867 </w:t>
            </w:r>
          </w:p>
        </w:tc>
        <w:tc>
          <w:tcPr>
            <w:tcW w:w="901"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73 </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940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73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73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73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73 </w:t>
            </w:r>
          </w:p>
        </w:tc>
      </w:tr>
      <w:tr w:rsidR="00DC673F" w:rsidRPr="00EF74B0" w:rsidTr="0085561D">
        <w:trPr>
          <w:trHeight w:val="239"/>
        </w:trPr>
        <w:tc>
          <w:tcPr>
            <w:tcW w:w="666"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23.02</w:t>
            </w:r>
          </w:p>
        </w:tc>
        <w:tc>
          <w:tcPr>
            <w:tcW w:w="25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Aardobservatie</w:t>
            </w:r>
          </w:p>
        </w:tc>
        <w:tc>
          <w:tcPr>
            <w:tcW w:w="799"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17.029 </w:t>
            </w:r>
          </w:p>
        </w:tc>
        <w:tc>
          <w:tcPr>
            <w:tcW w:w="975"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960"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17.029 </w:t>
            </w:r>
          </w:p>
        </w:tc>
        <w:tc>
          <w:tcPr>
            <w:tcW w:w="901"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17.029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r>
      <w:tr w:rsidR="00DC673F" w:rsidRPr="00EF74B0" w:rsidTr="0085561D">
        <w:trPr>
          <w:trHeight w:val="239"/>
        </w:trPr>
        <w:tc>
          <w:tcPr>
            <w:tcW w:w="666"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23.02.03</w:t>
            </w:r>
          </w:p>
        </w:tc>
        <w:tc>
          <w:tcPr>
            <w:tcW w:w="25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Bijdrage aan het agentschap KNMI</w:t>
            </w:r>
          </w:p>
        </w:tc>
        <w:tc>
          <w:tcPr>
            <w:tcW w:w="799"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17.029 </w:t>
            </w:r>
          </w:p>
        </w:tc>
        <w:tc>
          <w:tcPr>
            <w:tcW w:w="975"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960"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17.029 </w:t>
            </w:r>
          </w:p>
        </w:tc>
        <w:tc>
          <w:tcPr>
            <w:tcW w:w="901"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17.029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r>
      <w:tr w:rsidR="00DC673F" w:rsidRPr="00EF74B0" w:rsidTr="0085561D">
        <w:trPr>
          <w:trHeight w:val="239"/>
        </w:trPr>
        <w:tc>
          <w:tcPr>
            <w:tcW w:w="666"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5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Aardobservatie</w:t>
            </w:r>
          </w:p>
        </w:tc>
        <w:tc>
          <w:tcPr>
            <w:tcW w:w="799"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17.029 </w:t>
            </w:r>
          </w:p>
        </w:tc>
        <w:tc>
          <w:tcPr>
            <w:tcW w:w="975"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60"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17.029 </w:t>
            </w:r>
          </w:p>
        </w:tc>
        <w:tc>
          <w:tcPr>
            <w:tcW w:w="901"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01"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17.029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622"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r>
      <w:tr w:rsidR="00DC673F" w:rsidRPr="00EF74B0" w:rsidTr="0085561D">
        <w:trPr>
          <w:trHeight w:val="239"/>
        </w:trPr>
        <w:tc>
          <w:tcPr>
            <w:tcW w:w="666" w:type="dxa"/>
            <w:tcBorders>
              <w:top w:val="single" w:sz="4" w:space="0" w:color="auto"/>
              <w:left w:val="nil"/>
              <w:bottom w:val="single" w:sz="4" w:space="0" w:color="auto"/>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w:t>
            </w:r>
          </w:p>
        </w:tc>
        <w:tc>
          <w:tcPr>
            <w:tcW w:w="2503" w:type="dxa"/>
            <w:tcBorders>
              <w:top w:val="single" w:sz="4" w:space="0" w:color="auto"/>
              <w:left w:val="nil"/>
              <w:bottom w:val="single" w:sz="4" w:space="0" w:color="auto"/>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Ontvangsten</w:t>
            </w:r>
          </w:p>
        </w:tc>
        <w:tc>
          <w:tcPr>
            <w:tcW w:w="799" w:type="dxa"/>
            <w:tcBorders>
              <w:top w:val="single" w:sz="4" w:space="0" w:color="auto"/>
              <w:left w:val="nil"/>
              <w:bottom w:val="single" w:sz="4" w:space="0" w:color="auto"/>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975" w:type="dxa"/>
            <w:tcBorders>
              <w:top w:val="single" w:sz="4" w:space="0" w:color="auto"/>
              <w:left w:val="nil"/>
              <w:bottom w:val="single" w:sz="4" w:space="0" w:color="auto"/>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960" w:type="dxa"/>
            <w:tcBorders>
              <w:top w:val="single" w:sz="4" w:space="0" w:color="auto"/>
              <w:left w:val="nil"/>
              <w:bottom w:val="single" w:sz="4" w:space="0" w:color="auto"/>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901" w:type="dxa"/>
            <w:tcBorders>
              <w:top w:val="single" w:sz="4" w:space="0" w:color="auto"/>
              <w:left w:val="nil"/>
              <w:bottom w:val="single" w:sz="4" w:space="0" w:color="auto"/>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901"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62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62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62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622"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r>
    </w:tbl>
    <w:p w:rsidR="00DC673F" w:rsidRPr="0004678F" w:rsidRDefault="00DC673F" w:rsidP="00DC673F">
      <w:pPr>
        <w:pStyle w:val="Lijstalinea"/>
        <w:spacing w:after="0"/>
        <w:ind w:left="0"/>
        <w:rPr>
          <w:rFonts w:ascii="Verdana" w:hAnsi="Verdana"/>
          <w:sz w:val="18"/>
          <w:szCs w:val="18"/>
        </w:rPr>
      </w:pPr>
    </w:p>
    <w:p w:rsidR="00DC673F" w:rsidRPr="006C4359" w:rsidRDefault="00DC673F" w:rsidP="00DC673F">
      <w:pPr>
        <w:spacing w:after="0" w:line="240" w:lineRule="auto"/>
        <w:rPr>
          <w:rFonts w:ascii="Verdana" w:hAnsi="Verdana"/>
          <w:sz w:val="18"/>
          <w:szCs w:val="16"/>
        </w:rPr>
      </w:pPr>
      <w:r>
        <w:rPr>
          <w:rFonts w:ascii="Verdana" w:hAnsi="Verdana"/>
          <w:sz w:val="18"/>
          <w:szCs w:val="16"/>
        </w:rPr>
        <w:t>De wijzigingen bij Eerst</w:t>
      </w:r>
      <w:r w:rsidRPr="006C4359">
        <w:rPr>
          <w:rFonts w:ascii="Verdana" w:hAnsi="Verdana"/>
          <w:sz w:val="18"/>
          <w:szCs w:val="16"/>
        </w:rPr>
        <w:t>e suppletoire</w:t>
      </w:r>
      <w:r>
        <w:rPr>
          <w:rFonts w:ascii="Verdana" w:hAnsi="Verdana"/>
          <w:sz w:val="18"/>
          <w:szCs w:val="16"/>
        </w:rPr>
        <w:t xml:space="preserve"> wet</w:t>
      </w:r>
      <w:r w:rsidRPr="006C4359">
        <w:rPr>
          <w:rFonts w:ascii="Verdana" w:hAnsi="Verdana"/>
          <w:sz w:val="18"/>
          <w:szCs w:val="16"/>
        </w:rPr>
        <w:t xml:space="preserve"> binnen dit artikel zijn kleiner dan de gehanteerde norm en worden daarom niet uiteengezet (zie de leeswijzer).</w:t>
      </w:r>
    </w:p>
    <w:p w:rsidR="00DC673F" w:rsidRPr="0004678F" w:rsidRDefault="00DC673F" w:rsidP="00DC673F">
      <w:pPr>
        <w:pStyle w:val="Lijstalinea"/>
        <w:spacing w:after="0"/>
        <w:ind w:left="0"/>
        <w:rPr>
          <w:rFonts w:ascii="Verdana" w:hAnsi="Verdana"/>
          <w:b/>
          <w:sz w:val="18"/>
          <w:szCs w:val="18"/>
        </w:rPr>
      </w:pPr>
    </w:p>
    <w:p w:rsidR="00DC673F" w:rsidRPr="0004678F" w:rsidRDefault="00DC673F" w:rsidP="00DC673F">
      <w:pPr>
        <w:pStyle w:val="Lijstalinea"/>
        <w:spacing w:after="0"/>
        <w:ind w:left="0"/>
        <w:rPr>
          <w:rFonts w:ascii="Verdana" w:hAnsi="Verdana"/>
          <w:b/>
          <w:sz w:val="18"/>
          <w:szCs w:val="18"/>
        </w:rPr>
      </w:pPr>
    </w:p>
    <w:p w:rsidR="00DC673F" w:rsidRPr="0004678F" w:rsidRDefault="00DC673F" w:rsidP="00DC673F">
      <w:pPr>
        <w:pStyle w:val="Lijstalinea"/>
        <w:spacing w:after="0"/>
        <w:ind w:left="0"/>
        <w:rPr>
          <w:rFonts w:ascii="Verdana" w:hAnsi="Verdana"/>
          <w:b/>
          <w:sz w:val="18"/>
          <w:szCs w:val="18"/>
        </w:rPr>
      </w:pPr>
    </w:p>
    <w:p w:rsidR="00DC673F" w:rsidRPr="0004678F" w:rsidRDefault="00DC673F" w:rsidP="00DC673F">
      <w:pPr>
        <w:pStyle w:val="Lijstalinea"/>
        <w:spacing w:after="0"/>
        <w:ind w:left="0"/>
        <w:rPr>
          <w:rFonts w:ascii="Verdana" w:hAnsi="Verdana"/>
          <w:b/>
          <w:sz w:val="18"/>
          <w:szCs w:val="18"/>
        </w:rPr>
      </w:pPr>
    </w:p>
    <w:p w:rsidR="00DC673F" w:rsidRPr="0004678F" w:rsidRDefault="00DC673F" w:rsidP="00DC673F">
      <w:pPr>
        <w:pStyle w:val="Lijstalinea"/>
        <w:spacing w:after="0"/>
        <w:ind w:left="0"/>
        <w:rPr>
          <w:rFonts w:ascii="Verdana" w:hAnsi="Verdana"/>
          <w:b/>
          <w:sz w:val="18"/>
          <w:szCs w:val="18"/>
        </w:rPr>
      </w:pPr>
    </w:p>
    <w:p w:rsidR="00DC673F" w:rsidRPr="0004678F" w:rsidRDefault="00DC673F" w:rsidP="00DC673F">
      <w:pPr>
        <w:pStyle w:val="Lijstalinea"/>
        <w:spacing w:after="0"/>
        <w:ind w:left="0"/>
        <w:rPr>
          <w:rFonts w:ascii="Verdana" w:hAnsi="Verdana"/>
          <w:b/>
          <w:sz w:val="18"/>
          <w:szCs w:val="18"/>
        </w:rPr>
      </w:pPr>
    </w:p>
    <w:p w:rsidR="00DC673F" w:rsidRPr="0004678F" w:rsidRDefault="00DC673F" w:rsidP="00DC673F">
      <w:pPr>
        <w:pStyle w:val="Lijstalinea"/>
        <w:spacing w:after="0"/>
        <w:ind w:left="0"/>
        <w:rPr>
          <w:rFonts w:ascii="Verdana" w:hAnsi="Verdana"/>
          <w:b/>
          <w:sz w:val="18"/>
          <w:szCs w:val="18"/>
        </w:rPr>
      </w:pPr>
    </w:p>
    <w:p w:rsidR="00DC673F" w:rsidRPr="0004678F" w:rsidRDefault="00DC673F" w:rsidP="00DC673F">
      <w:pPr>
        <w:pStyle w:val="Lijstalinea"/>
        <w:spacing w:after="0"/>
        <w:ind w:left="0"/>
        <w:rPr>
          <w:rFonts w:ascii="Verdana" w:hAnsi="Verdana"/>
          <w:b/>
          <w:sz w:val="18"/>
          <w:szCs w:val="18"/>
        </w:rPr>
      </w:pPr>
    </w:p>
    <w:p w:rsidR="00DC673F" w:rsidRPr="0004678F" w:rsidRDefault="00DC673F" w:rsidP="00DC673F">
      <w:pPr>
        <w:pStyle w:val="Lijstalinea"/>
        <w:spacing w:after="0"/>
        <w:ind w:left="0"/>
        <w:rPr>
          <w:rFonts w:ascii="Verdana" w:hAnsi="Verdana"/>
          <w:b/>
          <w:sz w:val="18"/>
          <w:szCs w:val="18"/>
        </w:rPr>
      </w:pPr>
    </w:p>
    <w:p w:rsidR="00DC673F" w:rsidRPr="0004678F" w:rsidRDefault="00DC673F" w:rsidP="00DC673F">
      <w:pPr>
        <w:pStyle w:val="Lijstalinea"/>
        <w:spacing w:after="0"/>
        <w:ind w:left="0"/>
        <w:rPr>
          <w:rFonts w:ascii="Verdana" w:hAnsi="Verdana"/>
          <w:b/>
          <w:sz w:val="18"/>
          <w:szCs w:val="18"/>
        </w:rPr>
      </w:pPr>
    </w:p>
    <w:p w:rsidR="00DC673F" w:rsidRPr="0004678F" w:rsidRDefault="00DC673F" w:rsidP="00DC673F">
      <w:pPr>
        <w:rPr>
          <w:rFonts w:ascii="Verdana" w:hAnsi="Verdana"/>
          <w:b/>
          <w:sz w:val="18"/>
          <w:szCs w:val="18"/>
        </w:rPr>
      </w:pPr>
      <w:r w:rsidRPr="0004678F">
        <w:rPr>
          <w:rFonts w:ascii="Verdana" w:hAnsi="Verdana"/>
          <w:b/>
          <w:sz w:val="18"/>
          <w:szCs w:val="18"/>
        </w:rPr>
        <w:br w:type="page"/>
      </w:r>
    </w:p>
    <w:p w:rsidR="00DC673F" w:rsidRPr="0004678F" w:rsidRDefault="00DC673F" w:rsidP="00DC673F">
      <w:pPr>
        <w:pStyle w:val="Lijstalinea"/>
        <w:spacing w:after="0"/>
        <w:ind w:left="0"/>
        <w:rPr>
          <w:rFonts w:ascii="Verdana" w:hAnsi="Verdana"/>
          <w:b/>
          <w:sz w:val="18"/>
          <w:szCs w:val="18"/>
        </w:rPr>
      </w:pPr>
      <w:r w:rsidRPr="0004678F">
        <w:rPr>
          <w:rFonts w:ascii="Verdana" w:hAnsi="Verdana"/>
          <w:b/>
          <w:sz w:val="18"/>
          <w:szCs w:val="18"/>
        </w:rPr>
        <w:lastRenderedPageBreak/>
        <w:t>Artikel 24 Handhaving en toezicht</w:t>
      </w:r>
    </w:p>
    <w:tbl>
      <w:tblPr>
        <w:tblW w:w="10195" w:type="dxa"/>
        <w:tblInd w:w="-15" w:type="dxa"/>
        <w:tblCellMar>
          <w:left w:w="70" w:type="dxa"/>
          <w:right w:w="70" w:type="dxa"/>
        </w:tblCellMar>
        <w:tblLook w:val="04A0" w:firstRow="1" w:lastRow="0" w:firstColumn="1" w:lastColumn="0" w:noHBand="0" w:noVBand="1"/>
      </w:tblPr>
      <w:tblGrid>
        <w:gridCol w:w="651"/>
        <w:gridCol w:w="2303"/>
        <w:gridCol w:w="759"/>
        <w:gridCol w:w="1004"/>
        <w:gridCol w:w="986"/>
        <w:gridCol w:w="890"/>
        <w:gridCol w:w="970"/>
        <w:gridCol w:w="659"/>
        <w:gridCol w:w="659"/>
        <w:gridCol w:w="659"/>
        <w:gridCol w:w="659"/>
      </w:tblGrid>
      <w:tr w:rsidR="00DC673F" w:rsidRPr="00EF74B0" w:rsidTr="0085561D">
        <w:trPr>
          <w:trHeight w:val="264"/>
        </w:trPr>
        <w:tc>
          <w:tcPr>
            <w:tcW w:w="6589" w:type="dxa"/>
            <w:gridSpan w:val="6"/>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b/>
                <w:bCs/>
                <w:color w:val="FFFFFF"/>
                <w:sz w:val="16"/>
                <w:szCs w:val="16"/>
                <w:lang w:eastAsia="nl-NL"/>
              </w:rPr>
            </w:pPr>
            <w:r w:rsidRPr="00EF74B0">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970"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659"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659"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659" w:type="dxa"/>
            <w:tcBorders>
              <w:top w:val="single" w:sz="4" w:space="0" w:color="auto"/>
              <w:left w:val="nil"/>
              <w:bottom w:val="single" w:sz="8" w:space="0" w:color="auto"/>
              <w:right w:val="nil"/>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c>
          <w:tcPr>
            <w:tcW w:w="659" w:type="dxa"/>
            <w:tcBorders>
              <w:top w:val="single" w:sz="4" w:space="0" w:color="auto"/>
              <w:left w:val="nil"/>
              <w:bottom w:val="single" w:sz="8" w:space="0" w:color="auto"/>
              <w:right w:val="single" w:sz="4" w:space="0" w:color="auto"/>
            </w:tcBorders>
            <w:shd w:val="clear" w:color="000000" w:fill="000000"/>
            <w:noWrap/>
            <w:vAlign w:val="bottom"/>
            <w:hideMark/>
          </w:tcPr>
          <w:p w:rsidR="00DC673F" w:rsidRPr="00EF74B0" w:rsidRDefault="00DC673F" w:rsidP="0085561D">
            <w:pPr>
              <w:spacing w:after="0" w:line="240" w:lineRule="auto"/>
              <w:rPr>
                <w:rFonts w:ascii="Arial Narrow" w:eastAsia="Times New Roman" w:hAnsi="Arial Narrow" w:cs="Courier New"/>
                <w:color w:val="FFFFFF"/>
                <w:sz w:val="16"/>
                <w:szCs w:val="16"/>
                <w:lang w:eastAsia="nl-NL"/>
              </w:rPr>
            </w:pPr>
            <w:r w:rsidRPr="00EF74B0">
              <w:rPr>
                <w:rFonts w:ascii="Arial Narrow" w:eastAsia="Times New Roman" w:hAnsi="Arial Narrow" w:cs="Courier New"/>
                <w:color w:val="FFFFFF"/>
                <w:sz w:val="16"/>
                <w:szCs w:val="16"/>
                <w:lang w:eastAsia="nl-NL"/>
              </w:rPr>
              <w:t> </w:t>
            </w:r>
          </w:p>
        </w:tc>
      </w:tr>
      <w:tr w:rsidR="00DC673F" w:rsidRPr="00EF74B0" w:rsidTr="0085561D">
        <w:trPr>
          <w:trHeight w:val="264"/>
        </w:trPr>
        <w:tc>
          <w:tcPr>
            <w:tcW w:w="647"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24</w:t>
            </w:r>
          </w:p>
        </w:tc>
        <w:tc>
          <w:tcPr>
            <w:tcW w:w="23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Handhaving en toezicht</w:t>
            </w:r>
          </w:p>
        </w:tc>
        <w:tc>
          <w:tcPr>
            <w:tcW w:w="7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Stand</w:t>
            </w:r>
          </w:p>
        </w:tc>
        <w:tc>
          <w:tcPr>
            <w:tcW w:w="1004"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Mutaties via</w:t>
            </w:r>
          </w:p>
        </w:tc>
        <w:tc>
          <w:tcPr>
            <w:tcW w:w="986" w:type="dxa"/>
            <w:tcBorders>
              <w:top w:val="single" w:sz="8" w:space="0" w:color="auto"/>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Stand</w:t>
            </w:r>
          </w:p>
        </w:tc>
        <w:tc>
          <w:tcPr>
            <w:tcW w:w="89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Mutaties 1e</w:t>
            </w:r>
          </w:p>
        </w:tc>
        <w:tc>
          <w:tcPr>
            <w:tcW w:w="9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Stand 1e</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Mutatie</w:t>
            </w:r>
          </w:p>
        </w:tc>
      </w:tr>
      <w:tr w:rsidR="00DC673F" w:rsidRPr="00EF74B0" w:rsidTr="0085561D">
        <w:trPr>
          <w:trHeight w:val="264"/>
        </w:trPr>
        <w:tc>
          <w:tcPr>
            <w:tcW w:w="64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23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7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ontwerp-</w:t>
            </w:r>
          </w:p>
        </w:tc>
        <w:tc>
          <w:tcPr>
            <w:tcW w:w="1004"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EF74B0">
              <w:rPr>
                <w:rFonts w:ascii="Arial Narrow" w:eastAsia="Times New Roman" w:hAnsi="Arial Narrow" w:cs="Courier New"/>
                <w:b/>
                <w:bCs/>
                <w:sz w:val="16"/>
                <w:szCs w:val="16"/>
                <w:lang w:eastAsia="nl-NL"/>
              </w:rPr>
              <w:t>NvW</w:t>
            </w:r>
            <w:proofErr w:type="spellEnd"/>
            <w:r w:rsidRPr="00EF74B0">
              <w:rPr>
                <w:rFonts w:ascii="Arial Narrow" w:eastAsia="Times New Roman" w:hAnsi="Arial Narrow" w:cs="Courier New"/>
                <w:b/>
                <w:bCs/>
                <w:sz w:val="16"/>
                <w:szCs w:val="16"/>
                <w:lang w:eastAsia="nl-NL"/>
              </w:rPr>
              <w:t xml:space="preserve"> en</w:t>
            </w:r>
          </w:p>
        </w:tc>
        <w:tc>
          <w:tcPr>
            <w:tcW w:w="98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vastgestelde</w:t>
            </w:r>
          </w:p>
        </w:tc>
        <w:tc>
          <w:tcPr>
            <w:tcW w:w="89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suppletoire</w:t>
            </w:r>
          </w:p>
        </w:tc>
        <w:tc>
          <w:tcPr>
            <w:tcW w:w="9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suppletoire</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2018</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2019</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2020</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2021</w:t>
            </w:r>
          </w:p>
        </w:tc>
      </w:tr>
      <w:tr w:rsidR="00DC673F" w:rsidRPr="00EF74B0" w:rsidTr="0085561D">
        <w:trPr>
          <w:trHeight w:val="264"/>
        </w:trPr>
        <w:tc>
          <w:tcPr>
            <w:tcW w:w="64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23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7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begroting</w:t>
            </w:r>
          </w:p>
        </w:tc>
        <w:tc>
          <w:tcPr>
            <w:tcW w:w="1004"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amendement</w:t>
            </w:r>
          </w:p>
        </w:tc>
        <w:tc>
          <w:tcPr>
            <w:tcW w:w="98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begroting</w:t>
            </w:r>
          </w:p>
        </w:tc>
        <w:tc>
          <w:tcPr>
            <w:tcW w:w="89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begroting</w:t>
            </w:r>
          </w:p>
        </w:tc>
        <w:tc>
          <w:tcPr>
            <w:tcW w:w="9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begroting</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EF74B0" w:rsidTr="0085561D">
        <w:trPr>
          <w:trHeight w:val="264"/>
        </w:trPr>
        <w:tc>
          <w:tcPr>
            <w:tcW w:w="64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23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7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1004"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8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89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EF74B0" w:rsidTr="0085561D">
        <w:trPr>
          <w:trHeight w:val="264"/>
        </w:trPr>
        <w:tc>
          <w:tcPr>
            <w:tcW w:w="647"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2303"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p>
        </w:tc>
        <w:tc>
          <w:tcPr>
            <w:tcW w:w="7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1004"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8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89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9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EF74B0" w:rsidTr="0085561D">
        <w:trPr>
          <w:trHeight w:val="264"/>
        </w:trPr>
        <w:tc>
          <w:tcPr>
            <w:tcW w:w="647"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w:t>
            </w:r>
          </w:p>
        </w:tc>
        <w:tc>
          <w:tcPr>
            <w:tcW w:w="2303"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w:t>
            </w:r>
          </w:p>
        </w:tc>
        <w:tc>
          <w:tcPr>
            <w:tcW w:w="759"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(1)</w:t>
            </w:r>
          </w:p>
        </w:tc>
        <w:tc>
          <w:tcPr>
            <w:tcW w:w="1004"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w:t>
            </w:r>
          </w:p>
        </w:tc>
        <w:tc>
          <w:tcPr>
            <w:tcW w:w="986"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(1)</w:t>
            </w:r>
          </w:p>
        </w:tc>
        <w:tc>
          <w:tcPr>
            <w:tcW w:w="890"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(4)</w:t>
            </w:r>
          </w:p>
        </w:tc>
        <w:tc>
          <w:tcPr>
            <w:tcW w:w="970"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(2)</w:t>
            </w:r>
          </w:p>
        </w:tc>
        <w:tc>
          <w:tcPr>
            <w:tcW w:w="659"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(6)</w:t>
            </w:r>
          </w:p>
        </w:tc>
        <w:tc>
          <w:tcPr>
            <w:tcW w:w="659"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(7)</w:t>
            </w:r>
          </w:p>
        </w:tc>
        <w:tc>
          <w:tcPr>
            <w:tcW w:w="659"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(8)</w:t>
            </w:r>
          </w:p>
        </w:tc>
        <w:tc>
          <w:tcPr>
            <w:tcW w:w="659"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center"/>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(9)</w:t>
            </w:r>
          </w:p>
        </w:tc>
      </w:tr>
      <w:tr w:rsidR="00DC673F" w:rsidRPr="00EF74B0" w:rsidTr="0085561D">
        <w:trPr>
          <w:trHeight w:val="264"/>
        </w:trPr>
        <w:tc>
          <w:tcPr>
            <w:tcW w:w="2950" w:type="dxa"/>
            <w:gridSpan w:val="2"/>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Verplichtingen</w:t>
            </w:r>
          </w:p>
        </w:tc>
        <w:tc>
          <w:tcPr>
            <w:tcW w:w="759"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109.561 </w:t>
            </w:r>
          </w:p>
        </w:tc>
        <w:tc>
          <w:tcPr>
            <w:tcW w:w="1004"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0 </w:t>
            </w:r>
          </w:p>
        </w:tc>
        <w:tc>
          <w:tcPr>
            <w:tcW w:w="986"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109.561 </w:t>
            </w:r>
          </w:p>
        </w:tc>
        <w:tc>
          <w:tcPr>
            <w:tcW w:w="890"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-4.912 </w:t>
            </w:r>
          </w:p>
        </w:tc>
        <w:tc>
          <w:tcPr>
            <w:tcW w:w="970"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104.649 </w:t>
            </w:r>
          </w:p>
        </w:tc>
        <w:tc>
          <w:tcPr>
            <w:tcW w:w="659"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-5.412 </w:t>
            </w:r>
          </w:p>
        </w:tc>
        <w:tc>
          <w:tcPr>
            <w:tcW w:w="659"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-5.412 </w:t>
            </w:r>
          </w:p>
        </w:tc>
        <w:tc>
          <w:tcPr>
            <w:tcW w:w="659"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-5.390 </w:t>
            </w:r>
          </w:p>
        </w:tc>
        <w:tc>
          <w:tcPr>
            <w:tcW w:w="659"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-5.390 </w:t>
            </w:r>
          </w:p>
        </w:tc>
      </w:tr>
      <w:tr w:rsidR="00DC673F" w:rsidRPr="00EF74B0" w:rsidTr="0085561D">
        <w:trPr>
          <w:trHeight w:val="264"/>
        </w:trPr>
        <w:tc>
          <w:tcPr>
            <w:tcW w:w="2950" w:type="dxa"/>
            <w:gridSpan w:val="2"/>
            <w:tcBorders>
              <w:top w:val="single" w:sz="4" w:space="0" w:color="auto"/>
              <w:left w:val="nil"/>
              <w:bottom w:val="nil"/>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Uitgaven:</w:t>
            </w:r>
          </w:p>
        </w:tc>
        <w:tc>
          <w:tcPr>
            <w:tcW w:w="7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109.561 </w:t>
            </w:r>
          </w:p>
        </w:tc>
        <w:tc>
          <w:tcPr>
            <w:tcW w:w="1004"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0 </w:t>
            </w:r>
          </w:p>
        </w:tc>
        <w:tc>
          <w:tcPr>
            <w:tcW w:w="986"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109.561 </w:t>
            </w:r>
          </w:p>
        </w:tc>
        <w:tc>
          <w:tcPr>
            <w:tcW w:w="89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-4.912 </w:t>
            </w:r>
          </w:p>
        </w:tc>
        <w:tc>
          <w:tcPr>
            <w:tcW w:w="9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sz w:val="16"/>
                <w:szCs w:val="16"/>
                <w:lang w:eastAsia="nl-NL"/>
              </w:rPr>
              <w:t xml:space="preserve">104.649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-5.412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-5.412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-5.390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sz w:val="16"/>
                <w:szCs w:val="16"/>
                <w:lang w:eastAsia="nl-NL"/>
              </w:rPr>
            </w:pPr>
            <w:r w:rsidRPr="00EF74B0">
              <w:rPr>
                <w:rFonts w:ascii="Arial Narrow" w:eastAsia="Times New Roman" w:hAnsi="Arial Narrow" w:cs="Courier New"/>
                <w:b/>
                <w:bCs/>
                <w:color w:val="FF0000"/>
                <w:sz w:val="16"/>
                <w:szCs w:val="16"/>
                <w:lang w:eastAsia="nl-NL"/>
              </w:rPr>
              <w:t xml:space="preserve">-5.390 </w:t>
            </w:r>
          </w:p>
        </w:tc>
      </w:tr>
      <w:tr w:rsidR="00DC673F" w:rsidRPr="00EF74B0" w:rsidTr="0085561D">
        <w:trPr>
          <w:trHeight w:val="264"/>
        </w:trPr>
        <w:tc>
          <w:tcPr>
            <w:tcW w:w="2950" w:type="dxa"/>
            <w:gridSpan w:val="2"/>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Waarvan juridisch verplicht:</w:t>
            </w:r>
          </w:p>
        </w:tc>
        <w:tc>
          <w:tcPr>
            <w:tcW w:w="759"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100%</w:t>
            </w:r>
          </w:p>
        </w:tc>
        <w:tc>
          <w:tcPr>
            <w:tcW w:w="1004"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986"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890"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970"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100%</w:t>
            </w:r>
          </w:p>
        </w:tc>
        <w:tc>
          <w:tcPr>
            <w:tcW w:w="659"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659"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659"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c>
          <w:tcPr>
            <w:tcW w:w="659" w:type="dxa"/>
            <w:tcBorders>
              <w:top w:val="nil"/>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rPr>
                <w:rFonts w:ascii="Arial Narrow" w:eastAsia="Times New Roman" w:hAnsi="Arial Narrow" w:cs="Courier New"/>
                <w:b/>
                <w:bCs/>
                <w:i/>
                <w:iCs/>
                <w:sz w:val="16"/>
                <w:szCs w:val="16"/>
                <w:lang w:eastAsia="nl-NL"/>
              </w:rPr>
            </w:pPr>
            <w:r w:rsidRPr="00EF74B0">
              <w:rPr>
                <w:rFonts w:ascii="Arial Narrow" w:eastAsia="Times New Roman" w:hAnsi="Arial Narrow" w:cs="Courier New"/>
                <w:b/>
                <w:bCs/>
                <w:i/>
                <w:iCs/>
                <w:sz w:val="16"/>
                <w:szCs w:val="16"/>
                <w:lang w:eastAsia="nl-NL"/>
              </w:rPr>
              <w:t> </w:t>
            </w:r>
          </w:p>
        </w:tc>
      </w:tr>
      <w:tr w:rsidR="00DC673F" w:rsidRPr="00EF74B0" w:rsidTr="0085561D">
        <w:trPr>
          <w:trHeight w:val="264"/>
        </w:trPr>
        <w:tc>
          <w:tcPr>
            <w:tcW w:w="647"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24.01</w:t>
            </w:r>
          </w:p>
        </w:tc>
        <w:tc>
          <w:tcPr>
            <w:tcW w:w="23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Handhaving en toezicht</w:t>
            </w:r>
          </w:p>
        </w:tc>
        <w:tc>
          <w:tcPr>
            <w:tcW w:w="759"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109.561 </w:t>
            </w:r>
          </w:p>
        </w:tc>
        <w:tc>
          <w:tcPr>
            <w:tcW w:w="1004"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986"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109.561 </w:t>
            </w:r>
          </w:p>
        </w:tc>
        <w:tc>
          <w:tcPr>
            <w:tcW w:w="890"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FF0000"/>
                <w:sz w:val="16"/>
                <w:szCs w:val="16"/>
                <w:lang w:eastAsia="nl-NL"/>
              </w:rPr>
              <w:t xml:space="preserve">-4.912 </w:t>
            </w:r>
          </w:p>
        </w:tc>
        <w:tc>
          <w:tcPr>
            <w:tcW w:w="9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104.649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FF0000"/>
                <w:sz w:val="16"/>
                <w:szCs w:val="16"/>
                <w:lang w:eastAsia="nl-NL"/>
              </w:rPr>
              <w:t xml:space="preserve">-5.412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FF0000"/>
                <w:sz w:val="16"/>
                <w:szCs w:val="16"/>
                <w:lang w:eastAsia="nl-NL"/>
              </w:rPr>
              <w:t xml:space="preserve">-5.412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FF0000"/>
                <w:sz w:val="16"/>
                <w:szCs w:val="16"/>
                <w:lang w:eastAsia="nl-NL"/>
              </w:rPr>
              <w:t xml:space="preserve">-5.390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FF0000"/>
                <w:sz w:val="16"/>
                <w:szCs w:val="16"/>
                <w:lang w:eastAsia="nl-NL"/>
              </w:rPr>
              <w:t xml:space="preserve">-5.390 </w:t>
            </w:r>
          </w:p>
        </w:tc>
      </w:tr>
      <w:tr w:rsidR="00DC673F" w:rsidRPr="00EF74B0" w:rsidTr="0085561D">
        <w:trPr>
          <w:trHeight w:val="264"/>
        </w:trPr>
        <w:tc>
          <w:tcPr>
            <w:tcW w:w="647"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24.01.03</w:t>
            </w:r>
          </w:p>
        </w:tc>
        <w:tc>
          <w:tcPr>
            <w:tcW w:w="23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Bijdrage aan het agentschap ILT</w:t>
            </w:r>
          </w:p>
        </w:tc>
        <w:tc>
          <w:tcPr>
            <w:tcW w:w="759"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109.561 </w:t>
            </w:r>
          </w:p>
        </w:tc>
        <w:tc>
          <w:tcPr>
            <w:tcW w:w="1004"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0 </w:t>
            </w:r>
          </w:p>
        </w:tc>
        <w:tc>
          <w:tcPr>
            <w:tcW w:w="986"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109.561 </w:t>
            </w:r>
          </w:p>
        </w:tc>
        <w:tc>
          <w:tcPr>
            <w:tcW w:w="890"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-4.912 </w:t>
            </w:r>
          </w:p>
        </w:tc>
        <w:tc>
          <w:tcPr>
            <w:tcW w:w="9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sz w:val="16"/>
                <w:szCs w:val="16"/>
                <w:lang w:eastAsia="nl-NL"/>
              </w:rPr>
              <w:t xml:space="preserve">104.649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-5.412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-5.412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-5.390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sz w:val="16"/>
                <w:szCs w:val="16"/>
                <w:lang w:eastAsia="nl-NL"/>
              </w:rPr>
            </w:pPr>
            <w:r w:rsidRPr="00EF74B0">
              <w:rPr>
                <w:rFonts w:ascii="Arial Narrow" w:eastAsia="Times New Roman" w:hAnsi="Arial Narrow" w:cs="Courier New"/>
                <w:color w:val="FF0000"/>
                <w:sz w:val="16"/>
                <w:szCs w:val="16"/>
                <w:lang w:eastAsia="nl-NL"/>
              </w:rPr>
              <w:t xml:space="preserve">-5.390 </w:t>
            </w:r>
          </w:p>
        </w:tc>
      </w:tr>
      <w:tr w:rsidR="00DC673F" w:rsidRPr="00EF74B0" w:rsidTr="0085561D">
        <w:trPr>
          <w:trHeight w:val="264"/>
        </w:trPr>
        <w:tc>
          <w:tcPr>
            <w:tcW w:w="647"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3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Afval, industrie en bedrijven</w:t>
            </w:r>
          </w:p>
        </w:tc>
        <w:tc>
          <w:tcPr>
            <w:tcW w:w="759"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24.549 </w:t>
            </w:r>
          </w:p>
        </w:tc>
        <w:tc>
          <w:tcPr>
            <w:tcW w:w="1004"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86"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24.549 </w:t>
            </w:r>
          </w:p>
        </w:tc>
        <w:tc>
          <w:tcPr>
            <w:tcW w:w="890"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-1.224 </w:t>
            </w:r>
          </w:p>
        </w:tc>
        <w:tc>
          <w:tcPr>
            <w:tcW w:w="9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23.325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-1.224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-1.224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-1.217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-1.217 </w:t>
            </w:r>
          </w:p>
        </w:tc>
      </w:tr>
      <w:tr w:rsidR="00DC673F" w:rsidRPr="00EF74B0" w:rsidTr="0085561D">
        <w:trPr>
          <w:trHeight w:val="264"/>
        </w:trPr>
        <w:tc>
          <w:tcPr>
            <w:tcW w:w="647"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3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Rail en wegvervoer</w:t>
            </w:r>
          </w:p>
        </w:tc>
        <w:tc>
          <w:tcPr>
            <w:tcW w:w="759"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24.765 </w:t>
            </w:r>
          </w:p>
        </w:tc>
        <w:tc>
          <w:tcPr>
            <w:tcW w:w="1004"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86"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24.765 </w:t>
            </w:r>
          </w:p>
        </w:tc>
        <w:tc>
          <w:tcPr>
            <w:tcW w:w="890"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-1.239 </w:t>
            </w:r>
          </w:p>
        </w:tc>
        <w:tc>
          <w:tcPr>
            <w:tcW w:w="9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23.526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-1.239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-1.239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-1.235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-1.235 </w:t>
            </w:r>
          </w:p>
        </w:tc>
      </w:tr>
      <w:tr w:rsidR="00DC673F" w:rsidRPr="00EF74B0" w:rsidTr="0085561D">
        <w:trPr>
          <w:trHeight w:val="264"/>
        </w:trPr>
        <w:tc>
          <w:tcPr>
            <w:tcW w:w="647"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3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Scheepvaart</w:t>
            </w:r>
          </w:p>
        </w:tc>
        <w:tc>
          <w:tcPr>
            <w:tcW w:w="759"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21.089 </w:t>
            </w:r>
          </w:p>
        </w:tc>
        <w:tc>
          <w:tcPr>
            <w:tcW w:w="1004"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86"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21.089 </w:t>
            </w:r>
          </w:p>
        </w:tc>
        <w:tc>
          <w:tcPr>
            <w:tcW w:w="890"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-1.026 </w:t>
            </w:r>
          </w:p>
        </w:tc>
        <w:tc>
          <w:tcPr>
            <w:tcW w:w="9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20.063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-1.026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-1.026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-1.022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-1.022 </w:t>
            </w:r>
          </w:p>
        </w:tc>
      </w:tr>
      <w:tr w:rsidR="00DC673F" w:rsidRPr="00EF74B0" w:rsidTr="0085561D">
        <w:trPr>
          <w:trHeight w:val="264"/>
        </w:trPr>
        <w:tc>
          <w:tcPr>
            <w:tcW w:w="647"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3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Luchtvaart</w:t>
            </w:r>
          </w:p>
        </w:tc>
        <w:tc>
          <w:tcPr>
            <w:tcW w:w="759"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17.352 </w:t>
            </w:r>
          </w:p>
        </w:tc>
        <w:tc>
          <w:tcPr>
            <w:tcW w:w="1004"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86"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17.352 </w:t>
            </w:r>
          </w:p>
        </w:tc>
        <w:tc>
          <w:tcPr>
            <w:tcW w:w="890"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-852 </w:t>
            </w:r>
          </w:p>
        </w:tc>
        <w:tc>
          <w:tcPr>
            <w:tcW w:w="9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16.500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-852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-852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-849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-849 </w:t>
            </w:r>
          </w:p>
        </w:tc>
      </w:tr>
      <w:tr w:rsidR="00DC673F" w:rsidRPr="00EF74B0" w:rsidTr="0085561D">
        <w:trPr>
          <w:trHeight w:val="264"/>
        </w:trPr>
        <w:tc>
          <w:tcPr>
            <w:tcW w:w="647"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p>
        </w:tc>
        <w:tc>
          <w:tcPr>
            <w:tcW w:w="2303" w:type="dxa"/>
            <w:tcBorders>
              <w:top w:val="nil"/>
              <w:left w:val="nil"/>
              <w:bottom w:val="nil"/>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Water, producten en stoffen</w:t>
            </w:r>
          </w:p>
        </w:tc>
        <w:tc>
          <w:tcPr>
            <w:tcW w:w="759"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21.806 </w:t>
            </w:r>
          </w:p>
        </w:tc>
        <w:tc>
          <w:tcPr>
            <w:tcW w:w="1004"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0 </w:t>
            </w:r>
          </w:p>
        </w:tc>
        <w:tc>
          <w:tcPr>
            <w:tcW w:w="986"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21.806 </w:t>
            </w:r>
          </w:p>
        </w:tc>
        <w:tc>
          <w:tcPr>
            <w:tcW w:w="890" w:type="dxa"/>
            <w:tcBorders>
              <w:top w:val="nil"/>
              <w:left w:val="nil"/>
              <w:bottom w:val="nil"/>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-571 </w:t>
            </w:r>
          </w:p>
        </w:tc>
        <w:tc>
          <w:tcPr>
            <w:tcW w:w="970"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sz w:val="16"/>
                <w:szCs w:val="16"/>
                <w:lang w:eastAsia="nl-NL"/>
              </w:rPr>
              <w:t xml:space="preserve">21.235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-1.071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-1.071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-1.067 </w:t>
            </w:r>
          </w:p>
        </w:tc>
        <w:tc>
          <w:tcPr>
            <w:tcW w:w="659" w:type="dxa"/>
            <w:tcBorders>
              <w:top w:val="nil"/>
              <w:left w:val="nil"/>
              <w:bottom w:val="nil"/>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i/>
                <w:iCs/>
                <w:sz w:val="16"/>
                <w:szCs w:val="16"/>
                <w:lang w:eastAsia="nl-NL"/>
              </w:rPr>
            </w:pPr>
            <w:r w:rsidRPr="00EF74B0">
              <w:rPr>
                <w:rFonts w:ascii="Arial Narrow" w:eastAsia="Times New Roman" w:hAnsi="Arial Narrow" w:cs="Courier New"/>
                <w:i/>
                <w:iCs/>
                <w:color w:val="FF0000"/>
                <w:sz w:val="16"/>
                <w:szCs w:val="16"/>
                <w:lang w:eastAsia="nl-NL"/>
              </w:rPr>
              <w:t xml:space="preserve">-1.067 </w:t>
            </w:r>
          </w:p>
        </w:tc>
      </w:tr>
      <w:tr w:rsidR="00DC673F" w:rsidRPr="00EF74B0" w:rsidTr="0085561D">
        <w:trPr>
          <w:trHeight w:val="264"/>
        </w:trPr>
        <w:tc>
          <w:tcPr>
            <w:tcW w:w="647" w:type="dxa"/>
            <w:tcBorders>
              <w:top w:val="single" w:sz="4" w:space="0" w:color="auto"/>
              <w:left w:val="nil"/>
              <w:bottom w:val="single" w:sz="4" w:space="0" w:color="auto"/>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w:t>
            </w:r>
          </w:p>
        </w:tc>
        <w:tc>
          <w:tcPr>
            <w:tcW w:w="2303" w:type="dxa"/>
            <w:tcBorders>
              <w:top w:val="single" w:sz="4" w:space="0" w:color="auto"/>
              <w:left w:val="nil"/>
              <w:bottom w:val="single" w:sz="4" w:space="0" w:color="auto"/>
              <w:right w:val="nil"/>
            </w:tcBorders>
            <w:shd w:val="clear" w:color="auto" w:fill="auto"/>
            <w:noWrap/>
            <w:hideMark/>
          </w:tcPr>
          <w:p w:rsidR="00DC673F" w:rsidRPr="00EF74B0" w:rsidRDefault="00DC673F" w:rsidP="0085561D">
            <w:pPr>
              <w:spacing w:after="0" w:line="240" w:lineRule="auto"/>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Ontvangsten</w:t>
            </w:r>
          </w:p>
        </w:tc>
        <w:tc>
          <w:tcPr>
            <w:tcW w:w="759" w:type="dxa"/>
            <w:tcBorders>
              <w:top w:val="single" w:sz="4" w:space="0" w:color="auto"/>
              <w:left w:val="nil"/>
              <w:bottom w:val="single" w:sz="4" w:space="0" w:color="auto"/>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1004" w:type="dxa"/>
            <w:tcBorders>
              <w:top w:val="single" w:sz="4" w:space="0" w:color="auto"/>
              <w:left w:val="nil"/>
              <w:bottom w:val="single" w:sz="4" w:space="0" w:color="auto"/>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986" w:type="dxa"/>
            <w:tcBorders>
              <w:top w:val="single" w:sz="4" w:space="0" w:color="auto"/>
              <w:left w:val="nil"/>
              <w:bottom w:val="single" w:sz="4" w:space="0" w:color="auto"/>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890" w:type="dxa"/>
            <w:tcBorders>
              <w:top w:val="single" w:sz="4" w:space="0" w:color="auto"/>
              <w:left w:val="nil"/>
              <w:bottom w:val="single" w:sz="4" w:space="0" w:color="auto"/>
              <w:right w:val="nil"/>
            </w:tcBorders>
            <w:shd w:val="clear" w:color="auto" w:fill="auto"/>
            <w:noWrap/>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970"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659"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659"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659"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c>
          <w:tcPr>
            <w:tcW w:w="659" w:type="dxa"/>
            <w:tcBorders>
              <w:top w:val="single" w:sz="4" w:space="0" w:color="auto"/>
              <w:left w:val="nil"/>
              <w:bottom w:val="single" w:sz="4" w:space="0" w:color="auto"/>
              <w:right w:val="nil"/>
            </w:tcBorders>
            <w:shd w:val="clear" w:color="auto" w:fill="auto"/>
            <w:noWrap/>
            <w:vAlign w:val="bottom"/>
            <w:hideMark/>
          </w:tcPr>
          <w:p w:rsidR="00DC673F" w:rsidRPr="00EF74B0"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EF74B0">
              <w:rPr>
                <w:rFonts w:ascii="Arial Narrow" w:eastAsia="Times New Roman" w:hAnsi="Arial Narrow" w:cs="Courier New"/>
                <w:b/>
                <w:bCs/>
                <w:color w:val="0000FF"/>
                <w:sz w:val="16"/>
                <w:szCs w:val="16"/>
                <w:lang w:eastAsia="nl-NL"/>
              </w:rPr>
              <w:t xml:space="preserve">0 </w:t>
            </w:r>
          </w:p>
        </w:tc>
      </w:tr>
    </w:tbl>
    <w:p w:rsidR="00DC673F" w:rsidRDefault="00DC673F" w:rsidP="00DC673F">
      <w:pPr>
        <w:pStyle w:val="Lijstalinea"/>
        <w:spacing w:after="0"/>
        <w:ind w:left="0"/>
        <w:rPr>
          <w:rFonts w:ascii="Verdana" w:hAnsi="Verdana"/>
          <w:sz w:val="18"/>
          <w:szCs w:val="18"/>
        </w:rPr>
      </w:pPr>
    </w:p>
    <w:p w:rsidR="00DC673F" w:rsidRPr="00D93404" w:rsidRDefault="00DC673F" w:rsidP="00DC673F">
      <w:pPr>
        <w:pStyle w:val="Lijstalinea"/>
        <w:spacing w:after="0"/>
        <w:ind w:left="0"/>
        <w:rPr>
          <w:rFonts w:ascii="Verdana" w:hAnsi="Verdana"/>
          <w:b/>
          <w:sz w:val="18"/>
          <w:szCs w:val="18"/>
        </w:rPr>
      </w:pPr>
      <w:r w:rsidRPr="00D93404">
        <w:rPr>
          <w:rFonts w:ascii="Verdana" w:hAnsi="Verdana"/>
          <w:b/>
          <w:sz w:val="18"/>
          <w:szCs w:val="18"/>
        </w:rPr>
        <w:t>Verplichtingen</w:t>
      </w:r>
    </w:p>
    <w:p w:rsidR="00DC673F" w:rsidRPr="00D93404" w:rsidRDefault="00DC673F" w:rsidP="00DC673F">
      <w:pPr>
        <w:pStyle w:val="Lijstalinea"/>
        <w:spacing w:after="0"/>
        <w:ind w:left="0"/>
        <w:rPr>
          <w:rFonts w:ascii="Verdana" w:hAnsi="Verdana"/>
          <w:sz w:val="18"/>
          <w:szCs w:val="18"/>
        </w:rPr>
      </w:pPr>
      <w:r w:rsidRPr="00D93404">
        <w:rPr>
          <w:rFonts w:ascii="Verdana" w:hAnsi="Verdana"/>
          <w:sz w:val="18"/>
          <w:szCs w:val="18"/>
        </w:rPr>
        <w:t xml:space="preserve">Het verplichtingenbudget wordt vanwege de onderstaande mutaties bijgesteld. </w:t>
      </w:r>
    </w:p>
    <w:p w:rsidR="00DC673F" w:rsidRPr="00D93404" w:rsidRDefault="00DC673F" w:rsidP="00DC673F">
      <w:pPr>
        <w:pStyle w:val="Lijstalinea"/>
        <w:spacing w:after="0"/>
        <w:ind w:left="0"/>
        <w:rPr>
          <w:rFonts w:ascii="Verdana" w:hAnsi="Verdana"/>
          <w:sz w:val="18"/>
          <w:szCs w:val="18"/>
        </w:rPr>
      </w:pPr>
    </w:p>
    <w:p w:rsidR="00DC673F" w:rsidRPr="00D93404" w:rsidRDefault="00DC673F" w:rsidP="00DC673F">
      <w:pPr>
        <w:pStyle w:val="Lijstalinea"/>
        <w:spacing w:after="0"/>
        <w:ind w:left="0"/>
        <w:rPr>
          <w:rFonts w:ascii="Verdana" w:hAnsi="Verdana"/>
          <w:b/>
          <w:sz w:val="18"/>
          <w:szCs w:val="18"/>
        </w:rPr>
      </w:pPr>
      <w:r w:rsidRPr="00D93404">
        <w:rPr>
          <w:rFonts w:ascii="Verdana" w:hAnsi="Verdana"/>
          <w:b/>
          <w:sz w:val="18"/>
          <w:szCs w:val="18"/>
        </w:rPr>
        <w:t>24.01 Handhaving en toezicht</w:t>
      </w:r>
    </w:p>
    <w:p w:rsidR="00DC673F" w:rsidRPr="00C549CD" w:rsidRDefault="00DC673F" w:rsidP="00DC673F">
      <w:pPr>
        <w:pStyle w:val="Lijstalinea"/>
        <w:spacing w:after="0"/>
        <w:ind w:left="0"/>
        <w:rPr>
          <w:rFonts w:ascii="Verdana" w:hAnsi="Verdana"/>
          <w:sz w:val="18"/>
          <w:szCs w:val="18"/>
          <w:highlight w:val="yellow"/>
        </w:rPr>
      </w:pPr>
    </w:p>
    <w:p w:rsidR="00DC673F" w:rsidRPr="0004678F" w:rsidRDefault="00DC673F" w:rsidP="00DC673F">
      <w:pPr>
        <w:pStyle w:val="Lijstalinea"/>
        <w:spacing w:after="0"/>
        <w:ind w:left="0"/>
        <w:rPr>
          <w:rFonts w:ascii="Verdana" w:hAnsi="Verdana"/>
          <w:sz w:val="18"/>
          <w:szCs w:val="18"/>
        </w:rPr>
      </w:pPr>
      <w:r>
        <w:rPr>
          <w:rFonts w:ascii="Verdana" w:hAnsi="Verdana"/>
          <w:sz w:val="18"/>
          <w:szCs w:val="18"/>
        </w:rPr>
        <w:t>De verlaging van het budget heeft hoofdzakelijk te maken met een taakoverdracht. De</w:t>
      </w:r>
      <w:r w:rsidRPr="00D93404">
        <w:rPr>
          <w:rFonts w:ascii="Verdana" w:hAnsi="Verdana"/>
          <w:sz w:val="18"/>
          <w:szCs w:val="18"/>
        </w:rPr>
        <w:t xml:space="preserve"> </w:t>
      </w:r>
      <w:r>
        <w:rPr>
          <w:rFonts w:ascii="Verdana" w:hAnsi="Verdana"/>
          <w:sz w:val="18"/>
          <w:szCs w:val="18"/>
        </w:rPr>
        <w:t>crisis</w:t>
      </w:r>
      <w:r w:rsidRPr="00D93404">
        <w:rPr>
          <w:rFonts w:ascii="Verdana" w:hAnsi="Verdana"/>
          <w:sz w:val="18"/>
          <w:szCs w:val="18"/>
        </w:rPr>
        <w:t>taken</w:t>
      </w:r>
      <w:r>
        <w:rPr>
          <w:rFonts w:ascii="Verdana" w:hAnsi="Verdana"/>
          <w:sz w:val="18"/>
          <w:szCs w:val="18"/>
        </w:rPr>
        <w:t xml:space="preserve"> van de ILT worden overgedragen aan </w:t>
      </w:r>
      <w:r w:rsidRPr="00D93404">
        <w:rPr>
          <w:rFonts w:ascii="Verdana" w:hAnsi="Verdana"/>
          <w:sz w:val="18"/>
          <w:szCs w:val="18"/>
        </w:rPr>
        <w:t xml:space="preserve">het Departementaal Coördinatiecentrum Crisisbeheersing </w:t>
      </w:r>
      <w:r>
        <w:rPr>
          <w:rFonts w:ascii="Verdana" w:hAnsi="Verdana"/>
          <w:sz w:val="18"/>
          <w:szCs w:val="18"/>
        </w:rPr>
        <w:t xml:space="preserve">van Infrastructuur en Milieu </w:t>
      </w:r>
      <w:r w:rsidRPr="00D93404">
        <w:rPr>
          <w:rFonts w:ascii="Verdana" w:hAnsi="Verdana"/>
          <w:sz w:val="18"/>
          <w:szCs w:val="18"/>
        </w:rPr>
        <w:t>(DCC</w:t>
      </w:r>
      <w:r>
        <w:rPr>
          <w:rFonts w:ascii="Verdana" w:hAnsi="Verdana"/>
          <w:sz w:val="18"/>
          <w:szCs w:val="18"/>
        </w:rPr>
        <w:t>-</w:t>
      </w:r>
      <w:proofErr w:type="spellStart"/>
      <w:r>
        <w:rPr>
          <w:rFonts w:ascii="Verdana" w:hAnsi="Verdana"/>
          <w:sz w:val="18"/>
          <w:szCs w:val="18"/>
        </w:rPr>
        <w:t>IenM</w:t>
      </w:r>
      <w:proofErr w:type="spellEnd"/>
      <w:r w:rsidRPr="00D93404">
        <w:rPr>
          <w:rFonts w:ascii="Verdana" w:hAnsi="Verdana"/>
          <w:sz w:val="18"/>
          <w:szCs w:val="18"/>
        </w:rPr>
        <w:t xml:space="preserve">). Het </w:t>
      </w:r>
      <w:r>
        <w:rPr>
          <w:rFonts w:ascii="Verdana" w:hAnsi="Verdana"/>
          <w:sz w:val="18"/>
          <w:szCs w:val="18"/>
        </w:rPr>
        <w:t>DCC-</w:t>
      </w:r>
      <w:proofErr w:type="spellStart"/>
      <w:r>
        <w:rPr>
          <w:rFonts w:ascii="Verdana" w:hAnsi="Verdana"/>
          <w:sz w:val="18"/>
          <w:szCs w:val="18"/>
        </w:rPr>
        <w:t>IenM</w:t>
      </w:r>
      <w:proofErr w:type="spellEnd"/>
      <w:r w:rsidRPr="00D93404">
        <w:rPr>
          <w:rFonts w:ascii="Verdana" w:hAnsi="Verdana"/>
          <w:sz w:val="18"/>
          <w:szCs w:val="18"/>
        </w:rPr>
        <w:t xml:space="preserve"> coördineert de bestrijding van crises en rampen. </w:t>
      </w:r>
      <w:r>
        <w:rPr>
          <w:rFonts w:ascii="Verdana" w:hAnsi="Verdana"/>
          <w:sz w:val="18"/>
          <w:szCs w:val="18"/>
        </w:rPr>
        <w:t>Hiertoe wordt € 5,4 miljoen overgeheveld van artikel 24 Handhaving en toezicht naar a</w:t>
      </w:r>
      <w:r w:rsidRPr="00D93404">
        <w:rPr>
          <w:rFonts w:ascii="Verdana" w:hAnsi="Verdana"/>
          <w:sz w:val="18"/>
          <w:szCs w:val="18"/>
        </w:rPr>
        <w:t>rtikel 97 Algemeen departement</w:t>
      </w:r>
      <w:r>
        <w:rPr>
          <w:rFonts w:ascii="Verdana" w:hAnsi="Verdana"/>
          <w:sz w:val="18"/>
          <w:szCs w:val="18"/>
        </w:rPr>
        <w:t xml:space="preserve">. </w:t>
      </w:r>
    </w:p>
    <w:p w:rsidR="00DC673F" w:rsidRPr="0004678F" w:rsidRDefault="00DC673F" w:rsidP="00DC673F">
      <w:pPr>
        <w:pStyle w:val="Lijstalinea"/>
        <w:spacing w:after="0"/>
        <w:ind w:left="0"/>
        <w:rPr>
          <w:rFonts w:ascii="Verdana" w:hAnsi="Verdana"/>
          <w:sz w:val="18"/>
          <w:szCs w:val="18"/>
        </w:rPr>
      </w:pPr>
    </w:p>
    <w:p w:rsidR="00DC673F" w:rsidRPr="0004678F" w:rsidRDefault="00DC673F" w:rsidP="00DC673F">
      <w:pPr>
        <w:pStyle w:val="Lijstalinea"/>
        <w:spacing w:after="0"/>
        <w:ind w:left="0"/>
        <w:rPr>
          <w:rFonts w:ascii="Verdana" w:hAnsi="Verdana"/>
          <w:sz w:val="18"/>
          <w:szCs w:val="18"/>
        </w:rPr>
      </w:pPr>
      <w:r w:rsidRPr="0004678F">
        <w:rPr>
          <w:rFonts w:ascii="Verdana" w:hAnsi="Verdana"/>
          <w:sz w:val="18"/>
          <w:szCs w:val="18"/>
        </w:rPr>
        <w:br w:type="page"/>
      </w:r>
    </w:p>
    <w:p w:rsidR="00DC673F" w:rsidRPr="0004678F" w:rsidRDefault="00DC673F" w:rsidP="00DC673F">
      <w:pPr>
        <w:pStyle w:val="Lijstalinea"/>
        <w:spacing w:after="0"/>
        <w:ind w:left="0"/>
        <w:rPr>
          <w:rFonts w:ascii="Verdana" w:hAnsi="Verdana"/>
          <w:b/>
          <w:sz w:val="18"/>
          <w:szCs w:val="18"/>
        </w:rPr>
      </w:pPr>
      <w:r w:rsidRPr="0004678F">
        <w:rPr>
          <w:rFonts w:ascii="Verdana" w:hAnsi="Verdana"/>
          <w:b/>
          <w:sz w:val="18"/>
          <w:szCs w:val="18"/>
        </w:rPr>
        <w:lastRenderedPageBreak/>
        <w:t>Artikel 25 Brede doeluitkering</w:t>
      </w:r>
    </w:p>
    <w:tbl>
      <w:tblPr>
        <w:tblW w:w="10144" w:type="dxa"/>
        <w:tblInd w:w="55" w:type="dxa"/>
        <w:tblCellMar>
          <w:left w:w="70" w:type="dxa"/>
          <w:right w:w="70" w:type="dxa"/>
        </w:tblCellMar>
        <w:tblLook w:val="04A0" w:firstRow="1" w:lastRow="0" w:firstColumn="1" w:lastColumn="0" w:noHBand="0" w:noVBand="1"/>
      </w:tblPr>
      <w:tblGrid>
        <w:gridCol w:w="525"/>
        <w:gridCol w:w="1843"/>
        <w:gridCol w:w="926"/>
        <w:gridCol w:w="1225"/>
        <w:gridCol w:w="1205"/>
        <w:gridCol w:w="936"/>
        <w:gridCol w:w="848"/>
        <w:gridCol w:w="660"/>
        <w:gridCol w:w="660"/>
        <w:gridCol w:w="660"/>
        <w:gridCol w:w="660"/>
      </w:tblGrid>
      <w:tr w:rsidR="00DC673F" w:rsidRPr="0049726A" w:rsidTr="0085561D">
        <w:trPr>
          <w:trHeight w:val="263"/>
        </w:trPr>
        <w:tc>
          <w:tcPr>
            <w:tcW w:w="5724" w:type="dxa"/>
            <w:gridSpan w:val="5"/>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936"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844"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60"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60"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60"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60" w:type="dxa"/>
            <w:tcBorders>
              <w:top w:val="single" w:sz="4" w:space="0" w:color="auto"/>
              <w:left w:val="nil"/>
              <w:bottom w:val="single" w:sz="8" w:space="0" w:color="auto"/>
              <w:right w:val="single" w:sz="4" w:space="0" w:color="auto"/>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r>
      <w:tr w:rsidR="00DC673F" w:rsidRPr="0049726A" w:rsidTr="0085561D">
        <w:trPr>
          <w:trHeight w:val="263"/>
        </w:trPr>
        <w:tc>
          <w:tcPr>
            <w:tcW w:w="525"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25</w:t>
            </w:r>
          </w:p>
        </w:tc>
        <w:tc>
          <w:tcPr>
            <w:tcW w:w="1843"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Brede doeluitkering</w:t>
            </w:r>
          </w:p>
        </w:tc>
        <w:tc>
          <w:tcPr>
            <w:tcW w:w="92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12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via</w:t>
            </w:r>
          </w:p>
        </w:tc>
        <w:tc>
          <w:tcPr>
            <w:tcW w:w="1204" w:type="dxa"/>
            <w:tcBorders>
              <w:top w:val="single" w:sz="8" w:space="0" w:color="auto"/>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9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1e</w:t>
            </w:r>
          </w:p>
        </w:tc>
        <w:tc>
          <w:tcPr>
            <w:tcW w:w="84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 1e</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r>
      <w:tr w:rsidR="00DC673F" w:rsidRPr="0049726A" w:rsidTr="0085561D">
        <w:trPr>
          <w:trHeight w:val="263"/>
        </w:trPr>
        <w:tc>
          <w:tcPr>
            <w:tcW w:w="5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184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92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ontwerp-</w:t>
            </w:r>
          </w:p>
        </w:tc>
        <w:tc>
          <w:tcPr>
            <w:tcW w:w="12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49726A">
              <w:rPr>
                <w:rFonts w:ascii="Arial Narrow" w:eastAsia="Times New Roman" w:hAnsi="Arial Narrow" w:cs="Courier New"/>
                <w:b/>
                <w:bCs/>
                <w:sz w:val="16"/>
                <w:szCs w:val="16"/>
                <w:lang w:eastAsia="nl-NL"/>
              </w:rPr>
              <w:t>NvW</w:t>
            </w:r>
            <w:proofErr w:type="spellEnd"/>
            <w:r w:rsidRPr="0049726A">
              <w:rPr>
                <w:rFonts w:ascii="Arial Narrow" w:eastAsia="Times New Roman" w:hAnsi="Arial Narrow" w:cs="Courier New"/>
                <w:b/>
                <w:bCs/>
                <w:sz w:val="16"/>
                <w:szCs w:val="16"/>
                <w:lang w:eastAsia="nl-NL"/>
              </w:rPr>
              <w:t xml:space="preserve"> en</w:t>
            </w:r>
          </w:p>
        </w:tc>
        <w:tc>
          <w:tcPr>
            <w:tcW w:w="120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vastgestelde</w:t>
            </w:r>
          </w:p>
        </w:tc>
        <w:tc>
          <w:tcPr>
            <w:tcW w:w="9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84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2018</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2019</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2020</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2021</w:t>
            </w:r>
          </w:p>
        </w:tc>
      </w:tr>
      <w:tr w:rsidR="00DC673F" w:rsidRPr="0049726A" w:rsidTr="0085561D">
        <w:trPr>
          <w:trHeight w:val="263"/>
        </w:trPr>
        <w:tc>
          <w:tcPr>
            <w:tcW w:w="5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184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92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12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amendement</w:t>
            </w:r>
          </w:p>
        </w:tc>
        <w:tc>
          <w:tcPr>
            <w:tcW w:w="120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84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3"/>
        </w:trPr>
        <w:tc>
          <w:tcPr>
            <w:tcW w:w="5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184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92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12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120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4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3"/>
        </w:trPr>
        <w:tc>
          <w:tcPr>
            <w:tcW w:w="5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184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92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12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120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4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3"/>
        </w:trPr>
        <w:tc>
          <w:tcPr>
            <w:tcW w:w="52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184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92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122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120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93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(4)</w:t>
            </w:r>
          </w:p>
        </w:tc>
        <w:tc>
          <w:tcPr>
            <w:tcW w:w="84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66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(6)</w:t>
            </w:r>
          </w:p>
        </w:tc>
        <w:tc>
          <w:tcPr>
            <w:tcW w:w="66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(7)</w:t>
            </w:r>
          </w:p>
        </w:tc>
        <w:tc>
          <w:tcPr>
            <w:tcW w:w="66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(8)</w:t>
            </w:r>
          </w:p>
        </w:tc>
        <w:tc>
          <w:tcPr>
            <w:tcW w:w="66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(9)</w:t>
            </w:r>
          </w:p>
        </w:tc>
      </w:tr>
      <w:tr w:rsidR="00DC673F" w:rsidRPr="0049726A" w:rsidTr="0085561D">
        <w:trPr>
          <w:trHeight w:val="263"/>
        </w:trPr>
        <w:tc>
          <w:tcPr>
            <w:tcW w:w="2367"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Verplichtingen</w:t>
            </w:r>
          </w:p>
        </w:tc>
        <w:tc>
          <w:tcPr>
            <w:tcW w:w="92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866.780 </w:t>
            </w:r>
          </w:p>
        </w:tc>
        <w:tc>
          <w:tcPr>
            <w:tcW w:w="1225"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120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866.780 </w:t>
            </w:r>
          </w:p>
        </w:tc>
        <w:tc>
          <w:tcPr>
            <w:tcW w:w="93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-6.299 </w:t>
            </w:r>
          </w:p>
        </w:tc>
        <w:tc>
          <w:tcPr>
            <w:tcW w:w="84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860.481 </w:t>
            </w:r>
          </w:p>
        </w:tc>
        <w:tc>
          <w:tcPr>
            <w:tcW w:w="66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66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66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66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r>
      <w:tr w:rsidR="00DC673F" w:rsidRPr="0049726A" w:rsidTr="0085561D">
        <w:trPr>
          <w:trHeight w:val="263"/>
        </w:trPr>
        <w:tc>
          <w:tcPr>
            <w:tcW w:w="2367" w:type="dxa"/>
            <w:gridSpan w:val="2"/>
            <w:tcBorders>
              <w:top w:val="single" w:sz="4" w:space="0" w:color="auto"/>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Uitgaven:</w:t>
            </w:r>
          </w:p>
        </w:tc>
        <w:tc>
          <w:tcPr>
            <w:tcW w:w="92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888.311 </w:t>
            </w:r>
          </w:p>
        </w:tc>
        <w:tc>
          <w:tcPr>
            <w:tcW w:w="122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120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888.311 </w:t>
            </w:r>
          </w:p>
        </w:tc>
        <w:tc>
          <w:tcPr>
            <w:tcW w:w="93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26.738 </w:t>
            </w:r>
          </w:p>
        </w:tc>
        <w:tc>
          <w:tcPr>
            <w:tcW w:w="84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915.049 </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r>
      <w:tr w:rsidR="00DC673F" w:rsidRPr="0049726A" w:rsidTr="0085561D">
        <w:trPr>
          <w:trHeight w:val="263"/>
        </w:trPr>
        <w:tc>
          <w:tcPr>
            <w:tcW w:w="2367" w:type="dxa"/>
            <w:gridSpan w:val="2"/>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juridisch verplicht:</w:t>
            </w:r>
          </w:p>
        </w:tc>
        <w:tc>
          <w:tcPr>
            <w:tcW w:w="92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100%</w:t>
            </w:r>
          </w:p>
        </w:tc>
        <w:tc>
          <w:tcPr>
            <w:tcW w:w="1225"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120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93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84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6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6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6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c>
          <w:tcPr>
            <w:tcW w:w="66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r w:rsidRPr="0049726A">
              <w:rPr>
                <w:rFonts w:ascii="Arial Narrow" w:eastAsia="Times New Roman" w:hAnsi="Arial Narrow" w:cs="Courier New"/>
                <w:b/>
                <w:bCs/>
                <w:i/>
                <w:iCs/>
                <w:sz w:val="16"/>
                <w:szCs w:val="16"/>
                <w:lang w:eastAsia="nl-NL"/>
              </w:rPr>
              <w:t> </w:t>
            </w:r>
          </w:p>
        </w:tc>
      </w:tr>
      <w:tr w:rsidR="00DC673F" w:rsidRPr="0049726A" w:rsidTr="0085561D">
        <w:trPr>
          <w:trHeight w:val="263"/>
        </w:trPr>
        <w:tc>
          <w:tcPr>
            <w:tcW w:w="525"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25.01</w:t>
            </w:r>
          </w:p>
        </w:tc>
        <w:tc>
          <w:tcPr>
            <w:tcW w:w="1843"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Brede doeluitkering</w:t>
            </w:r>
          </w:p>
        </w:tc>
        <w:tc>
          <w:tcPr>
            <w:tcW w:w="92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888.311 </w:t>
            </w:r>
          </w:p>
        </w:tc>
        <w:tc>
          <w:tcPr>
            <w:tcW w:w="1225"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1204"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888.311 </w:t>
            </w:r>
          </w:p>
        </w:tc>
        <w:tc>
          <w:tcPr>
            <w:tcW w:w="93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26.738 </w:t>
            </w:r>
          </w:p>
        </w:tc>
        <w:tc>
          <w:tcPr>
            <w:tcW w:w="84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915.049 </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6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r>
      <w:tr w:rsidR="00DC673F" w:rsidRPr="0049726A" w:rsidTr="0085561D">
        <w:trPr>
          <w:trHeight w:val="263"/>
        </w:trPr>
        <w:tc>
          <w:tcPr>
            <w:tcW w:w="52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w:t>
            </w:r>
          </w:p>
        </w:tc>
        <w:tc>
          <w:tcPr>
            <w:tcW w:w="1843"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Ontvangsten</w:t>
            </w:r>
          </w:p>
        </w:tc>
        <w:tc>
          <w:tcPr>
            <w:tcW w:w="926"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1225"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1204"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36"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84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6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6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6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6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r>
    </w:tbl>
    <w:p w:rsidR="00DC673F" w:rsidRDefault="00DC673F" w:rsidP="00DC673F">
      <w:pPr>
        <w:pStyle w:val="Lijstalinea"/>
        <w:spacing w:after="0"/>
        <w:ind w:left="0"/>
        <w:rPr>
          <w:rFonts w:ascii="Verdana" w:hAnsi="Verdana"/>
          <w:b/>
          <w:sz w:val="18"/>
          <w:szCs w:val="18"/>
        </w:rPr>
      </w:pPr>
    </w:p>
    <w:p w:rsidR="00DC673F" w:rsidRPr="002A2954" w:rsidRDefault="00DC673F" w:rsidP="00DC673F">
      <w:pPr>
        <w:pStyle w:val="Lijstalinea"/>
        <w:spacing w:after="0"/>
        <w:ind w:left="0"/>
        <w:rPr>
          <w:rFonts w:ascii="Verdana" w:hAnsi="Verdana"/>
          <w:b/>
          <w:sz w:val="18"/>
          <w:szCs w:val="18"/>
        </w:rPr>
      </w:pPr>
      <w:r w:rsidRPr="002A2954">
        <w:rPr>
          <w:rFonts w:ascii="Verdana" w:hAnsi="Verdana"/>
          <w:b/>
          <w:sz w:val="18"/>
          <w:szCs w:val="18"/>
        </w:rPr>
        <w:t>Verplichtingen</w:t>
      </w:r>
    </w:p>
    <w:p w:rsidR="00DC673F" w:rsidRDefault="00DC673F" w:rsidP="00DC673F">
      <w:pPr>
        <w:pStyle w:val="Geenafstand"/>
        <w:spacing w:line="276" w:lineRule="auto"/>
        <w:rPr>
          <w:rFonts w:ascii="Verdana" w:hAnsi="Verdana"/>
          <w:sz w:val="18"/>
          <w:szCs w:val="18"/>
        </w:rPr>
      </w:pPr>
      <w:r w:rsidRPr="006421C1">
        <w:rPr>
          <w:rFonts w:ascii="Verdana" w:hAnsi="Verdana"/>
          <w:sz w:val="18"/>
          <w:szCs w:val="18"/>
        </w:rPr>
        <w:t>Teneinde de bijdrage BDU voor 2017 op prijspeil 2016 te kunnen verplichten is aanvullende verplichtingenruimte noodzakelijk. Hiervoor dient verplichtingenruimte naar voren te worden gehaald ter hoogte van € 11,8 miljoen.</w:t>
      </w:r>
    </w:p>
    <w:p w:rsidR="00DC673F" w:rsidRDefault="00DC673F" w:rsidP="00DC673F">
      <w:pPr>
        <w:pStyle w:val="Lijstalinea"/>
        <w:spacing w:after="0"/>
        <w:ind w:left="0"/>
        <w:rPr>
          <w:rFonts w:ascii="Verdana" w:hAnsi="Verdana"/>
          <w:b/>
          <w:sz w:val="18"/>
          <w:szCs w:val="18"/>
          <w:highlight w:val="yellow"/>
        </w:rPr>
      </w:pPr>
    </w:p>
    <w:p w:rsidR="00DC673F" w:rsidRPr="002A2954" w:rsidRDefault="00DC673F" w:rsidP="00DC673F">
      <w:pPr>
        <w:pStyle w:val="Lijstalinea"/>
        <w:spacing w:after="0"/>
        <w:ind w:left="0"/>
        <w:rPr>
          <w:rFonts w:ascii="Verdana" w:hAnsi="Verdana"/>
          <w:b/>
          <w:sz w:val="18"/>
          <w:szCs w:val="18"/>
        </w:rPr>
      </w:pPr>
      <w:r w:rsidRPr="002A2954">
        <w:rPr>
          <w:rFonts w:ascii="Verdana" w:hAnsi="Verdana"/>
          <w:b/>
          <w:sz w:val="18"/>
          <w:szCs w:val="18"/>
        </w:rPr>
        <w:t>25.01 Brede doeluitkering</w:t>
      </w:r>
    </w:p>
    <w:p w:rsidR="00DC673F" w:rsidRPr="0004678F" w:rsidRDefault="00DC673F" w:rsidP="00DC673F">
      <w:pPr>
        <w:pStyle w:val="Geenafstand"/>
        <w:spacing w:line="276" w:lineRule="auto"/>
        <w:rPr>
          <w:rFonts w:ascii="Verdana" w:hAnsi="Verdana"/>
          <w:sz w:val="18"/>
          <w:szCs w:val="18"/>
        </w:rPr>
      </w:pPr>
      <w:r w:rsidRPr="002A2954">
        <w:rPr>
          <w:rFonts w:ascii="Verdana" w:hAnsi="Verdana"/>
          <w:sz w:val="18"/>
          <w:szCs w:val="18"/>
        </w:rPr>
        <w:t>De opgehoogde uitgaven worden met name veroorzaakt door de uitgaven ten behoeve van meerdere projecten  aan de Metropoolregio Amsterdam en het project Beter Benutten.</w:t>
      </w:r>
    </w:p>
    <w:p w:rsidR="00DC673F" w:rsidRDefault="00DC673F" w:rsidP="00DC673F">
      <w:pPr>
        <w:rPr>
          <w:rFonts w:ascii="Verdana" w:hAnsi="Verdana"/>
          <w:b/>
          <w:sz w:val="18"/>
          <w:szCs w:val="18"/>
        </w:rPr>
      </w:pPr>
      <w:r>
        <w:rPr>
          <w:rFonts w:ascii="Verdana" w:hAnsi="Verdana"/>
          <w:b/>
          <w:sz w:val="18"/>
          <w:szCs w:val="18"/>
        </w:rPr>
        <w:br w:type="page"/>
      </w:r>
    </w:p>
    <w:p w:rsidR="00DC673F" w:rsidRPr="0004678F" w:rsidRDefault="00DC673F" w:rsidP="00DC673F">
      <w:pPr>
        <w:pStyle w:val="Lijstalinea"/>
        <w:spacing w:after="0"/>
        <w:ind w:left="0"/>
        <w:rPr>
          <w:rFonts w:ascii="Verdana" w:hAnsi="Verdana"/>
          <w:b/>
          <w:sz w:val="18"/>
          <w:szCs w:val="18"/>
        </w:rPr>
      </w:pPr>
      <w:r w:rsidRPr="0004678F">
        <w:rPr>
          <w:rFonts w:ascii="Verdana" w:hAnsi="Verdana"/>
          <w:b/>
          <w:sz w:val="18"/>
          <w:szCs w:val="18"/>
        </w:rPr>
        <w:lastRenderedPageBreak/>
        <w:t>Artikel 26 Bijdrage Investeringsfondsen</w:t>
      </w:r>
    </w:p>
    <w:tbl>
      <w:tblPr>
        <w:tblW w:w="10219" w:type="dxa"/>
        <w:tblInd w:w="55" w:type="dxa"/>
        <w:tblCellMar>
          <w:left w:w="70" w:type="dxa"/>
          <w:right w:w="70" w:type="dxa"/>
        </w:tblCellMar>
        <w:tblLook w:val="04A0" w:firstRow="1" w:lastRow="0" w:firstColumn="1" w:lastColumn="0" w:noHBand="0" w:noVBand="1"/>
      </w:tblPr>
      <w:tblGrid>
        <w:gridCol w:w="469"/>
        <w:gridCol w:w="2700"/>
        <w:gridCol w:w="745"/>
        <w:gridCol w:w="984"/>
        <w:gridCol w:w="966"/>
        <w:gridCol w:w="934"/>
        <w:gridCol w:w="934"/>
        <w:gridCol w:w="634"/>
        <w:gridCol w:w="634"/>
        <w:gridCol w:w="634"/>
        <w:gridCol w:w="634"/>
      </w:tblGrid>
      <w:tr w:rsidR="00DC673F" w:rsidRPr="0049726A" w:rsidTr="0085561D">
        <w:trPr>
          <w:trHeight w:val="263"/>
        </w:trPr>
        <w:tc>
          <w:tcPr>
            <w:tcW w:w="5815" w:type="dxa"/>
            <w:gridSpan w:val="5"/>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934"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934"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34"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34"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34"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34" w:type="dxa"/>
            <w:tcBorders>
              <w:top w:val="single" w:sz="4" w:space="0" w:color="auto"/>
              <w:left w:val="nil"/>
              <w:bottom w:val="single" w:sz="8" w:space="0" w:color="auto"/>
              <w:right w:val="single" w:sz="4" w:space="0" w:color="auto"/>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r>
      <w:tr w:rsidR="00DC673F" w:rsidRPr="0049726A" w:rsidTr="0085561D">
        <w:trPr>
          <w:trHeight w:val="263"/>
        </w:trPr>
        <w:tc>
          <w:tcPr>
            <w:tcW w:w="420"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26</w:t>
            </w:r>
          </w:p>
        </w:tc>
        <w:tc>
          <w:tcPr>
            <w:tcW w:w="2700"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Bijdrage investeringsfondsen</w:t>
            </w:r>
          </w:p>
        </w:tc>
        <w:tc>
          <w:tcPr>
            <w:tcW w:w="74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98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via</w:t>
            </w:r>
          </w:p>
        </w:tc>
        <w:tc>
          <w:tcPr>
            <w:tcW w:w="966" w:type="dxa"/>
            <w:tcBorders>
              <w:top w:val="single" w:sz="8" w:space="0" w:color="auto"/>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9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1e</w:t>
            </w:r>
          </w:p>
        </w:tc>
        <w:tc>
          <w:tcPr>
            <w:tcW w:w="9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 1e</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r>
      <w:tr w:rsidR="00DC673F" w:rsidRPr="0049726A" w:rsidTr="0085561D">
        <w:trPr>
          <w:trHeight w:val="263"/>
        </w:trPr>
        <w:tc>
          <w:tcPr>
            <w:tcW w:w="4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70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4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ontwerp-</w:t>
            </w:r>
          </w:p>
        </w:tc>
        <w:tc>
          <w:tcPr>
            <w:tcW w:w="98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49726A">
              <w:rPr>
                <w:rFonts w:ascii="Arial Narrow" w:eastAsia="Times New Roman" w:hAnsi="Arial Narrow" w:cs="Courier New"/>
                <w:b/>
                <w:bCs/>
                <w:sz w:val="16"/>
                <w:szCs w:val="16"/>
                <w:lang w:eastAsia="nl-NL"/>
              </w:rPr>
              <w:t>NvW</w:t>
            </w:r>
            <w:proofErr w:type="spellEnd"/>
            <w:r w:rsidRPr="0049726A">
              <w:rPr>
                <w:rFonts w:ascii="Arial Narrow" w:eastAsia="Times New Roman" w:hAnsi="Arial Narrow" w:cs="Courier New"/>
                <w:b/>
                <w:bCs/>
                <w:sz w:val="16"/>
                <w:szCs w:val="16"/>
                <w:lang w:eastAsia="nl-NL"/>
              </w:rPr>
              <w:t xml:space="preserve"> en</w:t>
            </w:r>
          </w:p>
        </w:tc>
        <w:tc>
          <w:tcPr>
            <w:tcW w:w="9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vastgestelde</w:t>
            </w:r>
          </w:p>
        </w:tc>
        <w:tc>
          <w:tcPr>
            <w:tcW w:w="9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9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2018</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2019</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2020</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2021</w:t>
            </w:r>
          </w:p>
        </w:tc>
      </w:tr>
      <w:tr w:rsidR="00DC673F" w:rsidRPr="0049726A" w:rsidTr="0085561D">
        <w:trPr>
          <w:trHeight w:val="263"/>
        </w:trPr>
        <w:tc>
          <w:tcPr>
            <w:tcW w:w="4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70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4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8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amendement</w:t>
            </w:r>
          </w:p>
        </w:tc>
        <w:tc>
          <w:tcPr>
            <w:tcW w:w="9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3"/>
        </w:trPr>
        <w:tc>
          <w:tcPr>
            <w:tcW w:w="4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70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4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8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3"/>
        </w:trPr>
        <w:tc>
          <w:tcPr>
            <w:tcW w:w="4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70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4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8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6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3"/>
        </w:trPr>
        <w:tc>
          <w:tcPr>
            <w:tcW w:w="42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270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74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98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96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93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(4)</w:t>
            </w:r>
          </w:p>
        </w:tc>
        <w:tc>
          <w:tcPr>
            <w:tcW w:w="93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63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(6)</w:t>
            </w:r>
          </w:p>
        </w:tc>
        <w:tc>
          <w:tcPr>
            <w:tcW w:w="63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(7)</w:t>
            </w:r>
          </w:p>
        </w:tc>
        <w:tc>
          <w:tcPr>
            <w:tcW w:w="63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(8)</w:t>
            </w:r>
          </w:p>
        </w:tc>
        <w:tc>
          <w:tcPr>
            <w:tcW w:w="63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(9)</w:t>
            </w:r>
          </w:p>
        </w:tc>
      </w:tr>
      <w:tr w:rsidR="00DC673F" w:rsidRPr="0049726A" w:rsidTr="0085561D">
        <w:trPr>
          <w:trHeight w:val="263"/>
        </w:trPr>
        <w:tc>
          <w:tcPr>
            <w:tcW w:w="3120"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Verplichtingen</w:t>
            </w:r>
          </w:p>
        </w:tc>
        <w:tc>
          <w:tcPr>
            <w:tcW w:w="74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6.168.329 </w:t>
            </w:r>
          </w:p>
        </w:tc>
        <w:tc>
          <w:tcPr>
            <w:tcW w:w="98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96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6.168.329 </w:t>
            </w:r>
          </w:p>
        </w:tc>
        <w:tc>
          <w:tcPr>
            <w:tcW w:w="93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-485.970 </w:t>
            </w:r>
          </w:p>
        </w:tc>
        <w:tc>
          <w:tcPr>
            <w:tcW w:w="93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5.682.359 </w:t>
            </w:r>
          </w:p>
        </w:tc>
        <w:tc>
          <w:tcPr>
            <w:tcW w:w="63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13.092 </w:t>
            </w:r>
          </w:p>
        </w:tc>
        <w:tc>
          <w:tcPr>
            <w:tcW w:w="63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221.764 </w:t>
            </w:r>
          </w:p>
        </w:tc>
        <w:tc>
          <w:tcPr>
            <w:tcW w:w="63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-12.753 </w:t>
            </w:r>
          </w:p>
        </w:tc>
        <w:tc>
          <w:tcPr>
            <w:tcW w:w="63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-684 </w:t>
            </w:r>
          </w:p>
        </w:tc>
      </w:tr>
      <w:tr w:rsidR="00DC673F" w:rsidRPr="0049726A" w:rsidTr="0085561D">
        <w:trPr>
          <w:trHeight w:val="263"/>
        </w:trPr>
        <w:tc>
          <w:tcPr>
            <w:tcW w:w="3120"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Uitgaven:</w:t>
            </w:r>
          </w:p>
        </w:tc>
        <w:tc>
          <w:tcPr>
            <w:tcW w:w="74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6.168.329 </w:t>
            </w:r>
          </w:p>
        </w:tc>
        <w:tc>
          <w:tcPr>
            <w:tcW w:w="98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96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6.168.329 </w:t>
            </w:r>
          </w:p>
        </w:tc>
        <w:tc>
          <w:tcPr>
            <w:tcW w:w="93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-485.970 </w:t>
            </w:r>
          </w:p>
        </w:tc>
        <w:tc>
          <w:tcPr>
            <w:tcW w:w="93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5.682.359 </w:t>
            </w:r>
          </w:p>
        </w:tc>
        <w:tc>
          <w:tcPr>
            <w:tcW w:w="63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13.092 </w:t>
            </w:r>
          </w:p>
        </w:tc>
        <w:tc>
          <w:tcPr>
            <w:tcW w:w="63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221.764 </w:t>
            </w:r>
          </w:p>
        </w:tc>
        <w:tc>
          <w:tcPr>
            <w:tcW w:w="63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-12.753 </w:t>
            </w:r>
          </w:p>
        </w:tc>
        <w:tc>
          <w:tcPr>
            <w:tcW w:w="634"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-684 </w:t>
            </w:r>
          </w:p>
        </w:tc>
      </w:tr>
      <w:tr w:rsidR="00DC673F" w:rsidRPr="0049726A" w:rsidTr="0085561D">
        <w:trPr>
          <w:trHeight w:val="263"/>
        </w:trPr>
        <w:tc>
          <w:tcPr>
            <w:tcW w:w="420"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26.01</w:t>
            </w:r>
          </w:p>
        </w:tc>
        <w:tc>
          <w:tcPr>
            <w:tcW w:w="2700"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Bijdrage aan het Infrastructuurfonds</w:t>
            </w:r>
          </w:p>
        </w:tc>
        <w:tc>
          <w:tcPr>
            <w:tcW w:w="744"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5.450.478 </w:t>
            </w:r>
          </w:p>
        </w:tc>
        <w:tc>
          <w:tcPr>
            <w:tcW w:w="984"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6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5.450.478 </w:t>
            </w:r>
          </w:p>
        </w:tc>
        <w:tc>
          <w:tcPr>
            <w:tcW w:w="934"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-417.251 </w:t>
            </w:r>
          </w:p>
        </w:tc>
        <w:tc>
          <w:tcPr>
            <w:tcW w:w="9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5.033.227 </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16.390 </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172.762 </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-11.755 </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-684 </w:t>
            </w:r>
          </w:p>
        </w:tc>
      </w:tr>
      <w:tr w:rsidR="00DC673F" w:rsidRPr="0049726A" w:rsidTr="0085561D">
        <w:trPr>
          <w:trHeight w:val="263"/>
        </w:trPr>
        <w:tc>
          <w:tcPr>
            <w:tcW w:w="420"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26.02</w:t>
            </w:r>
          </w:p>
        </w:tc>
        <w:tc>
          <w:tcPr>
            <w:tcW w:w="2700"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Bijdrage aan het Deltafonds</w:t>
            </w:r>
          </w:p>
        </w:tc>
        <w:tc>
          <w:tcPr>
            <w:tcW w:w="744"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717.851 </w:t>
            </w:r>
          </w:p>
        </w:tc>
        <w:tc>
          <w:tcPr>
            <w:tcW w:w="984"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6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717.851 </w:t>
            </w:r>
          </w:p>
        </w:tc>
        <w:tc>
          <w:tcPr>
            <w:tcW w:w="934"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-68.719 </w:t>
            </w:r>
          </w:p>
        </w:tc>
        <w:tc>
          <w:tcPr>
            <w:tcW w:w="9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649.132 </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-3.298 </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49.002 </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-998 </w:t>
            </w:r>
          </w:p>
        </w:tc>
        <w:tc>
          <w:tcPr>
            <w:tcW w:w="634"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r>
      <w:tr w:rsidR="00DC673F" w:rsidRPr="0049726A" w:rsidTr="0085561D">
        <w:trPr>
          <w:trHeight w:val="263"/>
        </w:trPr>
        <w:tc>
          <w:tcPr>
            <w:tcW w:w="420"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w:t>
            </w:r>
          </w:p>
        </w:tc>
        <w:tc>
          <w:tcPr>
            <w:tcW w:w="2700"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Ontvangsten</w:t>
            </w:r>
          </w:p>
        </w:tc>
        <w:tc>
          <w:tcPr>
            <w:tcW w:w="744"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84"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66"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34"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3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3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3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3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34"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r>
    </w:tbl>
    <w:p w:rsidR="00DC673F" w:rsidRPr="0004678F" w:rsidRDefault="00DC673F" w:rsidP="00DC673F">
      <w:pPr>
        <w:pStyle w:val="Lijstalinea"/>
        <w:spacing w:after="0"/>
        <w:ind w:left="0"/>
        <w:rPr>
          <w:rFonts w:ascii="Verdana" w:hAnsi="Verdana"/>
          <w:sz w:val="18"/>
          <w:szCs w:val="18"/>
        </w:rPr>
      </w:pPr>
    </w:p>
    <w:p w:rsidR="00DC673F" w:rsidRPr="00327C91" w:rsidRDefault="00DC673F" w:rsidP="00DC673F">
      <w:pPr>
        <w:autoSpaceDE w:val="0"/>
        <w:autoSpaceDN w:val="0"/>
        <w:adjustRightInd w:val="0"/>
        <w:spacing w:after="0"/>
        <w:rPr>
          <w:rFonts w:ascii="Verdana" w:hAnsi="Verdana" w:cs="Univers-Black"/>
          <w:b/>
          <w:bCs/>
          <w:sz w:val="18"/>
          <w:szCs w:val="18"/>
        </w:rPr>
      </w:pPr>
      <w:r w:rsidRPr="00327C91">
        <w:rPr>
          <w:rFonts w:ascii="Verdana" w:hAnsi="Verdana" w:cs="Univers-Black"/>
          <w:b/>
          <w:bCs/>
          <w:sz w:val="18"/>
          <w:szCs w:val="18"/>
        </w:rPr>
        <w:t>Verplichtingen</w:t>
      </w:r>
    </w:p>
    <w:p w:rsidR="00DC673F" w:rsidRPr="00327C91" w:rsidRDefault="00DC673F" w:rsidP="00DC673F">
      <w:pPr>
        <w:autoSpaceDE w:val="0"/>
        <w:autoSpaceDN w:val="0"/>
        <w:adjustRightInd w:val="0"/>
        <w:spacing w:after="0"/>
        <w:rPr>
          <w:rFonts w:ascii="Verdana" w:hAnsi="Verdana" w:cs="Univers"/>
          <w:sz w:val="18"/>
          <w:szCs w:val="18"/>
        </w:rPr>
      </w:pPr>
      <w:r w:rsidRPr="00327C91">
        <w:rPr>
          <w:rFonts w:ascii="Verdana" w:hAnsi="Verdana" w:cs="Univers"/>
          <w:sz w:val="18"/>
          <w:szCs w:val="18"/>
        </w:rPr>
        <w:t>De verplichtingenmutaties zijn een weerspiegeling van de onderstaande kasmutaties.</w:t>
      </w:r>
    </w:p>
    <w:p w:rsidR="00DC673F" w:rsidRPr="00327C91" w:rsidRDefault="00DC673F" w:rsidP="00DC673F">
      <w:pPr>
        <w:spacing w:after="0"/>
        <w:rPr>
          <w:rFonts w:ascii="Verdana" w:hAnsi="Verdana" w:cs="Univers-Black"/>
          <w:b/>
          <w:bCs/>
          <w:sz w:val="18"/>
          <w:szCs w:val="18"/>
        </w:rPr>
      </w:pPr>
    </w:p>
    <w:p w:rsidR="00DC673F" w:rsidRPr="00327C91" w:rsidRDefault="00DC673F" w:rsidP="00DC673F">
      <w:pPr>
        <w:pStyle w:val="Geenafstand"/>
        <w:spacing w:line="276" w:lineRule="auto"/>
        <w:rPr>
          <w:rFonts w:ascii="Verdana" w:hAnsi="Verdana"/>
          <w:b/>
          <w:sz w:val="18"/>
          <w:szCs w:val="18"/>
        </w:rPr>
      </w:pPr>
      <w:r w:rsidRPr="00327C91">
        <w:rPr>
          <w:rFonts w:ascii="Verdana" w:hAnsi="Verdana"/>
          <w:b/>
          <w:sz w:val="18"/>
          <w:szCs w:val="18"/>
        </w:rPr>
        <w:t>26.01 Bijdrage aan het Infrastructuurfonds</w:t>
      </w:r>
    </w:p>
    <w:p w:rsidR="00DC673F" w:rsidRPr="00327C91" w:rsidRDefault="00DC673F" w:rsidP="00DC673F">
      <w:pPr>
        <w:pStyle w:val="Geenafstand"/>
        <w:spacing w:line="276" w:lineRule="auto"/>
        <w:rPr>
          <w:rFonts w:ascii="Verdana" w:hAnsi="Verdana"/>
          <w:sz w:val="18"/>
          <w:szCs w:val="18"/>
        </w:rPr>
      </w:pPr>
    </w:p>
    <w:p w:rsidR="00DC673F" w:rsidRPr="00327C91" w:rsidRDefault="00DC673F" w:rsidP="00DC673F">
      <w:pPr>
        <w:pStyle w:val="Geenafstand"/>
        <w:spacing w:line="276" w:lineRule="auto"/>
        <w:rPr>
          <w:rFonts w:ascii="Verdana" w:hAnsi="Verdana"/>
          <w:sz w:val="18"/>
          <w:szCs w:val="18"/>
        </w:rPr>
      </w:pPr>
      <w:r w:rsidRPr="00327C91">
        <w:rPr>
          <w:rFonts w:ascii="Verdana" w:hAnsi="Verdana"/>
          <w:sz w:val="18"/>
          <w:szCs w:val="18"/>
        </w:rPr>
        <w:t>De bijdrage vanuit Hoofdstuk XII aan het Infrastructuurf</w:t>
      </w:r>
      <w:r>
        <w:rPr>
          <w:rFonts w:ascii="Verdana" w:hAnsi="Verdana"/>
          <w:sz w:val="18"/>
          <w:szCs w:val="18"/>
        </w:rPr>
        <w:t>onds voor het jaar 2017</w:t>
      </w:r>
      <w:r w:rsidRPr="00327C91">
        <w:rPr>
          <w:rFonts w:ascii="Verdana" w:hAnsi="Verdana"/>
          <w:sz w:val="18"/>
          <w:szCs w:val="18"/>
        </w:rPr>
        <w:t xml:space="preserve"> wordt met € </w:t>
      </w:r>
      <w:r>
        <w:rPr>
          <w:rFonts w:ascii="Verdana" w:hAnsi="Verdana"/>
          <w:sz w:val="18"/>
          <w:szCs w:val="18"/>
        </w:rPr>
        <w:t>417,3</w:t>
      </w:r>
      <w:r w:rsidRPr="00327C91">
        <w:rPr>
          <w:rFonts w:ascii="Verdana" w:hAnsi="Verdana"/>
          <w:sz w:val="18"/>
          <w:szCs w:val="18"/>
        </w:rPr>
        <w:t xml:space="preserve"> miljoen verlaagd. De belangrijkste mutaties zijn:</w:t>
      </w:r>
    </w:p>
    <w:p w:rsidR="00DC673F" w:rsidRPr="00327C91" w:rsidRDefault="00DC673F" w:rsidP="00DC673F">
      <w:pPr>
        <w:pStyle w:val="Geenafstand"/>
        <w:spacing w:line="276" w:lineRule="auto"/>
        <w:rPr>
          <w:rFonts w:ascii="Verdana" w:hAnsi="Verdana"/>
          <w:sz w:val="18"/>
          <w:szCs w:val="18"/>
          <w:vertAlign w:val="subscript"/>
        </w:rPr>
      </w:pPr>
    </w:p>
    <w:p w:rsidR="00DC673F" w:rsidRPr="00327C91" w:rsidRDefault="00DC673F" w:rsidP="00DC673F">
      <w:pPr>
        <w:pStyle w:val="Geenafstand"/>
        <w:spacing w:line="276" w:lineRule="auto"/>
        <w:rPr>
          <w:rFonts w:ascii="Verdana" w:hAnsi="Verdana"/>
          <w:i/>
          <w:sz w:val="18"/>
          <w:szCs w:val="18"/>
        </w:rPr>
      </w:pPr>
      <w:r>
        <w:rPr>
          <w:rFonts w:ascii="Verdana" w:hAnsi="Verdana"/>
          <w:i/>
          <w:sz w:val="18"/>
          <w:szCs w:val="18"/>
        </w:rPr>
        <w:t>Kasschuif via algemene middelen</w:t>
      </w:r>
    </w:p>
    <w:p w:rsidR="00DC673F" w:rsidRPr="00450EB1" w:rsidRDefault="00DC673F" w:rsidP="00DC673F">
      <w:pPr>
        <w:pStyle w:val="Geenafstand"/>
        <w:rPr>
          <w:rFonts w:ascii="Verdana" w:hAnsi="Verdana"/>
          <w:sz w:val="18"/>
          <w:szCs w:val="18"/>
        </w:rPr>
      </w:pPr>
      <w:r w:rsidRPr="00450EB1">
        <w:rPr>
          <w:rFonts w:ascii="Verdana" w:hAnsi="Verdana"/>
          <w:sz w:val="18"/>
          <w:szCs w:val="18"/>
        </w:rPr>
        <w:t xml:space="preserve">Via het generale beeld is een kasschuif van € 250 miljoen van 2017 naar 2018 (€ 60 miljoen) en 2019 (€ 190 miljoen) op het Infrastructuurfonds verwerkt. De kasschuif is in de </w:t>
      </w:r>
      <w:r>
        <w:rPr>
          <w:rFonts w:ascii="Verdana" w:hAnsi="Verdana"/>
          <w:sz w:val="18"/>
          <w:szCs w:val="18"/>
        </w:rPr>
        <w:t>Eerste</w:t>
      </w:r>
      <w:r w:rsidRPr="00450EB1">
        <w:rPr>
          <w:rFonts w:ascii="Verdana" w:hAnsi="Verdana"/>
          <w:sz w:val="18"/>
          <w:szCs w:val="18"/>
        </w:rPr>
        <w:t xml:space="preserve"> suppletoire begroting op artikel 18 verwerkt en zal in de ontwerpbegroting 2018, als de totale programmering wordt geactualiseerd, over de artikelen worden verdeeld.</w:t>
      </w:r>
    </w:p>
    <w:p w:rsidR="00DC673F" w:rsidRPr="00450EB1" w:rsidRDefault="00DC673F" w:rsidP="00DC673F">
      <w:pPr>
        <w:pStyle w:val="Geenafstand"/>
        <w:spacing w:line="276" w:lineRule="auto"/>
        <w:rPr>
          <w:rFonts w:ascii="Verdana" w:hAnsi="Verdana"/>
          <w:sz w:val="18"/>
          <w:szCs w:val="18"/>
        </w:rPr>
      </w:pPr>
    </w:p>
    <w:p w:rsidR="00DC673F" w:rsidRPr="00327C91" w:rsidRDefault="00DC673F" w:rsidP="00DC673F">
      <w:pPr>
        <w:pStyle w:val="Geenafstand"/>
        <w:spacing w:line="276" w:lineRule="auto"/>
        <w:rPr>
          <w:rFonts w:ascii="Verdana" w:hAnsi="Verdana"/>
          <w:i/>
          <w:sz w:val="18"/>
          <w:szCs w:val="18"/>
        </w:rPr>
      </w:pPr>
      <w:r>
        <w:rPr>
          <w:rFonts w:ascii="Verdana" w:hAnsi="Verdana"/>
          <w:i/>
          <w:sz w:val="18"/>
          <w:szCs w:val="18"/>
        </w:rPr>
        <w:t>Eenvoudig Beter</w:t>
      </w:r>
    </w:p>
    <w:p w:rsidR="00DC673F" w:rsidRPr="00327C91" w:rsidRDefault="00DC673F" w:rsidP="00DC673F">
      <w:pPr>
        <w:pStyle w:val="Geenafstand"/>
        <w:rPr>
          <w:rFonts w:ascii="Verdana" w:hAnsi="Verdana"/>
          <w:sz w:val="18"/>
          <w:szCs w:val="18"/>
        </w:rPr>
      </w:pPr>
      <w:r w:rsidRPr="00327C91">
        <w:rPr>
          <w:rFonts w:ascii="Verdana" w:hAnsi="Verdana"/>
          <w:sz w:val="18"/>
          <w:szCs w:val="18"/>
        </w:rPr>
        <w:t>Bij Ontwerpbegroting 2017 zijn op het Infrastructuurfonds</w:t>
      </w:r>
      <w:r>
        <w:rPr>
          <w:rFonts w:ascii="Verdana" w:hAnsi="Verdana"/>
          <w:sz w:val="18"/>
          <w:szCs w:val="18"/>
        </w:rPr>
        <w:t xml:space="preserve"> en Deltafonds</w:t>
      </w:r>
      <w:r w:rsidRPr="00327C91">
        <w:rPr>
          <w:rFonts w:ascii="Verdana" w:hAnsi="Verdana"/>
          <w:sz w:val="18"/>
          <w:szCs w:val="18"/>
        </w:rPr>
        <w:t xml:space="preserve"> middelen vrijgemaakt voor Eenvoudig Beter</w:t>
      </w:r>
      <w:r>
        <w:rPr>
          <w:rFonts w:ascii="Verdana" w:hAnsi="Verdana"/>
          <w:sz w:val="18"/>
          <w:szCs w:val="18"/>
        </w:rPr>
        <w:t xml:space="preserve"> en deze </w:t>
      </w:r>
      <w:r w:rsidRPr="00327C91">
        <w:rPr>
          <w:rFonts w:ascii="Verdana" w:hAnsi="Verdana"/>
          <w:sz w:val="18"/>
          <w:szCs w:val="18"/>
        </w:rPr>
        <w:t xml:space="preserve">worden </w:t>
      </w:r>
      <w:proofErr w:type="spellStart"/>
      <w:r w:rsidRPr="00327C91">
        <w:rPr>
          <w:rFonts w:ascii="Verdana" w:hAnsi="Verdana"/>
          <w:sz w:val="18"/>
          <w:szCs w:val="18"/>
        </w:rPr>
        <w:t>tranchegewijs</w:t>
      </w:r>
      <w:proofErr w:type="spellEnd"/>
      <w:r w:rsidRPr="00327C91">
        <w:rPr>
          <w:rFonts w:ascii="Verdana" w:hAnsi="Verdana"/>
          <w:sz w:val="18"/>
          <w:szCs w:val="18"/>
        </w:rPr>
        <w:t xml:space="preserve"> naar Hoofdstuk XII overgeheveld waar de uitgaven voor de stelselherziening van het omgevingsrecht worden verantwoord. </w:t>
      </w:r>
      <w:r>
        <w:rPr>
          <w:rFonts w:ascii="Verdana" w:hAnsi="Verdana"/>
          <w:sz w:val="18"/>
          <w:szCs w:val="18"/>
        </w:rPr>
        <w:t xml:space="preserve">Bij de Eerste suppletoire wet 2017 wordt er in totaal </w:t>
      </w:r>
      <w:r w:rsidRPr="00327C91">
        <w:rPr>
          <w:rFonts w:ascii="Verdana" w:hAnsi="Verdana"/>
          <w:sz w:val="18"/>
          <w:szCs w:val="18"/>
        </w:rPr>
        <w:t xml:space="preserve">€ 97,1 miljoen overgeheveld naar de begroting Hoofdstuk XII, waarvan € 53,8 miljoen in 2017.  </w:t>
      </w:r>
    </w:p>
    <w:p w:rsidR="00DC673F" w:rsidRPr="00327C91" w:rsidRDefault="00DC673F" w:rsidP="00DC673F">
      <w:pPr>
        <w:pStyle w:val="Geenafstand"/>
        <w:rPr>
          <w:rFonts w:ascii="Verdana" w:hAnsi="Verdana"/>
          <w:sz w:val="18"/>
          <w:szCs w:val="18"/>
        </w:rPr>
      </w:pPr>
    </w:p>
    <w:p w:rsidR="00DC673F" w:rsidRPr="00327C91" w:rsidRDefault="00DC673F" w:rsidP="00DC673F">
      <w:pPr>
        <w:pStyle w:val="Geenafstand"/>
        <w:spacing w:line="276" w:lineRule="auto"/>
        <w:rPr>
          <w:rFonts w:ascii="Verdana" w:hAnsi="Verdana"/>
          <w:i/>
          <w:sz w:val="18"/>
          <w:szCs w:val="18"/>
        </w:rPr>
      </w:pPr>
      <w:r w:rsidRPr="00327C91">
        <w:rPr>
          <w:rFonts w:ascii="Verdana" w:hAnsi="Verdana"/>
          <w:i/>
          <w:sz w:val="18"/>
          <w:szCs w:val="18"/>
        </w:rPr>
        <w:t xml:space="preserve">Overboekingen naar Provinciefonds, Gemeentefonds </w:t>
      </w:r>
      <w:r>
        <w:rPr>
          <w:rFonts w:ascii="Verdana" w:hAnsi="Verdana"/>
          <w:i/>
          <w:sz w:val="18"/>
          <w:szCs w:val="18"/>
        </w:rPr>
        <w:t xml:space="preserve">en </w:t>
      </w:r>
      <w:r w:rsidRPr="00327C91">
        <w:rPr>
          <w:rFonts w:ascii="Verdana" w:hAnsi="Verdana"/>
          <w:i/>
          <w:sz w:val="18"/>
          <w:szCs w:val="18"/>
        </w:rPr>
        <w:t>Btw-compensatiefonds</w:t>
      </w:r>
    </w:p>
    <w:p w:rsidR="00DC673F" w:rsidRPr="00327C91" w:rsidRDefault="00DC673F" w:rsidP="00DC673F">
      <w:pPr>
        <w:pStyle w:val="Geenafstand"/>
        <w:rPr>
          <w:rFonts w:ascii="Verdana" w:hAnsi="Verdana"/>
          <w:sz w:val="18"/>
          <w:szCs w:val="18"/>
        </w:rPr>
      </w:pPr>
      <w:r w:rsidRPr="00327C91">
        <w:rPr>
          <w:rFonts w:ascii="Verdana" w:hAnsi="Verdana"/>
          <w:sz w:val="18"/>
          <w:szCs w:val="18"/>
        </w:rPr>
        <w:t xml:space="preserve">Dit betreft overboekingen naar het Provinciefonds, het Gemeentefonds en het </w:t>
      </w:r>
      <w:proofErr w:type="spellStart"/>
      <w:r w:rsidRPr="00327C91">
        <w:rPr>
          <w:rFonts w:ascii="Verdana" w:hAnsi="Verdana"/>
          <w:sz w:val="18"/>
          <w:szCs w:val="18"/>
        </w:rPr>
        <w:t>BTW-compensatiefonds</w:t>
      </w:r>
      <w:proofErr w:type="spellEnd"/>
      <w:r w:rsidRPr="00327C91">
        <w:rPr>
          <w:rFonts w:ascii="Verdana" w:hAnsi="Verdana"/>
          <w:sz w:val="18"/>
          <w:szCs w:val="18"/>
        </w:rPr>
        <w:t xml:space="preserve"> in het kader van het programma Beter Benutten (- € 47,4 miljoen), Regionet (- € 5,5 miljoen), A58 Aansluiting Goes (- € 4,5 miljoen) en overige overboekingen (- € 3,4 miljoen).</w:t>
      </w:r>
    </w:p>
    <w:p w:rsidR="00DC673F" w:rsidRPr="00327C91" w:rsidRDefault="00DC673F" w:rsidP="00DC673F">
      <w:pPr>
        <w:pStyle w:val="Geenafstand"/>
        <w:spacing w:line="276" w:lineRule="auto"/>
        <w:rPr>
          <w:rFonts w:ascii="Verdana" w:hAnsi="Verdana"/>
          <w:sz w:val="18"/>
          <w:szCs w:val="18"/>
        </w:rPr>
      </w:pPr>
    </w:p>
    <w:p w:rsidR="00DC673F" w:rsidRPr="00327C91" w:rsidRDefault="00DC673F" w:rsidP="00DC673F">
      <w:pPr>
        <w:pStyle w:val="Geenafstand"/>
        <w:spacing w:line="276" w:lineRule="auto"/>
        <w:rPr>
          <w:rFonts w:ascii="Verdana" w:hAnsi="Verdana"/>
          <w:i/>
          <w:sz w:val="18"/>
          <w:szCs w:val="18"/>
        </w:rPr>
      </w:pPr>
      <w:r w:rsidRPr="00327C91">
        <w:rPr>
          <w:rFonts w:ascii="Verdana" w:hAnsi="Verdana"/>
          <w:i/>
          <w:sz w:val="18"/>
          <w:szCs w:val="18"/>
        </w:rPr>
        <w:t>Overboekingen naar BDU</w:t>
      </w:r>
    </w:p>
    <w:p w:rsidR="00DC673F" w:rsidRPr="00327C91" w:rsidRDefault="00DC673F" w:rsidP="00DC673F">
      <w:pPr>
        <w:pStyle w:val="Geenafstand"/>
        <w:rPr>
          <w:rFonts w:ascii="Verdana" w:hAnsi="Verdana"/>
          <w:sz w:val="18"/>
          <w:szCs w:val="18"/>
        </w:rPr>
      </w:pPr>
      <w:r w:rsidRPr="00327C91">
        <w:rPr>
          <w:rFonts w:ascii="Verdana" w:hAnsi="Verdana"/>
          <w:sz w:val="18"/>
          <w:szCs w:val="18"/>
        </w:rPr>
        <w:t>Dit betreft overboekingen naar de BDU in het kader van het programma Beter Benutten (- € 13,7 miljoen), OV-SAAL middellange termijn (- € 7,5 miljoen), Regionet (- € 5,5 miljoen)</w:t>
      </w:r>
      <w:r>
        <w:rPr>
          <w:rFonts w:ascii="Verdana" w:hAnsi="Verdana"/>
          <w:sz w:val="18"/>
          <w:szCs w:val="18"/>
        </w:rPr>
        <w:t>.</w:t>
      </w:r>
    </w:p>
    <w:p w:rsidR="00DC673F" w:rsidRPr="00C549CD" w:rsidRDefault="00DC673F" w:rsidP="00DC673F">
      <w:pPr>
        <w:pStyle w:val="Geenafstand"/>
        <w:spacing w:line="276" w:lineRule="auto"/>
        <w:rPr>
          <w:rFonts w:ascii="Verdana" w:hAnsi="Verdana"/>
          <w:sz w:val="18"/>
          <w:szCs w:val="18"/>
          <w:highlight w:val="yellow"/>
        </w:rPr>
      </w:pPr>
    </w:p>
    <w:p w:rsidR="00DC673F" w:rsidRPr="00450EB1" w:rsidRDefault="00DC673F" w:rsidP="00DC673F">
      <w:pPr>
        <w:spacing w:after="0"/>
        <w:rPr>
          <w:rFonts w:ascii="Verdana" w:hAnsi="Verdana" w:cs="Univers-Black"/>
          <w:b/>
          <w:bCs/>
          <w:sz w:val="18"/>
          <w:szCs w:val="18"/>
        </w:rPr>
      </w:pPr>
      <w:r w:rsidRPr="00450EB1">
        <w:rPr>
          <w:rFonts w:ascii="Verdana" w:hAnsi="Verdana" w:cs="Univers-Black"/>
          <w:b/>
          <w:bCs/>
          <w:sz w:val="18"/>
          <w:szCs w:val="18"/>
        </w:rPr>
        <w:t>26.02 Bijdrage aan het Deltafonds</w:t>
      </w:r>
    </w:p>
    <w:p w:rsidR="00DC673F" w:rsidRPr="00450EB1" w:rsidRDefault="00DC673F" w:rsidP="00DC673F">
      <w:pPr>
        <w:spacing w:after="0"/>
        <w:rPr>
          <w:rFonts w:ascii="Verdana" w:hAnsi="Verdana" w:cs="Univers-Black"/>
          <w:b/>
          <w:bCs/>
          <w:sz w:val="18"/>
          <w:szCs w:val="18"/>
        </w:rPr>
      </w:pPr>
    </w:p>
    <w:p w:rsidR="00DC673F" w:rsidRPr="00450EB1" w:rsidRDefault="00DC673F" w:rsidP="00DC673F">
      <w:pPr>
        <w:spacing w:after="0"/>
        <w:rPr>
          <w:rFonts w:ascii="Verdana" w:hAnsi="Verdana"/>
          <w:sz w:val="18"/>
          <w:szCs w:val="18"/>
        </w:rPr>
      </w:pPr>
      <w:r w:rsidRPr="00450EB1">
        <w:rPr>
          <w:rFonts w:ascii="Verdana" w:hAnsi="Verdana"/>
          <w:sz w:val="18"/>
          <w:szCs w:val="18"/>
        </w:rPr>
        <w:t>De bijdrage vanuit Hoofdstuk XII aan het Deltafonds wordt voor het jaar 2017 per saldo met € 68,7 miljoen verlaagd. De belangrijkste mutaties zijn:</w:t>
      </w:r>
    </w:p>
    <w:p w:rsidR="00DC673F" w:rsidRPr="00450EB1" w:rsidRDefault="00DC673F" w:rsidP="00DC673F">
      <w:pPr>
        <w:spacing w:after="0"/>
        <w:rPr>
          <w:rFonts w:ascii="Verdana" w:hAnsi="Verdana"/>
          <w:sz w:val="18"/>
          <w:szCs w:val="18"/>
        </w:rPr>
      </w:pPr>
    </w:p>
    <w:p w:rsidR="00DC673F" w:rsidRPr="00327C91" w:rsidRDefault="00DC673F" w:rsidP="00DC673F">
      <w:pPr>
        <w:pStyle w:val="Geenafstand"/>
        <w:spacing w:line="276" w:lineRule="auto"/>
        <w:rPr>
          <w:rFonts w:ascii="Verdana" w:hAnsi="Verdana"/>
          <w:i/>
          <w:sz w:val="18"/>
          <w:szCs w:val="18"/>
        </w:rPr>
      </w:pPr>
      <w:r>
        <w:rPr>
          <w:rFonts w:ascii="Verdana" w:hAnsi="Verdana"/>
          <w:i/>
          <w:sz w:val="18"/>
          <w:szCs w:val="18"/>
        </w:rPr>
        <w:t>Kasschuif via algemene middelen</w:t>
      </w:r>
    </w:p>
    <w:p w:rsidR="00DC673F" w:rsidRPr="00450EB1" w:rsidRDefault="00DC673F" w:rsidP="00DC673F">
      <w:pPr>
        <w:pStyle w:val="Geenafstand"/>
        <w:rPr>
          <w:rFonts w:ascii="Verdana" w:hAnsi="Verdana"/>
          <w:sz w:val="18"/>
          <w:szCs w:val="18"/>
        </w:rPr>
      </w:pPr>
      <w:r w:rsidRPr="00450EB1">
        <w:rPr>
          <w:rFonts w:ascii="Verdana" w:hAnsi="Verdana"/>
          <w:sz w:val="18"/>
          <w:szCs w:val="18"/>
        </w:rPr>
        <w:t>Via het generale</w:t>
      </w:r>
      <w:r>
        <w:rPr>
          <w:rFonts w:ascii="Verdana" w:hAnsi="Verdana"/>
          <w:sz w:val="18"/>
          <w:szCs w:val="18"/>
        </w:rPr>
        <w:t xml:space="preserve"> beeld is een kasschuif van € 5</w:t>
      </w:r>
      <w:r w:rsidRPr="00450EB1">
        <w:rPr>
          <w:rFonts w:ascii="Verdana" w:hAnsi="Verdana"/>
          <w:sz w:val="18"/>
          <w:szCs w:val="18"/>
        </w:rPr>
        <w:t>0 miljoen van 2017 naar 201</w:t>
      </w:r>
      <w:r>
        <w:rPr>
          <w:rFonts w:ascii="Verdana" w:hAnsi="Verdana"/>
          <w:sz w:val="18"/>
          <w:szCs w:val="18"/>
        </w:rPr>
        <w:t xml:space="preserve">9 </w:t>
      </w:r>
      <w:r w:rsidRPr="00450EB1">
        <w:rPr>
          <w:rFonts w:ascii="Verdana" w:hAnsi="Verdana"/>
          <w:sz w:val="18"/>
          <w:szCs w:val="18"/>
        </w:rPr>
        <w:t xml:space="preserve">op het </w:t>
      </w:r>
      <w:r>
        <w:rPr>
          <w:rFonts w:ascii="Verdana" w:hAnsi="Verdana"/>
          <w:sz w:val="18"/>
          <w:szCs w:val="18"/>
        </w:rPr>
        <w:t>Deltafonds</w:t>
      </w:r>
      <w:r w:rsidRPr="00450EB1">
        <w:rPr>
          <w:rFonts w:ascii="Verdana" w:hAnsi="Verdana"/>
          <w:sz w:val="18"/>
          <w:szCs w:val="18"/>
        </w:rPr>
        <w:t xml:space="preserve"> verwerkt. De kasschuif zal in de ontwerpbegroting 2018, als de totale programmering wordt geactualiseerd, over de artikelen worden verdeeld.</w:t>
      </w:r>
    </w:p>
    <w:p w:rsidR="00DC673F" w:rsidRDefault="00DC673F" w:rsidP="00DC673F">
      <w:pPr>
        <w:pStyle w:val="Geenafstand"/>
        <w:spacing w:line="276" w:lineRule="auto"/>
        <w:rPr>
          <w:rFonts w:ascii="Verdana" w:hAnsi="Verdana"/>
          <w:sz w:val="18"/>
          <w:szCs w:val="18"/>
        </w:rPr>
      </w:pPr>
    </w:p>
    <w:p w:rsidR="00DC673F" w:rsidRDefault="00DC673F" w:rsidP="00DC673F">
      <w:pPr>
        <w:pStyle w:val="Geenafstand"/>
        <w:spacing w:line="276" w:lineRule="auto"/>
        <w:rPr>
          <w:rFonts w:ascii="Verdana" w:hAnsi="Verdana"/>
          <w:sz w:val="18"/>
          <w:szCs w:val="18"/>
        </w:rPr>
      </w:pPr>
    </w:p>
    <w:p w:rsidR="00DC673F" w:rsidRDefault="00DC673F" w:rsidP="00DC673F">
      <w:pPr>
        <w:pStyle w:val="Geenafstand"/>
        <w:spacing w:line="276" w:lineRule="auto"/>
        <w:rPr>
          <w:rFonts w:ascii="Verdana" w:hAnsi="Verdana"/>
          <w:sz w:val="18"/>
          <w:szCs w:val="18"/>
        </w:rPr>
      </w:pPr>
    </w:p>
    <w:p w:rsidR="00DC673F" w:rsidRPr="00450EB1" w:rsidRDefault="00DC673F" w:rsidP="00DC673F">
      <w:pPr>
        <w:pStyle w:val="Geenafstand"/>
        <w:spacing w:line="276" w:lineRule="auto"/>
        <w:rPr>
          <w:rFonts w:ascii="Verdana" w:hAnsi="Verdana"/>
          <w:sz w:val="18"/>
          <w:szCs w:val="18"/>
        </w:rPr>
      </w:pPr>
    </w:p>
    <w:p w:rsidR="00DC673F" w:rsidRPr="00327C91" w:rsidRDefault="00DC673F" w:rsidP="00DC673F">
      <w:pPr>
        <w:pStyle w:val="Geenafstand"/>
        <w:spacing w:line="276" w:lineRule="auto"/>
        <w:rPr>
          <w:rFonts w:ascii="Verdana" w:hAnsi="Verdana"/>
          <w:i/>
          <w:sz w:val="18"/>
          <w:szCs w:val="18"/>
        </w:rPr>
      </w:pPr>
      <w:r w:rsidRPr="00327C91">
        <w:rPr>
          <w:rFonts w:ascii="Verdana" w:hAnsi="Verdana"/>
          <w:i/>
          <w:sz w:val="18"/>
          <w:szCs w:val="18"/>
        </w:rPr>
        <w:lastRenderedPageBreak/>
        <w:t>Overboekingen naar Provinciefonds, Gemeentefonds</w:t>
      </w:r>
      <w:r>
        <w:rPr>
          <w:rFonts w:ascii="Verdana" w:hAnsi="Verdana"/>
          <w:i/>
          <w:sz w:val="18"/>
          <w:szCs w:val="18"/>
        </w:rPr>
        <w:t xml:space="preserve"> en</w:t>
      </w:r>
      <w:r w:rsidRPr="00327C91">
        <w:rPr>
          <w:rFonts w:ascii="Verdana" w:hAnsi="Verdana"/>
          <w:i/>
          <w:sz w:val="18"/>
          <w:szCs w:val="18"/>
        </w:rPr>
        <w:t xml:space="preserve"> Btw-compensatiefonds</w:t>
      </w:r>
    </w:p>
    <w:p w:rsidR="00DC673F" w:rsidRPr="000416D4" w:rsidRDefault="00DC673F" w:rsidP="00DC673F">
      <w:pPr>
        <w:pStyle w:val="Lijstalinea"/>
        <w:spacing w:after="0" w:line="240" w:lineRule="auto"/>
        <w:ind w:left="0"/>
        <w:rPr>
          <w:rFonts w:ascii="Verdana" w:hAnsi="Verdana"/>
          <w:color w:val="000000" w:themeColor="text1"/>
          <w:sz w:val="18"/>
          <w:szCs w:val="18"/>
        </w:rPr>
      </w:pPr>
      <w:r w:rsidRPr="00327C91">
        <w:rPr>
          <w:rFonts w:ascii="Verdana" w:hAnsi="Verdana"/>
          <w:sz w:val="18"/>
          <w:szCs w:val="18"/>
        </w:rPr>
        <w:t xml:space="preserve">Dit betreft overboekingen naar het Provinciefonds, het Gemeentefonds en het </w:t>
      </w:r>
      <w:proofErr w:type="spellStart"/>
      <w:r w:rsidRPr="00327C91">
        <w:rPr>
          <w:rFonts w:ascii="Verdana" w:hAnsi="Verdana"/>
          <w:sz w:val="18"/>
          <w:szCs w:val="18"/>
        </w:rPr>
        <w:t>BTW-compensatiefonds</w:t>
      </w:r>
      <w:proofErr w:type="spellEnd"/>
      <w:r w:rsidRPr="00327C91">
        <w:rPr>
          <w:rFonts w:ascii="Verdana" w:hAnsi="Verdana"/>
          <w:sz w:val="18"/>
          <w:szCs w:val="18"/>
        </w:rPr>
        <w:t xml:space="preserve"> in het kader van</w:t>
      </w:r>
      <w:r>
        <w:rPr>
          <w:rFonts w:ascii="Verdana" w:hAnsi="Verdana"/>
          <w:sz w:val="18"/>
          <w:szCs w:val="18"/>
        </w:rPr>
        <w:t xml:space="preserve"> </w:t>
      </w:r>
      <w:r>
        <w:rPr>
          <w:rFonts w:ascii="Verdana" w:hAnsi="Verdana"/>
          <w:color w:val="000000" w:themeColor="text1"/>
          <w:sz w:val="18"/>
          <w:szCs w:val="18"/>
        </w:rPr>
        <w:t>de projecten Vismigratie (€ 3,5 miljoen) en IJsseldelta fase 2 (€ 6,1 miljoen).</w:t>
      </w:r>
      <w:r w:rsidRPr="000416D4">
        <w:rPr>
          <w:rFonts w:ascii="Verdana" w:hAnsi="Verdana"/>
          <w:color w:val="000000" w:themeColor="text1"/>
          <w:sz w:val="18"/>
          <w:szCs w:val="18"/>
        </w:rPr>
        <w:t xml:space="preserve"> </w:t>
      </w:r>
    </w:p>
    <w:p w:rsidR="00DC673F" w:rsidRDefault="00DC673F" w:rsidP="00DC673F">
      <w:pPr>
        <w:spacing w:after="0"/>
        <w:rPr>
          <w:rFonts w:ascii="Verdana" w:hAnsi="Verdana"/>
          <w:sz w:val="18"/>
          <w:szCs w:val="18"/>
          <w:highlight w:val="yellow"/>
        </w:rPr>
      </w:pPr>
    </w:p>
    <w:p w:rsidR="00DC673F" w:rsidRPr="00327C91" w:rsidRDefault="00DC673F" w:rsidP="00DC673F">
      <w:pPr>
        <w:pStyle w:val="Geenafstand"/>
        <w:spacing w:line="276" w:lineRule="auto"/>
        <w:rPr>
          <w:rFonts w:ascii="Verdana" w:hAnsi="Verdana"/>
          <w:i/>
          <w:sz w:val="18"/>
          <w:szCs w:val="18"/>
        </w:rPr>
      </w:pPr>
      <w:r>
        <w:rPr>
          <w:rFonts w:ascii="Verdana" w:hAnsi="Verdana"/>
          <w:i/>
          <w:sz w:val="18"/>
          <w:szCs w:val="18"/>
        </w:rPr>
        <w:t>Basisregistraties ondergrond (BRO)</w:t>
      </w:r>
    </w:p>
    <w:p w:rsidR="00DC673F" w:rsidRDefault="00DC673F" w:rsidP="00DC673F">
      <w:pPr>
        <w:spacing w:after="0"/>
        <w:rPr>
          <w:rFonts w:ascii="Verdana" w:hAnsi="Verdana"/>
          <w:sz w:val="18"/>
          <w:szCs w:val="18"/>
        </w:rPr>
      </w:pPr>
      <w:r w:rsidRPr="00450EB1">
        <w:rPr>
          <w:rFonts w:ascii="Verdana" w:hAnsi="Verdana"/>
          <w:sz w:val="18"/>
          <w:szCs w:val="18"/>
        </w:rPr>
        <w:t xml:space="preserve">Dit betreft een overheveling vanuit het </w:t>
      </w:r>
      <w:r>
        <w:rPr>
          <w:rFonts w:ascii="Verdana" w:hAnsi="Verdana"/>
          <w:sz w:val="18"/>
          <w:szCs w:val="18"/>
        </w:rPr>
        <w:t xml:space="preserve">Deltafonds </w:t>
      </w:r>
      <w:r w:rsidRPr="00450EB1">
        <w:rPr>
          <w:rFonts w:ascii="Verdana" w:hAnsi="Verdana"/>
          <w:sz w:val="18"/>
          <w:szCs w:val="18"/>
        </w:rPr>
        <w:t>naar Hoofdstuk XII. Het stelsel van basisregistraties kent 13 wettelijke basisadministraties en heeft als doel de informatiehuishouding van de overheid efficiënter en betrouwbaarder te maken. Twee basisregistraties zijn voor RWS van bijzonder belang omdat ze bronhouder is. Dit geldt voor Basisregistraties ondergrond (BRO) en Basisregistratie Grootschalige Topografie (BGT). Met een beter inzicht in de ondergrond zullen risico’s en kosten afnemen. Een bedrag van € 9 miljoen wordt overgeboekt naar Hoofdstuk XII waar de uitgaven met betrekking tot BRO worden verantwoord.</w:t>
      </w:r>
    </w:p>
    <w:p w:rsidR="00DC673F" w:rsidRPr="0004678F" w:rsidRDefault="00DC673F" w:rsidP="00DC673F">
      <w:pPr>
        <w:spacing w:after="0"/>
        <w:rPr>
          <w:rFonts w:ascii="Verdana" w:hAnsi="Verdana"/>
          <w:sz w:val="18"/>
          <w:szCs w:val="18"/>
        </w:rPr>
      </w:pPr>
      <w:r w:rsidRPr="0004678F">
        <w:rPr>
          <w:rFonts w:ascii="Verdana" w:hAnsi="Verdana"/>
          <w:sz w:val="18"/>
          <w:szCs w:val="18"/>
        </w:rPr>
        <w:br w:type="page"/>
      </w:r>
    </w:p>
    <w:p w:rsidR="00DC673F" w:rsidRPr="0004678F" w:rsidRDefault="00DC673F" w:rsidP="00DC673F">
      <w:pPr>
        <w:pStyle w:val="Lijstalinea"/>
        <w:spacing w:after="0"/>
        <w:ind w:left="0"/>
        <w:rPr>
          <w:rFonts w:ascii="Verdana" w:hAnsi="Verdana"/>
          <w:b/>
          <w:sz w:val="18"/>
          <w:szCs w:val="18"/>
        </w:rPr>
      </w:pPr>
      <w:r w:rsidRPr="0004678F">
        <w:rPr>
          <w:rFonts w:ascii="Verdana" w:hAnsi="Verdana"/>
          <w:b/>
          <w:sz w:val="18"/>
          <w:szCs w:val="18"/>
        </w:rPr>
        <w:lastRenderedPageBreak/>
        <w:t>2.3</w:t>
      </w:r>
      <w:r w:rsidRPr="0004678F">
        <w:rPr>
          <w:rFonts w:ascii="Verdana" w:hAnsi="Verdana"/>
          <w:b/>
          <w:sz w:val="18"/>
          <w:szCs w:val="18"/>
        </w:rPr>
        <w:tab/>
        <w:t xml:space="preserve"> De niet-beleidsartikelen</w:t>
      </w:r>
      <w:r>
        <w:rPr>
          <w:rFonts w:ascii="Verdana" w:hAnsi="Verdana"/>
          <w:b/>
          <w:sz w:val="18"/>
          <w:szCs w:val="18"/>
        </w:rPr>
        <w:br/>
      </w:r>
    </w:p>
    <w:p w:rsidR="00DC673F" w:rsidRPr="0004678F" w:rsidRDefault="00DC673F" w:rsidP="00DC673F">
      <w:pPr>
        <w:pStyle w:val="Lijstalinea"/>
        <w:spacing w:after="0"/>
        <w:ind w:left="0"/>
        <w:rPr>
          <w:rFonts w:ascii="Verdana" w:hAnsi="Verdana"/>
          <w:b/>
          <w:sz w:val="18"/>
          <w:szCs w:val="18"/>
        </w:rPr>
      </w:pPr>
      <w:r w:rsidRPr="0004678F">
        <w:rPr>
          <w:rFonts w:ascii="Verdana" w:hAnsi="Verdana"/>
          <w:b/>
          <w:sz w:val="18"/>
          <w:szCs w:val="18"/>
        </w:rPr>
        <w:t>Artikel 97 Algemeen departement</w:t>
      </w:r>
    </w:p>
    <w:tbl>
      <w:tblPr>
        <w:tblW w:w="10333" w:type="dxa"/>
        <w:tblInd w:w="55" w:type="dxa"/>
        <w:tblCellMar>
          <w:left w:w="70" w:type="dxa"/>
          <w:right w:w="70" w:type="dxa"/>
        </w:tblCellMar>
        <w:tblLook w:val="04A0" w:firstRow="1" w:lastRow="0" w:firstColumn="1" w:lastColumn="0" w:noHBand="0" w:noVBand="1"/>
      </w:tblPr>
      <w:tblGrid>
        <w:gridCol w:w="675"/>
        <w:gridCol w:w="2576"/>
        <w:gridCol w:w="792"/>
        <w:gridCol w:w="1047"/>
        <w:gridCol w:w="1029"/>
        <w:gridCol w:w="886"/>
        <w:gridCol w:w="920"/>
        <w:gridCol w:w="602"/>
        <w:gridCol w:w="602"/>
        <w:gridCol w:w="602"/>
        <w:gridCol w:w="602"/>
      </w:tblGrid>
      <w:tr w:rsidR="00DC673F" w:rsidRPr="0049726A" w:rsidTr="0085561D">
        <w:trPr>
          <w:trHeight w:val="266"/>
        </w:trPr>
        <w:tc>
          <w:tcPr>
            <w:tcW w:w="6119" w:type="dxa"/>
            <w:gridSpan w:val="5"/>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886"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920"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02"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02"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02"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02" w:type="dxa"/>
            <w:tcBorders>
              <w:top w:val="single" w:sz="4" w:space="0" w:color="auto"/>
              <w:left w:val="nil"/>
              <w:bottom w:val="single" w:sz="8" w:space="0" w:color="auto"/>
              <w:right w:val="single" w:sz="4" w:space="0" w:color="auto"/>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r>
      <w:tr w:rsidR="00DC673F" w:rsidRPr="0049726A" w:rsidTr="0085561D">
        <w:trPr>
          <w:trHeight w:val="266"/>
        </w:trPr>
        <w:tc>
          <w:tcPr>
            <w:tcW w:w="675"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97</w:t>
            </w:r>
          </w:p>
        </w:tc>
        <w:tc>
          <w:tcPr>
            <w:tcW w:w="2576"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Algemeen departement</w:t>
            </w:r>
          </w:p>
        </w:tc>
        <w:tc>
          <w:tcPr>
            <w:tcW w:w="7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10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via</w:t>
            </w:r>
          </w:p>
        </w:tc>
        <w:tc>
          <w:tcPr>
            <w:tcW w:w="1029" w:type="dxa"/>
            <w:tcBorders>
              <w:top w:val="single" w:sz="8" w:space="0" w:color="auto"/>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88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1e</w:t>
            </w: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 1e</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r>
      <w:tr w:rsidR="00DC673F" w:rsidRPr="0049726A" w:rsidTr="0085561D">
        <w:trPr>
          <w:trHeight w:val="266"/>
        </w:trPr>
        <w:tc>
          <w:tcPr>
            <w:tcW w:w="67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5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ontwerp-</w:t>
            </w:r>
          </w:p>
        </w:tc>
        <w:tc>
          <w:tcPr>
            <w:tcW w:w="10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49726A">
              <w:rPr>
                <w:rFonts w:ascii="Arial Narrow" w:eastAsia="Times New Roman" w:hAnsi="Arial Narrow" w:cs="Courier New"/>
                <w:b/>
                <w:bCs/>
                <w:sz w:val="16"/>
                <w:szCs w:val="16"/>
                <w:lang w:eastAsia="nl-NL"/>
              </w:rPr>
              <w:t>NvW</w:t>
            </w:r>
            <w:proofErr w:type="spellEnd"/>
            <w:r w:rsidRPr="0049726A">
              <w:rPr>
                <w:rFonts w:ascii="Arial Narrow" w:eastAsia="Times New Roman" w:hAnsi="Arial Narrow" w:cs="Courier New"/>
                <w:b/>
                <w:bCs/>
                <w:sz w:val="16"/>
                <w:szCs w:val="16"/>
                <w:lang w:eastAsia="nl-NL"/>
              </w:rPr>
              <w:t xml:space="preserve"> en</w:t>
            </w:r>
          </w:p>
        </w:tc>
        <w:tc>
          <w:tcPr>
            <w:tcW w:w="10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vastgestelde</w:t>
            </w:r>
          </w:p>
        </w:tc>
        <w:tc>
          <w:tcPr>
            <w:tcW w:w="88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2018</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2019</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2020</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2021</w:t>
            </w:r>
          </w:p>
        </w:tc>
      </w:tr>
      <w:tr w:rsidR="00DC673F" w:rsidRPr="0049726A" w:rsidTr="0085561D">
        <w:trPr>
          <w:trHeight w:val="266"/>
        </w:trPr>
        <w:tc>
          <w:tcPr>
            <w:tcW w:w="67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5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10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amendement</w:t>
            </w:r>
          </w:p>
        </w:tc>
        <w:tc>
          <w:tcPr>
            <w:tcW w:w="10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88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6"/>
        </w:trPr>
        <w:tc>
          <w:tcPr>
            <w:tcW w:w="67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5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10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10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8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6"/>
        </w:trPr>
        <w:tc>
          <w:tcPr>
            <w:tcW w:w="67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5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9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104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102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8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6"/>
        </w:trPr>
        <w:tc>
          <w:tcPr>
            <w:tcW w:w="67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257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79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104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102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88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(4)</w:t>
            </w:r>
          </w:p>
        </w:tc>
        <w:tc>
          <w:tcPr>
            <w:tcW w:w="92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60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(6)</w:t>
            </w:r>
          </w:p>
        </w:tc>
        <w:tc>
          <w:tcPr>
            <w:tcW w:w="60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(7)</w:t>
            </w:r>
          </w:p>
        </w:tc>
        <w:tc>
          <w:tcPr>
            <w:tcW w:w="60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(8)</w:t>
            </w:r>
          </w:p>
        </w:tc>
        <w:tc>
          <w:tcPr>
            <w:tcW w:w="60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(9)</w:t>
            </w:r>
          </w:p>
        </w:tc>
      </w:tr>
      <w:tr w:rsidR="00DC673F" w:rsidRPr="0049726A" w:rsidTr="0085561D">
        <w:trPr>
          <w:trHeight w:val="266"/>
        </w:trPr>
        <w:tc>
          <w:tcPr>
            <w:tcW w:w="3251"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Verplichtingen</w:t>
            </w:r>
          </w:p>
        </w:tc>
        <w:tc>
          <w:tcPr>
            <w:tcW w:w="79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43.309 </w:t>
            </w:r>
          </w:p>
        </w:tc>
        <w:tc>
          <w:tcPr>
            <w:tcW w:w="104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102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43.309 </w:t>
            </w:r>
          </w:p>
        </w:tc>
        <w:tc>
          <w:tcPr>
            <w:tcW w:w="88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101.008 </w:t>
            </w:r>
          </w:p>
        </w:tc>
        <w:tc>
          <w:tcPr>
            <w:tcW w:w="92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144.317 </w:t>
            </w:r>
          </w:p>
        </w:tc>
        <w:tc>
          <w:tcPr>
            <w:tcW w:w="60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11.981 </w:t>
            </w:r>
          </w:p>
        </w:tc>
        <w:tc>
          <w:tcPr>
            <w:tcW w:w="60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5.386 </w:t>
            </w:r>
          </w:p>
        </w:tc>
        <w:tc>
          <w:tcPr>
            <w:tcW w:w="60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5.364 </w:t>
            </w:r>
          </w:p>
        </w:tc>
        <w:tc>
          <w:tcPr>
            <w:tcW w:w="60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5.364 </w:t>
            </w:r>
          </w:p>
        </w:tc>
      </w:tr>
      <w:tr w:rsidR="00DC673F" w:rsidRPr="0049726A" w:rsidTr="0085561D">
        <w:trPr>
          <w:trHeight w:val="266"/>
        </w:trPr>
        <w:tc>
          <w:tcPr>
            <w:tcW w:w="3251"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Uitgaven:</w:t>
            </w:r>
          </w:p>
        </w:tc>
        <w:tc>
          <w:tcPr>
            <w:tcW w:w="79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50.480 </w:t>
            </w:r>
          </w:p>
        </w:tc>
        <w:tc>
          <w:tcPr>
            <w:tcW w:w="1047"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102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50.480 </w:t>
            </w:r>
          </w:p>
        </w:tc>
        <w:tc>
          <w:tcPr>
            <w:tcW w:w="88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98.105 </w:t>
            </w:r>
          </w:p>
        </w:tc>
        <w:tc>
          <w:tcPr>
            <w:tcW w:w="92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148.585 </w:t>
            </w:r>
          </w:p>
        </w:tc>
        <w:tc>
          <w:tcPr>
            <w:tcW w:w="60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5.344 </w:t>
            </w:r>
          </w:p>
        </w:tc>
        <w:tc>
          <w:tcPr>
            <w:tcW w:w="60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5.364 </w:t>
            </w:r>
          </w:p>
        </w:tc>
        <w:tc>
          <w:tcPr>
            <w:tcW w:w="60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5.364 </w:t>
            </w:r>
          </w:p>
        </w:tc>
        <w:tc>
          <w:tcPr>
            <w:tcW w:w="60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5.364 </w:t>
            </w:r>
          </w:p>
        </w:tc>
      </w:tr>
      <w:tr w:rsidR="00DC673F" w:rsidRPr="0049726A" w:rsidTr="0085561D">
        <w:trPr>
          <w:trHeight w:val="266"/>
        </w:trPr>
        <w:tc>
          <w:tcPr>
            <w:tcW w:w="675"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97.01</w:t>
            </w:r>
          </w:p>
        </w:tc>
        <w:tc>
          <w:tcPr>
            <w:tcW w:w="2576"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proofErr w:type="spellStart"/>
            <w:r w:rsidRPr="0049726A">
              <w:rPr>
                <w:rFonts w:ascii="Arial Narrow" w:eastAsia="Times New Roman" w:hAnsi="Arial Narrow" w:cs="Courier New"/>
                <w:b/>
                <w:bCs/>
                <w:color w:val="0000FF"/>
                <w:sz w:val="16"/>
                <w:szCs w:val="16"/>
                <w:lang w:eastAsia="nl-NL"/>
              </w:rPr>
              <w:t>IenM</w:t>
            </w:r>
            <w:proofErr w:type="spellEnd"/>
            <w:r w:rsidRPr="0049726A">
              <w:rPr>
                <w:rFonts w:ascii="Arial Narrow" w:eastAsia="Times New Roman" w:hAnsi="Arial Narrow" w:cs="Courier New"/>
                <w:b/>
                <w:bCs/>
                <w:color w:val="0000FF"/>
                <w:sz w:val="16"/>
                <w:szCs w:val="16"/>
                <w:lang w:eastAsia="nl-NL"/>
              </w:rPr>
              <w:t>-brede programmamiddelen</w:t>
            </w:r>
          </w:p>
        </w:tc>
        <w:tc>
          <w:tcPr>
            <w:tcW w:w="7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50.480 </w:t>
            </w:r>
          </w:p>
        </w:tc>
        <w:tc>
          <w:tcPr>
            <w:tcW w:w="104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102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50.480 </w:t>
            </w:r>
          </w:p>
        </w:tc>
        <w:tc>
          <w:tcPr>
            <w:tcW w:w="88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98.105 </w:t>
            </w: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148.585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5.344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5.364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5.364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5.364 </w:t>
            </w:r>
          </w:p>
        </w:tc>
      </w:tr>
      <w:tr w:rsidR="00DC673F" w:rsidRPr="0049726A" w:rsidTr="0085561D">
        <w:trPr>
          <w:trHeight w:val="266"/>
        </w:trPr>
        <w:tc>
          <w:tcPr>
            <w:tcW w:w="675"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97.01.01</w:t>
            </w:r>
          </w:p>
        </w:tc>
        <w:tc>
          <w:tcPr>
            <w:tcW w:w="2576"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Opdrachten</w:t>
            </w:r>
          </w:p>
        </w:tc>
        <w:tc>
          <w:tcPr>
            <w:tcW w:w="7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22.618 </w:t>
            </w:r>
          </w:p>
        </w:tc>
        <w:tc>
          <w:tcPr>
            <w:tcW w:w="104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102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22.618 </w:t>
            </w:r>
          </w:p>
        </w:tc>
        <w:tc>
          <w:tcPr>
            <w:tcW w:w="88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95.594 </w:t>
            </w: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118.212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5.203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5.223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5.223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5.223 </w:t>
            </w:r>
          </w:p>
        </w:tc>
      </w:tr>
      <w:tr w:rsidR="00DC673F" w:rsidRPr="0049726A" w:rsidTr="0085561D">
        <w:trPr>
          <w:trHeight w:val="266"/>
        </w:trPr>
        <w:tc>
          <w:tcPr>
            <w:tcW w:w="675"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576"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Onderzoeken ANVS</w:t>
            </w:r>
          </w:p>
        </w:tc>
        <w:tc>
          <w:tcPr>
            <w:tcW w:w="7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3.696 </w:t>
            </w:r>
          </w:p>
        </w:tc>
        <w:tc>
          <w:tcPr>
            <w:tcW w:w="104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2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3.696 </w:t>
            </w:r>
          </w:p>
        </w:tc>
        <w:tc>
          <w:tcPr>
            <w:tcW w:w="88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-79 </w:t>
            </w: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3.617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6"/>
        </w:trPr>
        <w:tc>
          <w:tcPr>
            <w:tcW w:w="675"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576"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Overige opdrachten</w:t>
            </w:r>
          </w:p>
        </w:tc>
        <w:tc>
          <w:tcPr>
            <w:tcW w:w="7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18.922 </w:t>
            </w:r>
          </w:p>
        </w:tc>
        <w:tc>
          <w:tcPr>
            <w:tcW w:w="104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2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18.922 </w:t>
            </w:r>
          </w:p>
        </w:tc>
        <w:tc>
          <w:tcPr>
            <w:tcW w:w="88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95.673 </w:t>
            </w: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114.595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5.203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5.223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5.223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5.223 </w:t>
            </w:r>
          </w:p>
        </w:tc>
      </w:tr>
      <w:tr w:rsidR="00DC673F" w:rsidRPr="0049726A" w:rsidTr="0085561D">
        <w:trPr>
          <w:trHeight w:val="266"/>
        </w:trPr>
        <w:tc>
          <w:tcPr>
            <w:tcW w:w="675"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97.01.02</w:t>
            </w:r>
          </w:p>
        </w:tc>
        <w:tc>
          <w:tcPr>
            <w:tcW w:w="2576"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Subsidies</w:t>
            </w:r>
          </w:p>
        </w:tc>
        <w:tc>
          <w:tcPr>
            <w:tcW w:w="7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1.430 </w:t>
            </w:r>
          </w:p>
        </w:tc>
        <w:tc>
          <w:tcPr>
            <w:tcW w:w="104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102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1.430 </w:t>
            </w:r>
          </w:p>
        </w:tc>
        <w:tc>
          <w:tcPr>
            <w:tcW w:w="88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1.430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6"/>
        </w:trPr>
        <w:tc>
          <w:tcPr>
            <w:tcW w:w="675"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97.01.03</w:t>
            </w:r>
          </w:p>
        </w:tc>
        <w:tc>
          <w:tcPr>
            <w:tcW w:w="2576"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agentschappen</w:t>
            </w:r>
          </w:p>
        </w:tc>
        <w:tc>
          <w:tcPr>
            <w:tcW w:w="7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21.205 </w:t>
            </w:r>
          </w:p>
        </w:tc>
        <w:tc>
          <w:tcPr>
            <w:tcW w:w="104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102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21.205 </w:t>
            </w:r>
          </w:p>
        </w:tc>
        <w:tc>
          <w:tcPr>
            <w:tcW w:w="88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2.511 </w:t>
            </w: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23.716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141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141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141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141 </w:t>
            </w:r>
          </w:p>
        </w:tc>
      </w:tr>
      <w:tr w:rsidR="00DC673F" w:rsidRPr="0049726A" w:rsidTr="0085561D">
        <w:trPr>
          <w:trHeight w:val="266"/>
        </w:trPr>
        <w:tc>
          <w:tcPr>
            <w:tcW w:w="675"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576"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KNMI</w:t>
            </w:r>
          </w:p>
        </w:tc>
        <w:tc>
          <w:tcPr>
            <w:tcW w:w="7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213 </w:t>
            </w:r>
          </w:p>
        </w:tc>
        <w:tc>
          <w:tcPr>
            <w:tcW w:w="104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2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213 </w:t>
            </w:r>
          </w:p>
        </w:tc>
        <w:tc>
          <w:tcPr>
            <w:tcW w:w="88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2.370 </w:t>
            </w: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2.583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6"/>
        </w:trPr>
        <w:tc>
          <w:tcPr>
            <w:tcW w:w="675"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576"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ILT</w:t>
            </w:r>
          </w:p>
        </w:tc>
        <w:tc>
          <w:tcPr>
            <w:tcW w:w="7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12.188 </w:t>
            </w:r>
          </w:p>
        </w:tc>
        <w:tc>
          <w:tcPr>
            <w:tcW w:w="104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2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12.188 </w:t>
            </w:r>
          </w:p>
        </w:tc>
        <w:tc>
          <w:tcPr>
            <w:tcW w:w="88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12.188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6"/>
        </w:trPr>
        <w:tc>
          <w:tcPr>
            <w:tcW w:w="675"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576"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-waarvan bijdrage aan RWS</w:t>
            </w:r>
          </w:p>
        </w:tc>
        <w:tc>
          <w:tcPr>
            <w:tcW w:w="7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2.422 </w:t>
            </w:r>
          </w:p>
        </w:tc>
        <w:tc>
          <w:tcPr>
            <w:tcW w:w="104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2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2.422 </w:t>
            </w:r>
          </w:p>
        </w:tc>
        <w:tc>
          <w:tcPr>
            <w:tcW w:w="88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141 </w:t>
            </w: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2.563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141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141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141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141 </w:t>
            </w:r>
          </w:p>
        </w:tc>
      </w:tr>
      <w:tr w:rsidR="00DC673F" w:rsidRPr="0049726A" w:rsidTr="0085561D">
        <w:trPr>
          <w:trHeight w:val="266"/>
        </w:trPr>
        <w:tc>
          <w:tcPr>
            <w:tcW w:w="675"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576"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waarvan bijdrage aan RIVM</w:t>
            </w:r>
          </w:p>
        </w:tc>
        <w:tc>
          <w:tcPr>
            <w:tcW w:w="7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6.382 </w:t>
            </w:r>
          </w:p>
        </w:tc>
        <w:tc>
          <w:tcPr>
            <w:tcW w:w="104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2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6.382 </w:t>
            </w:r>
          </w:p>
        </w:tc>
        <w:tc>
          <w:tcPr>
            <w:tcW w:w="88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6.382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r>
      <w:tr w:rsidR="00DC673F" w:rsidRPr="0049726A" w:rsidTr="0085561D">
        <w:trPr>
          <w:trHeight w:val="266"/>
        </w:trPr>
        <w:tc>
          <w:tcPr>
            <w:tcW w:w="675"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97.01.06</w:t>
            </w:r>
          </w:p>
        </w:tc>
        <w:tc>
          <w:tcPr>
            <w:tcW w:w="2576"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Bijdrage aan ZBO en RWT</w:t>
            </w:r>
          </w:p>
        </w:tc>
        <w:tc>
          <w:tcPr>
            <w:tcW w:w="7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5.227 </w:t>
            </w:r>
          </w:p>
        </w:tc>
        <w:tc>
          <w:tcPr>
            <w:tcW w:w="104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2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5.227 </w:t>
            </w:r>
          </w:p>
        </w:tc>
        <w:tc>
          <w:tcPr>
            <w:tcW w:w="88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5.227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6"/>
        </w:trPr>
        <w:tc>
          <w:tcPr>
            <w:tcW w:w="675"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p>
        </w:tc>
        <w:tc>
          <w:tcPr>
            <w:tcW w:w="2576"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 </w:t>
            </w:r>
            <w:proofErr w:type="spellStart"/>
            <w:r w:rsidRPr="0049726A">
              <w:rPr>
                <w:rFonts w:ascii="Arial Narrow" w:eastAsia="Times New Roman" w:hAnsi="Arial Narrow" w:cs="Courier New"/>
                <w:sz w:val="16"/>
                <w:szCs w:val="16"/>
                <w:lang w:eastAsia="nl-NL"/>
              </w:rPr>
              <w:t>StAB</w:t>
            </w:r>
            <w:proofErr w:type="spellEnd"/>
          </w:p>
        </w:tc>
        <w:tc>
          <w:tcPr>
            <w:tcW w:w="792"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5.227 </w:t>
            </w:r>
          </w:p>
        </w:tc>
        <w:tc>
          <w:tcPr>
            <w:tcW w:w="1047"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102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5.227 </w:t>
            </w:r>
          </w:p>
        </w:tc>
        <w:tc>
          <w:tcPr>
            <w:tcW w:w="88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2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5.227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60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r>
      <w:tr w:rsidR="00DC673F" w:rsidRPr="0049726A" w:rsidTr="0085561D">
        <w:trPr>
          <w:trHeight w:val="266"/>
        </w:trPr>
        <w:tc>
          <w:tcPr>
            <w:tcW w:w="675"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w:t>
            </w:r>
          </w:p>
        </w:tc>
        <w:tc>
          <w:tcPr>
            <w:tcW w:w="2576"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Ontvangsten</w:t>
            </w:r>
          </w:p>
        </w:tc>
        <w:tc>
          <w:tcPr>
            <w:tcW w:w="792"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2.189 </w:t>
            </w:r>
          </w:p>
        </w:tc>
        <w:tc>
          <w:tcPr>
            <w:tcW w:w="1047"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1029"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2.189 </w:t>
            </w:r>
          </w:p>
        </w:tc>
        <w:tc>
          <w:tcPr>
            <w:tcW w:w="886"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2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2.189 </w:t>
            </w:r>
          </w:p>
        </w:tc>
        <w:tc>
          <w:tcPr>
            <w:tcW w:w="60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0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0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0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r>
    </w:tbl>
    <w:p w:rsidR="00DC673F" w:rsidRPr="0004678F" w:rsidRDefault="00DC673F" w:rsidP="00DC673F">
      <w:pPr>
        <w:pStyle w:val="Lijstalinea"/>
        <w:spacing w:after="0"/>
        <w:ind w:left="0"/>
        <w:rPr>
          <w:rFonts w:ascii="Verdana" w:hAnsi="Verdana"/>
          <w:sz w:val="18"/>
          <w:szCs w:val="18"/>
        </w:rPr>
      </w:pPr>
    </w:p>
    <w:p w:rsidR="00DC673F" w:rsidRPr="00C549CD" w:rsidRDefault="00DC673F" w:rsidP="00DC673F">
      <w:pPr>
        <w:spacing w:after="0"/>
        <w:rPr>
          <w:rFonts w:ascii="Verdana" w:hAnsi="Verdana"/>
          <w:sz w:val="18"/>
          <w:szCs w:val="18"/>
          <w:highlight w:val="yellow"/>
        </w:rPr>
      </w:pPr>
      <w:r w:rsidRPr="004548C1">
        <w:rPr>
          <w:rFonts w:ascii="Verdana" w:hAnsi="Verdana"/>
          <w:b/>
          <w:sz w:val="18"/>
          <w:szCs w:val="18"/>
        </w:rPr>
        <w:t>Verplichtingen</w:t>
      </w:r>
      <w:r w:rsidRPr="004548C1">
        <w:rPr>
          <w:rFonts w:ascii="Verdana" w:hAnsi="Verdana"/>
          <w:b/>
          <w:sz w:val="18"/>
          <w:szCs w:val="18"/>
        </w:rPr>
        <w:br/>
      </w:r>
      <w:r w:rsidRPr="00C52600">
        <w:rPr>
          <w:rFonts w:ascii="Verdana" w:hAnsi="Verdana"/>
          <w:sz w:val="18"/>
          <w:szCs w:val="18"/>
        </w:rPr>
        <w:t xml:space="preserve">De verplichtingenmutaties op dit artikel hangen </w:t>
      </w:r>
      <w:r>
        <w:rPr>
          <w:rFonts w:ascii="Verdana" w:hAnsi="Verdana"/>
          <w:sz w:val="18"/>
          <w:szCs w:val="18"/>
        </w:rPr>
        <w:t xml:space="preserve">voor een deel </w:t>
      </w:r>
      <w:r w:rsidRPr="00C52600">
        <w:rPr>
          <w:rFonts w:ascii="Verdana" w:hAnsi="Verdana"/>
          <w:sz w:val="18"/>
          <w:szCs w:val="18"/>
        </w:rPr>
        <w:t xml:space="preserve">samen met de overdracht van </w:t>
      </w:r>
      <w:r>
        <w:rPr>
          <w:rFonts w:ascii="Verdana" w:hAnsi="Verdana"/>
          <w:sz w:val="18"/>
          <w:szCs w:val="18"/>
        </w:rPr>
        <w:t>de crisis</w:t>
      </w:r>
      <w:r w:rsidRPr="00C52600">
        <w:rPr>
          <w:rFonts w:ascii="Verdana" w:hAnsi="Verdana"/>
          <w:sz w:val="18"/>
          <w:szCs w:val="18"/>
        </w:rPr>
        <w:t>taken</w:t>
      </w:r>
      <w:r>
        <w:rPr>
          <w:rFonts w:ascii="Verdana" w:hAnsi="Verdana"/>
          <w:sz w:val="18"/>
          <w:szCs w:val="18"/>
        </w:rPr>
        <w:t xml:space="preserve"> van ILT naar het Departementaal Coördinatiecentrum Crisisbeheersing van Infrastructuur en Milieu (DCC-</w:t>
      </w:r>
      <w:proofErr w:type="spellStart"/>
      <w:r>
        <w:rPr>
          <w:rFonts w:ascii="Verdana" w:hAnsi="Verdana"/>
          <w:sz w:val="18"/>
          <w:szCs w:val="18"/>
        </w:rPr>
        <w:t>IenM</w:t>
      </w:r>
      <w:proofErr w:type="spellEnd"/>
      <w:r>
        <w:rPr>
          <w:rFonts w:ascii="Verdana" w:hAnsi="Verdana"/>
          <w:sz w:val="18"/>
          <w:szCs w:val="18"/>
        </w:rPr>
        <w:t xml:space="preserve">) (€ 5,4 miljoen). Daarnaast vindt er een verplichtingenschuif plaats in het kader van het beheer van het Regeringsvliegtuig. </w:t>
      </w:r>
      <w:r w:rsidRPr="00C549CD">
        <w:rPr>
          <w:rFonts w:ascii="Verdana" w:hAnsi="Verdana"/>
          <w:sz w:val="18"/>
          <w:szCs w:val="18"/>
          <w:highlight w:val="yellow"/>
        </w:rPr>
        <w:t xml:space="preserve">  </w:t>
      </w:r>
    </w:p>
    <w:p w:rsidR="00DC673F" w:rsidRPr="00C549CD" w:rsidRDefault="00DC673F" w:rsidP="00DC673F">
      <w:pPr>
        <w:spacing w:after="0"/>
        <w:rPr>
          <w:rFonts w:ascii="Verdana" w:hAnsi="Verdana"/>
          <w:b/>
          <w:sz w:val="18"/>
          <w:szCs w:val="18"/>
          <w:highlight w:val="yellow"/>
        </w:rPr>
      </w:pPr>
    </w:p>
    <w:p w:rsidR="00DC673F" w:rsidRPr="00C52600" w:rsidRDefault="00DC673F" w:rsidP="00DC673F">
      <w:pPr>
        <w:spacing w:after="0"/>
        <w:rPr>
          <w:rFonts w:ascii="Verdana" w:hAnsi="Verdana"/>
          <w:i/>
          <w:sz w:val="18"/>
          <w:szCs w:val="18"/>
        </w:rPr>
      </w:pPr>
      <w:r w:rsidRPr="00C52600">
        <w:rPr>
          <w:rFonts w:ascii="Verdana" w:hAnsi="Verdana"/>
          <w:b/>
          <w:sz w:val="18"/>
          <w:szCs w:val="18"/>
        </w:rPr>
        <w:t xml:space="preserve">97.01 </w:t>
      </w:r>
      <w:proofErr w:type="spellStart"/>
      <w:r w:rsidRPr="00C52600">
        <w:rPr>
          <w:rFonts w:ascii="Verdana" w:hAnsi="Verdana"/>
          <w:b/>
          <w:sz w:val="18"/>
          <w:szCs w:val="18"/>
        </w:rPr>
        <w:t>IenM</w:t>
      </w:r>
      <w:proofErr w:type="spellEnd"/>
      <w:r w:rsidRPr="00C52600">
        <w:rPr>
          <w:rFonts w:ascii="Verdana" w:hAnsi="Verdana"/>
          <w:b/>
          <w:sz w:val="18"/>
          <w:szCs w:val="18"/>
        </w:rPr>
        <w:t>-brede programmamiddelen</w:t>
      </w:r>
      <w:r w:rsidRPr="00C52600">
        <w:rPr>
          <w:rFonts w:ascii="Verdana" w:hAnsi="Verdana"/>
          <w:b/>
          <w:sz w:val="18"/>
          <w:szCs w:val="18"/>
        </w:rPr>
        <w:br/>
      </w:r>
    </w:p>
    <w:p w:rsidR="00DC673F" w:rsidRDefault="00DC673F" w:rsidP="00DC673F">
      <w:pPr>
        <w:spacing w:after="0"/>
        <w:rPr>
          <w:rFonts w:ascii="Verdana" w:hAnsi="Verdana"/>
          <w:i/>
          <w:sz w:val="18"/>
          <w:szCs w:val="18"/>
        </w:rPr>
      </w:pPr>
      <w:r w:rsidRPr="00E85C9E">
        <w:rPr>
          <w:rFonts w:ascii="Verdana" w:hAnsi="Verdana"/>
          <w:i/>
          <w:sz w:val="18"/>
          <w:szCs w:val="18"/>
        </w:rPr>
        <w:t xml:space="preserve">Opdrachten </w:t>
      </w:r>
    </w:p>
    <w:p w:rsidR="00DC673F" w:rsidRPr="0004678F" w:rsidRDefault="00DC673F" w:rsidP="00DC673F">
      <w:pPr>
        <w:pStyle w:val="Lijstalinea"/>
        <w:spacing w:after="0"/>
        <w:ind w:left="0"/>
        <w:rPr>
          <w:rFonts w:ascii="Verdana" w:hAnsi="Verdana"/>
          <w:sz w:val="18"/>
          <w:szCs w:val="18"/>
        </w:rPr>
      </w:pPr>
      <w:r>
        <w:rPr>
          <w:rFonts w:ascii="Verdana" w:hAnsi="Verdana"/>
          <w:sz w:val="18"/>
          <w:szCs w:val="18"/>
        </w:rPr>
        <w:t>De</w:t>
      </w:r>
      <w:r w:rsidRPr="00D93404">
        <w:rPr>
          <w:rFonts w:ascii="Verdana" w:hAnsi="Verdana"/>
          <w:sz w:val="18"/>
          <w:szCs w:val="18"/>
        </w:rPr>
        <w:t xml:space="preserve"> </w:t>
      </w:r>
      <w:r>
        <w:rPr>
          <w:rFonts w:ascii="Verdana" w:hAnsi="Verdana"/>
          <w:sz w:val="18"/>
          <w:szCs w:val="18"/>
        </w:rPr>
        <w:t>crisis</w:t>
      </w:r>
      <w:r w:rsidRPr="00D93404">
        <w:rPr>
          <w:rFonts w:ascii="Verdana" w:hAnsi="Verdana"/>
          <w:sz w:val="18"/>
          <w:szCs w:val="18"/>
        </w:rPr>
        <w:t>taken</w:t>
      </w:r>
      <w:r>
        <w:rPr>
          <w:rFonts w:ascii="Verdana" w:hAnsi="Verdana"/>
          <w:sz w:val="18"/>
          <w:szCs w:val="18"/>
        </w:rPr>
        <w:t xml:space="preserve"> van de ILT worden overgedragen aan </w:t>
      </w:r>
      <w:r w:rsidRPr="00D93404">
        <w:rPr>
          <w:rFonts w:ascii="Verdana" w:hAnsi="Verdana"/>
          <w:sz w:val="18"/>
          <w:szCs w:val="18"/>
        </w:rPr>
        <w:t xml:space="preserve">het Departementaal Coördinatiecentrum Crisisbeheersing </w:t>
      </w:r>
      <w:r>
        <w:rPr>
          <w:rFonts w:ascii="Verdana" w:hAnsi="Verdana"/>
          <w:sz w:val="18"/>
          <w:szCs w:val="18"/>
        </w:rPr>
        <w:t xml:space="preserve">van Infrastructuur en Milieu </w:t>
      </w:r>
      <w:r w:rsidRPr="00D93404">
        <w:rPr>
          <w:rFonts w:ascii="Verdana" w:hAnsi="Verdana"/>
          <w:sz w:val="18"/>
          <w:szCs w:val="18"/>
        </w:rPr>
        <w:t>(DCC</w:t>
      </w:r>
      <w:r>
        <w:rPr>
          <w:rFonts w:ascii="Verdana" w:hAnsi="Verdana"/>
          <w:sz w:val="18"/>
          <w:szCs w:val="18"/>
        </w:rPr>
        <w:t>-</w:t>
      </w:r>
      <w:proofErr w:type="spellStart"/>
      <w:r>
        <w:rPr>
          <w:rFonts w:ascii="Verdana" w:hAnsi="Verdana"/>
          <w:sz w:val="18"/>
          <w:szCs w:val="18"/>
        </w:rPr>
        <w:t>IenM</w:t>
      </w:r>
      <w:proofErr w:type="spellEnd"/>
      <w:r w:rsidRPr="00D93404">
        <w:rPr>
          <w:rFonts w:ascii="Verdana" w:hAnsi="Verdana"/>
          <w:sz w:val="18"/>
          <w:szCs w:val="18"/>
        </w:rPr>
        <w:t xml:space="preserve">). Het </w:t>
      </w:r>
      <w:r>
        <w:rPr>
          <w:rFonts w:ascii="Verdana" w:hAnsi="Verdana"/>
          <w:sz w:val="18"/>
          <w:szCs w:val="18"/>
        </w:rPr>
        <w:t>DCC-</w:t>
      </w:r>
      <w:proofErr w:type="spellStart"/>
      <w:r>
        <w:rPr>
          <w:rFonts w:ascii="Verdana" w:hAnsi="Verdana"/>
          <w:sz w:val="18"/>
          <w:szCs w:val="18"/>
        </w:rPr>
        <w:t>IenM</w:t>
      </w:r>
      <w:proofErr w:type="spellEnd"/>
      <w:r w:rsidRPr="00D93404">
        <w:rPr>
          <w:rFonts w:ascii="Verdana" w:hAnsi="Verdana"/>
          <w:sz w:val="18"/>
          <w:szCs w:val="18"/>
        </w:rPr>
        <w:t xml:space="preserve"> coördineert de bestrijding van crises en rampen. </w:t>
      </w:r>
      <w:r>
        <w:rPr>
          <w:rFonts w:ascii="Verdana" w:hAnsi="Verdana"/>
          <w:sz w:val="18"/>
          <w:szCs w:val="18"/>
        </w:rPr>
        <w:t>Hiertoe wordt € 5,4 miljoen overgeheveld van artikel 24 Handhaving en toezicht naar a</w:t>
      </w:r>
      <w:r w:rsidRPr="00D93404">
        <w:rPr>
          <w:rFonts w:ascii="Verdana" w:hAnsi="Verdana"/>
          <w:sz w:val="18"/>
          <w:szCs w:val="18"/>
        </w:rPr>
        <w:t>rtikel 97 Algemeen departement</w:t>
      </w:r>
      <w:r>
        <w:rPr>
          <w:rFonts w:ascii="Verdana" w:hAnsi="Verdana"/>
          <w:sz w:val="18"/>
          <w:szCs w:val="18"/>
        </w:rPr>
        <w:t xml:space="preserve">. </w:t>
      </w:r>
    </w:p>
    <w:p w:rsidR="00DC673F" w:rsidRPr="00E85C9E" w:rsidRDefault="00DC673F" w:rsidP="00DC673F">
      <w:pPr>
        <w:spacing w:after="0"/>
        <w:rPr>
          <w:rFonts w:ascii="Verdana" w:hAnsi="Verdana"/>
          <w:i/>
          <w:sz w:val="18"/>
          <w:szCs w:val="18"/>
        </w:rPr>
      </w:pPr>
    </w:p>
    <w:p w:rsidR="00DC673F" w:rsidRPr="008D4A1A" w:rsidRDefault="00DC673F" w:rsidP="00DC673F">
      <w:pPr>
        <w:spacing w:after="0"/>
        <w:rPr>
          <w:rFonts w:ascii="Verdana" w:hAnsi="Verdana"/>
          <w:i/>
          <w:sz w:val="18"/>
          <w:szCs w:val="18"/>
        </w:rPr>
      </w:pPr>
      <w:r w:rsidRPr="00AB2529">
        <w:rPr>
          <w:rFonts w:ascii="Verdana" w:hAnsi="Verdana"/>
          <w:i/>
          <w:sz w:val="18"/>
          <w:szCs w:val="18"/>
        </w:rPr>
        <w:t>Bijdrage aan agentschappen</w:t>
      </w:r>
    </w:p>
    <w:p w:rsidR="00DC673F" w:rsidRPr="00C549CD" w:rsidRDefault="00DC673F" w:rsidP="00DC673F">
      <w:pPr>
        <w:spacing w:after="0"/>
        <w:rPr>
          <w:rFonts w:ascii="Verdana" w:hAnsi="Verdana"/>
          <w:i/>
          <w:sz w:val="18"/>
          <w:szCs w:val="18"/>
          <w:highlight w:val="yellow"/>
        </w:rPr>
      </w:pPr>
    </w:p>
    <w:p w:rsidR="00DC673F" w:rsidRPr="00561EB5" w:rsidRDefault="00DC673F" w:rsidP="00DC673F">
      <w:pPr>
        <w:rPr>
          <w:rFonts w:ascii="Verdana" w:hAnsi="Verdana"/>
          <w:b/>
          <w:sz w:val="18"/>
          <w:szCs w:val="18"/>
        </w:rPr>
      </w:pPr>
      <w:r w:rsidRPr="00E42554">
        <w:rPr>
          <w:rFonts w:ascii="Verdana" w:hAnsi="Verdana"/>
          <w:i/>
          <w:sz w:val="18"/>
          <w:szCs w:val="18"/>
        </w:rPr>
        <w:t>KNMI</w:t>
      </w:r>
      <w:r w:rsidRPr="00E42554">
        <w:rPr>
          <w:rFonts w:ascii="Verdana" w:hAnsi="Verdana"/>
          <w:i/>
          <w:sz w:val="18"/>
          <w:szCs w:val="18"/>
        </w:rPr>
        <w:br/>
      </w:r>
      <w:r w:rsidRPr="00E42554">
        <w:rPr>
          <w:rFonts w:ascii="Verdana" w:hAnsi="Verdana"/>
          <w:sz w:val="18"/>
          <w:szCs w:val="18"/>
        </w:rPr>
        <w:t xml:space="preserve">De </w:t>
      </w:r>
      <w:proofErr w:type="spellStart"/>
      <w:r w:rsidRPr="00E42554">
        <w:rPr>
          <w:rFonts w:ascii="Verdana" w:hAnsi="Verdana"/>
          <w:sz w:val="18"/>
          <w:szCs w:val="18"/>
        </w:rPr>
        <w:t>agentschapbijdrage</w:t>
      </w:r>
      <w:proofErr w:type="spellEnd"/>
      <w:r w:rsidRPr="00E42554">
        <w:rPr>
          <w:rFonts w:ascii="Verdana" w:hAnsi="Verdana"/>
          <w:sz w:val="18"/>
          <w:szCs w:val="18"/>
        </w:rPr>
        <w:t xml:space="preserve"> voor het KNMI wordt opgehoogd met € 2,4 miljoen voor producten en diensten die het KNMI verricht voor de RWS. Het betreft producten en diensten voor taken met betrekking tot het hoofdwegennet (waaronder gladheidsverwachtingen) en het hoofdvaarwegennet (zoals wind en stormwaarschuwingen). De middelen zijn afkomstig uit het Infrastructuurfonds en het Deltafonds.</w:t>
      </w:r>
    </w:p>
    <w:p w:rsidR="00DC673F" w:rsidRPr="0004678F" w:rsidRDefault="00DC673F" w:rsidP="00DC673F">
      <w:pPr>
        <w:spacing w:after="0"/>
        <w:rPr>
          <w:rFonts w:ascii="Verdana" w:hAnsi="Verdana"/>
          <w:sz w:val="18"/>
          <w:szCs w:val="18"/>
        </w:rPr>
      </w:pPr>
      <w:r w:rsidRPr="0004678F">
        <w:rPr>
          <w:rFonts w:ascii="Verdana" w:hAnsi="Verdana"/>
          <w:sz w:val="18"/>
          <w:szCs w:val="18"/>
        </w:rPr>
        <w:br w:type="page"/>
      </w:r>
    </w:p>
    <w:p w:rsidR="00DC673F" w:rsidRPr="0004678F" w:rsidRDefault="00DC673F" w:rsidP="00DC673F">
      <w:pPr>
        <w:pStyle w:val="Variabelegegevens"/>
        <w:keepLines w:val="0"/>
        <w:spacing w:line="276" w:lineRule="auto"/>
        <w:rPr>
          <w:rFonts w:ascii="Verdana" w:hAnsi="Verdana"/>
          <w:b/>
          <w:sz w:val="18"/>
          <w:szCs w:val="18"/>
        </w:rPr>
      </w:pPr>
      <w:r w:rsidRPr="0004678F">
        <w:rPr>
          <w:rFonts w:ascii="Verdana" w:hAnsi="Verdana"/>
          <w:b/>
          <w:sz w:val="18"/>
          <w:szCs w:val="18"/>
        </w:rPr>
        <w:lastRenderedPageBreak/>
        <w:t>Artikel 98 Apparaat van het kerndepartement</w:t>
      </w:r>
    </w:p>
    <w:tbl>
      <w:tblPr>
        <w:tblW w:w="10168" w:type="dxa"/>
        <w:tblInd w:w="55" w:type="dxa"/>
        <w:tblCellMar>
          <w:left w:w="70" w:type="dxa"/>
          <w:right w:w="70" w:type="dxa"/>
        </w:tblCellMar>
        <w:tblLook w:val="04A0" w:firstRow="1" w:lastRow="0" w:firstColumn="1" w:lastColumn="0" w:noHBand="0" w:noVBand="1"/>
      </w:tblPr>
      <w:tblGrid>
        <w:gridCol w:w="469"/>
        <w:gridCol w:w="2688"/>
        <w:gridCol w:w="745"/>
        <w:gridCol w:w="976"/>
        <w:gridCol w:w="959"/>
        <w:gridCol w:w="931"/>
        <w:gridCol w:w="931"/>
        <w:gridCol w:w="632"/>
        <w:gridCol w:w="632"/>
        <w:gridCol w:w="632"/>
        <w:gridCol w:w="632"/>
      </w:tblGrid>
      <w:tr w:rsidR="00DC673F" w:rsidRPr="0049726A" w:rsidTr="0085561D">
        <w:trPr>
          <w:trHeight w:val="266"/>
        </w:trPr>
        <w:tc>
          <w:tcPr>
            <w:tcW w:w="5778" w:type="dxa"/>
            <w:gridSpan w:val="5"/>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931"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931"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32"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32"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32"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32" w:type="dxa"/>
            <w:tcBorders>
              <w:top w:val="single" w:sz="4" w:space="0" w:color="auto"/>
              <w:left w:val="nil"/>
              <w:bottom w:val="single" w:sz="8" w:space="0" w:color="auto"/>
              <w:right w:val="single" w:sz="4" w:space="0" w:color="auto"/>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r>
      <w:tr w:rsidR="00DC673F" w:rsidRPr="0049726A" w:rsidTr="0085561D">
        <w:trPr>
          <w:trHeight w:val="266"/>
        </w:trPr>
        <w:tc>
          <w:tcPr>
            <w:tcW w:w="417"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98</w:t>
            </w:r>
          </w:p>
        </w:tc>
        <w:tc>
          <w:tcPr>
            <w:tcW w:w="2688"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Apparaatsuitgaven kerndepartement</w:t>
            </w:r>
          </w:p>
        </w:tc>
        <w:tc>
          <w:tcPr>
            <w:tcW w:w="7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9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via</w:t>
            </w:r>
          </w:p>
        </w:tc>
        <w:tc>
          <w:tcPr>
            <w:tcW w:w="959" w:type="dxa"/>
            <w:tcBorders>
              <w:top w:val="single" w:sz="8" w:space="0" w:color="auto"/>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1e</w:t>
            </w: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 1e</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r>
      <w:tr w:rsidR="00DC673F" w:rsidRPr="0049726A" w:rsidTr="0085561D">
        <w:trPr>
          <w:trHeight w:val="266"/>
        </w:trPr>
        <w:tc>
          <w:tcPr>
            <w:tcW w:w="41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6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ontwerp-</w:t>
            </w:r>
          </w:p>
        </w:tc>
        <w:tc>
          <w:tcPr>
            <w:tcW w:w="9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49726A">
              <w:rPr>
                <w:rFonts w:ascii="Arial Narrow" w:eastAsia="Times New Roman" w:hAnsi="Arial Narrow" w:cs="Courier New"/>
                <w:b/>
                <w:bCs/>
                <w:sz w:val="16"/>
                <w:szCs w:val="16"/>
                <w:lang w:eastAsia="nl-NL"/>
              </w:rPr>
              <w:t>NvW</w:t>
            </w:r>
            <w:proofErr w:type="spellEnd"/>
            <w:r w:rsidRPr="0049726A">
              <w:rPr>
                <w:rFonts w:ascii="Arial Narrow" w:eastAsia="Times New Roman" w:hAnsi="Arial Narrow" w:cs="Courier New"/>
                <w:b/>
                <w:bCs/>
                <w:sz w:val="16"/>
                <w:szCs w:val="16"/>
                <w:lang w:eastAsia="nl-NL"/>
              </w:rPr>
              <w:t xml:space="preserve"> en</w:t>
            </w:r>
          </w:p>
        </w:tc>
        <w:tc>
          <w:tcPr>
            <w:tcW w:w="95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vastgestelde</w:t>
            </w: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2018</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2019</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2020</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2021</w:t>
            </w:r>
          </w:p>
        </w:tc>
      </w:tr>
      <w:tr w:rsidR="00DC673F" w:rsidRPr="0049726A" w:rsidTr="0085561D">
        <w:trPr>
          <w:trHeight w:val="266"/>
        </w:trPr>
        <w:tc>
          <w:tcPr>
            <w:tcW w:w="41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6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amendement</w:t>
            </w:r>
          </w:p>
        </w:tc>
        <w:tc>
          <w:tcPr>
            <w:tcW w:w="95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6"/>
        </w:trPr>
        <w:tc>
          <w:tcPr>
            <w:tcW w:w="41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6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5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6"/>
        </w:trPr>
        <w:tc>
          <w:tcPr>
            <w:tcW w:w="417"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268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73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76"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5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6"/>
        </w:trPr>
        <w:tc>
          <w:tcPr>
            <w:tcW w:w="417"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268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73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976"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95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(1)</w:t>
            </w:r>
          </w:p>
        </w:tc>
        <w:tc>
          <w:tcPr>
            <w:tcW w:w="931"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(4)</w:t>
            </w:r>
          </w:p>
        </w:tc>
        <w:tc>
          <w:tcPr>
            <w:tcW w:w="931"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w:t>
            </w:r>
          </w:p>
        </w:tc>
        <w:tc>
          <w:tcPr>
            <w:tcW w:w="63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(6)</w:t>
            </w:r>
          </w:p>
        </w:tc>
        <w:tc>
          <w:tcPr>
            <w:tcW w:w="63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(7)</w:t>
            </w:r>
          </w:p>
        </w:tc>
        <w:tc>
          <w:tcPr>
            <w:tcW w:w="63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(8)</w:t>
            </w:r>
          </w:p>
        </w:tc>
        <w:tc>
          <w:tcPr>
            <w:tcW w:w="63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(9)</w:t>
            </w:r>
          </w:p>
        </w:tc>
      </w:tr>
      <w:tr w:rsidR="00DC673F" w:rsidRPr="0049726A" w:rsidTr="0085561D">
        <w:trPr>
          <w:trHeight w:val="266"/>
        </w:trPr>
        <w:tc>
          <w:tcPr>
            <w:tcW w:w="3105"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Verplichtingen</w:t>
            </w:r>
          </w:p>
        </w:tc>
        <w:tc>
          <w:tcPr>
            <w:tcW w:w="73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317.847 </w:t>
            </w:r>
          </w:p>
        </w:tc>
        <w:tc>
          <w:tcPr>
            <w:tcW w:w="97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95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317.847 </w:t>
            </w:r>
          </w:p>
        </w:tc>
        <w:tc>
          <w:tcPr>
            <w:tcW w:w="931"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21.945 </w:t>
            </w:r>
          </w:p>
        </w:tc>
        <w:tc>
          <w:tcPr>
            <w:tcW w:w="931"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339.792 </w:t>
            </w:r>
          </w:p>
        </w:tc>
        <w:tc>
          <w:tcPr>
            <w:tcW w:w="63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5.513 </w:t>
            </w:r>
          </w:p>
        </w:tc>
        <w:tc>
          <w:tcPr>
            <w:tcW w:w="63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2.584 </w:t>
            </w:r>
          </w:p>
        </w:tc>
        <w:tc>
          <w:tcPr>
            <w:tcW w:w="63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4.615 </w:t>
            </w:r>
          </w:p>
        </w:tc>
        <w:tc>
          <w:tcPr>
            <w:tcW w:w="63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2.589 </w:t>
            </w:r>
          </w:p>
        </w:tc>
      </w:tr>
      <w:tr w:rsidR="00DC673F" w:rsidRPr="0049726A" w:rsidTr="0085561D">
        <w:trPr>
          <w:trHeight w:val="266"/>
        </w:trPr>
        <w:tc>
          <w:tcPr>
            <w:tcW w:w="3105"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Uitgaven:</w:t>
            </w:r>
          </w:p>
        </w:tc>
        <w:tc>
          <w:tcPr>
            <w:tcW w:w="73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321.827 </w:t>
            </w:r>
          </w:p>
        </w:tc>
        <w:tc>
          <w:tcPr>
            <w:tcW w:w="976"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959"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321.827 </w:t>
            </w:r>
          </w:p>
        </w:tc>
        <w:tc>
          <w:tcPr>
            <w:tcW w:w="931"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24.596 </w:t>
            </w:r>
          </w:p>
        </w:tc>
        <w:tc>
          <w:tcPr>
            <w:tcW w:w="931"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346.423 </w:t>
            </w:r>
          </w:p>
        </w:tc>
        <w:tc>
          <w:tcPr>
            <w:tcW w:w="63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6.683 </w:t>
            </w:r>
          </w:p>
        </w:tc>
        <w:tc>
          <w:tcPr>
            <w:tcW w:w="63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4.065 </w:t>
            </w:r>
          </w:p>
        </w:tc>
        <w:tc>
          <w:tcPr>
            <w:tcW w:w="63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5.365 </w:t>
            </w:r>
          </w:p>
        </w:tc>
        <w:tc>
          <w:tcPr>
            <w:tcW w:w="632"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2.765 </w:t>
            </w:r>
          </w:p>
        </w:tc>
      </w:tr>
      <w:tr w:rsidR="00DC673F" w:rsidRPr="0049726A" w:rsidTr="0085561D">
        <w:trPr>
          <w:trHeight w:val="266"/>
        </w:trPr>
        <w:tc>
          <w:tcPr>
            <w:tcW w:w="417"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98.01</w:t>
            </w:r>
          </w:p>
        </w:tc>
        <w:tc>
          <w:tcPr>
            <w:tcW w:w="2688"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Personele uitgaven </w:t>
            </w:r>
          </w:p>
        </w:tc>
        <w:tc>
          <w:tcPr>
            <w:tcW w:w="738"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218.900 </w:t>
            </w:r>
          </w:p>
        </w:tc>
        <w:tc>
          <w:tcPr>
            <w:tcW w:w="97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5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218.900 </w:t>
            </w:r>
          </w:p>
        </w:tc>
        <w:tc>
          <w:tcPr>
            <w:tcW w:w="931"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10.284 </w:t>
            </w: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229.184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7.506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4.849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6.063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3.548 </w:t>
            </w:r>
          </w:p>
        </w:tc>
      </w:tr>
      <w:tr w:rsidR="00DC673F" w:rsidRPr="0049726A" w:rsidTr="0085561D">
        <w:trPr>
          <w:trHeight w:val="266"/>
        </w:trPr>
        <w:tc>
          <w:tcPr>
            <w:tcW w:w="417"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p>
        </w:tc>
        <w:tc>
          <w:tcPr>
            <w:tcW w:w="2688"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waarvan eigen personeel</w:t>
            </w:r>
          </w:p>
        </w:tc>
        <w:tc>
          <w:tcPr>
            <w:tcW w:w="738"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192.144 </w:t>
            </w:r>
          </w:p>
        </w:tc>
        <w:tc>
          <w:tcPr>
            <w:tcW w:w="97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5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192.144 </w:t>
            </w:r>
          </w:p>
        </w:tc>
        <w:tc>
          <w:tcPr>
            <w:tcW w:w="931"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3.385 </w:t>
            </w: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195.529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4.493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4.057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5.657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3.142 </w:t>
            </w:r>
          </w:p>
        </w:tc>
      </w:tr>
      <w:tr w:rsidR="00DC673F" w:rsidRPr="0049726A" w:rsidTr="0085561D">
        <w:trPr>
          <w:trHeight w:val="266"/>
        </w:trPr>
        <w:tc>
          <w:tcPr>
            <w:tcW w:w="417"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p>
        </w:tc>
        <w:tc>
          <w:tcPr>
            <w:tcW w:w="2688"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waarvan externe inhuur </w:t>
            </w:r>
          </w:p>
        </w:tc>
        <w:tc>
          <w:tcPr>
            <w:tcW w:w="738"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17.418 </w:t>
            </w:r>
          </w:p>
        </w:tc>
        <w:tc>
          <w:tcPr>
            <w:tcW w:w="97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5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17.418 </w:t>
            </w:r>
          </w:p>
        </w:tc>
        <w:tc>
          <w:tcPr>
            <w:tcW w:w="931"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7.058 </w:t>
            </w: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24.476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3.020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799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413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413 </w:t>
            </w:r>
          </w:p>
        </w:tc>
      </w:tr>
      <w:tr w:rsidR="00DC673F" w:rsidRPr="0049726A" w:rsidTr="0085561D">
        <w:trPr>
          <w:trHeight w:val="266"/>
        </w:trPr>
        <w:tc>
          <w:tcPr>
            <w:tcW w:w="417"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i/>
                <w:iCs/>
                <w:sz w:val="16"/>
                <w:szCs w:val="16"/>
                <w:lang w:eastAsia="nl-NL"/>
              </w:rPr>
            </w:pPr>
          </w:p>
        </w:tc>
        <w:tc>
          <w:tcPr>
            <w:tcW w:w="2688"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waarvan overige personele uitgaven</w:t>
            </w:r>
          </w:p>
        </w:tc>
        <w:tc>
          <w:tcPr>
            <w:tcW w:w="738"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9.338 </w:t>
            </w:r>
          </w:p>
        </w:tc>
        <w:tc>
          <w:tcPr>
            <w:tcW w:w="97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5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9.338 </w:t>
            </w:r>
          </w:p>
        </w:tc>
        <w:tc>
          <w:tcPr>
            <w:tcW w:w="931"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-159 </w:t>
            </w: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9.179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-7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-7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-7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-7 </w:t>
            </w:r>
          </w:p>
        </w:tc>
      </w:tr>
      <w:tr w:rsidR="00DC673F" w:rsidRPr="0049726A" w:rsidTr="0085561D">
        <w:trPr>
          <w:trHeight w:val="266"/>
        </w:trPr>
        <w:tc>
          <w:tcPr>
            <w:tcW w:w="417"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98.02</w:t>
            </w:r>
          </w:p>
        </w:tc>
        <w:tc>
          <w:tcPr>
            <w:tcW w:w="2688"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Materiele uitgaven </w:t>
            </w:r>
          </w:p>
        </w:tc>
        <w:tc>
          <w:tcPr>
            <w:tcW w:w="738"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102.927 </w:t>
            </w:r>
          </w:p>
        </w:tc>
        <w:tc>
          <w:tcPr>
            <w:tcW w:w="97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5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102.927 </w:t>
            </w:r>
          </w:p>
        </w:tc>
        <w:tc>
          <w:tcPr>
            <w:tcW w:w="931"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14.312 </w:t>
            </w: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117.239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FF0000"/>
                <w:sz w:val="16"/>
                <w:szCs w:val="16"/>
                <w:lang w:eastAsia="nl-NL"/>
              </w:rPr>
              <w:t xml:space="preserve">-823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-784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-698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color w:val="FF0000"/>
                <w:sz w:val="16"/>
                <w:szCs w:val="16"/>
                <w:lang w:eastAsia="nl-NL"/>
              </w:rPr>
              <w:t xml:space="preserve">-783 </w:t>
            </w:r>
          </w:p>
        </w:tc>
      </w:tr>
      <w:tr w:rsidR="00DC673F" w:rsidRPr="0049726A" w:rsidTr="0085561D">
        <w:trPr>
          <w:trHeight w:val="266"/>
        </w:trPr>
        <w:tc>
          <w:tcPr>
            <w:tcW w:w="417"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688"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waarvan ICT</w:t>
            </w:r>
          </w:p>
        </w:tc>
        <w:tc>
          <w:tcPr>
            <w:tcW w:w="738"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19.845 </w:t>
            </w:r>
          </w:p>
        </w:tc>
        <w:tc>
          <w:tcPr>
            <w:tcW w:w="97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0 </w:t>
            </w:r>
          </w:p>
        </w:tc>
        <w:tc>
          <w:tcPr>
            <w:tcW w:w="95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19.845 </w:t>
            </w:r>
          </w:p>
        </w:tc>
        <w:tc>
          <w:tcPr>
            <w:tcW w:w="931"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5.283 </w:t>
            </w: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xml:space="preserve">25.128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-1.135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-1.135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-1.165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sz w:val="16"/>
                <w:szCs w:val="16"/>
                <w:lang w:eastAsia="nl-NL"/>
              </w:rPr>
            </w:pPr>
            <w:r w:rsidRPr="0049726A">
              <w:rPr>
                <w:rFonts w:ascii="Arial Narrow" w:eastAsia="Times New Roman" w:hAnsi="Arial Narrow" w:cs="Courier New"/>
                <w:color w:val="FF0000"/>
                <w:sz w:val="16"/>
                <w:szCs w:val="16"/>
                <w:lang w:eastAsia="nl-NL"/>
              </w:rPr>
              <w:t xml:space="preserve">-1.365 </w:t>
            </w:r>
          </w:p>
        </w:tc>
      </w:tr>
      <w:tr w:rsidR="00DC673F" w:rsidRPr="0049726A" w:rsidTr="0085561D">
        <w:trPr>
          <w:trHeight w:val="266"/>
        </w:trPr>
        <w:tc>
          <w:tcPr>
            <w:tcW w:w="417"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688"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 waarvan bijdrage aan </w:t>
            </w:r>
            <w:proofErr w:type="spellStart"/>
            <w:r w:rsidRPr="0049726A">
              <w:rPr>
                <w:rFonts w:ascii="Arial Narrow" w:eastAsia="Times New Roman" w:hAnsi="Arial Narrow" w:cs="Courier New"/>
                <w:i/>
                <w:iCs/>
                <w:sz w:val="16"/>
                <w:szCs w:val="16"/>
                <w:lang w:eastAsia="nl-NL"/>
              </w:rPr>
              <w:t>SSO's</w:t>
            </w:r>
            <w:proofErr w:type="spellEnd"/>
            <w:r w:rsidRPr="0049726A">
              <w:rPr>
                <w:rFonts w:ascii="Arial Narrow" w:eastAsia="Times New Roman" w:hAnsi="Arial Narrow" w:cs="Courier New"/>
                <w:i/>
                <w:iCs/>
                <w:sz w:val="16"/>
                <w:szCs w:val="16"/>
                <w:lang w:eastAsia="nl-NL"/>
              </w:rPr>
              <w:t> </w:t>
            </w:r>
          </w:p>
        </w:tc>
        <w:tc>
          <w:tcPr>
            <w:tcW w:w="738"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54.937 </w:t>
            </w:r>
          </w:p>
        </w:tc>
        <w:tc>
          <w:tcPr>
            <w:tcW w:w="97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5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54.937 </w:t>
            </w:r>
          </w:p>
        </w:tc>
        <w:tc>
          <w:tcPr>
            <w:tcW w:w="931"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5.381 </w:t>
            </w: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60.318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2.351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2.420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2.655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2.855 </w:t>
            </w:r>
          </w:p>
        </w:tc>
      </w:tr>
      <w:tr w:rsidR="00DC673F" w:rsidRPr="0049726A" w:rsidTr="0085561D">
        <w:trPr>
          <w:trHeight w:val="266"/>
        </w:trPr>
        <w:tc>
          <w:tcPr>
            <w:tcW w:w="417"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p>
        </w:tc>
        <w:tc>
          <w:tcPr>
            <w:tcW w:w="2688"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waarvan overige materiële uitgaven</w:t>
            </w:r>
          </w:p>
        </w:tc>
        <w:tc>
          <w:tcPr>
            <w:tcW w:w="738"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28.145 </w:t>
            </w:r>
          </w:p>
        </w:tc>
        <w:tc>
          <w:tcPr>
            <w:tcW w:w="976"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0 </w:t>
            </w:r>
          </w:p>
        </w:tc>
        <w:tc>
          <w:tcPr>
            <w:tcW w:w="959"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28.145 </w:t>
            </w:r>
          </w:p>
        </w:tc>
        <w:tc>
          <w:tcPr>
            <w:tcW w:w="931" w:type="dxa"/>
            <w:tcBorders>
              <w:top w:val="nil"/>
              <w:left w:val="nil"/>
              <w:bottom w:val="nil"/>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3.648 </w:t>
            </w:r>
          </w:p>
        </w:tc>
        <w:tc>
          <w:tcPr>
            <w:tcW w:w="931"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sz w:val="16"/>
                <w:szCs w:val="16"/>
                <w:lang w:eastAsia="nl-NL"/>
              </w:rPr>
              <w:t xml:space="preserve">31.793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-2.039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-2.069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-2.188 </w:t>
            </w:r>
          </w:p>
        </w:tc>
        <w:tc>
          <w:tcPr>
            <w:tcW w:w="632"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i/>
                <w:iCs/>
                <w:sz w:val="16"/>
                <w:szCs w:val="16"/>
                <w:lang w:eastAsia="nl-NL"/>
              </w:rPr>
            </w:pPr>
            <w:r w:rsidRPr="0049726A">
              <w:rPr>
                <w:rFonts w:ascii="Arial Narrow" w:eastAsia="Times New Roman" w:hAnsi="Arial Narrow" w:cs="Courier New"/>
                <w:i/>
                <w:iCs/>
                <w:color w:val="FF0000"/>
                <w:sz w:val="16"/>
                <w:szCs w:val="16"/>
                <w:lang w:eastAsia="nl-NL"/>
              </w:rPr>
              <w:t xml:space="preserve">-2.273 </w:t>
            </w:r>
          </w:p>
        </w:tc>
      </w:tr>
      <w:tr w:rsidR="00DC673F" w:rsidRPr="0049726A" w:rsidTr="0085561D">
        <w:trPr>
          <w:trHeight w:val="266"/>
        </w:trPr>
        <w:tc>
          <w:tcPr>
            <w:tcW w:w="417"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w:t>
            </w:r>
          </w:p>
        </w:tc>
        <w:tc>
          <w:tcPr>
            <w:tcW w:w="2688"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Ontvangsten</w:t>
            </w:r>
          </w:p>
        </w:tc>
        <w:tc>
          <w:tcPr>
            <w:tcW w:w="738"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3.530 </w:t>
            </w:r>
          </w:p>
        </w:tc>
        <w:tc>
          <w:tcPr>
            <w:tcW w:w="976"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59"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3.530 </w:t>
            </w:r>
          </w:p>
        </w:tc>
        <w:tc>
          <w:tcPr>
            <w:tcW w:w="931" w:type="dxa"/>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14.202 </w:t>
            </w:r>
          </w:p>
        </w:tc>
        <w:tc>
          <w:tcPr>
            <w:tcW w:w="931"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17.732 </w:t>
            </w:r>
          </w:p>
        </w:tc>
        <w:tc>
          <w:tcPr>
            <w:tcW w:w="63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2.000 </w:t>
            </w:r>
          </w:p>
        </w:tc>
        <w:tc>
          <w:tcPr>
            <w:tcW w:w="63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2.000 </w:t>
            </w:r>
          </w:p>
        </w:tc>
        <w:tc>
          <w:tcPr>
            <w:tcW w:w="63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2.000 </w:t>
            </w:r>
          </w:p>
        </w:tc>
        <w:tc>
          <w:tcPr>
            <w:tcW w:w="632"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2.000 </w:t>
            </w:r>
          </w:p>
        </w:tc>
      </w:tr>
    </w:tbl>
    <w:p w:rsidR="00DC673F" w:rsidRPr="0004678F" w:rsidRDefault="00DC673F" w:rsidP="00DC673F">
      <w:pPr>
        <w:pStyle w:val="Variabelegegevens"/>
        <w:keepLines w:val="0"/>
        <w:spacing w:line="276" w:lineRule="auto"/>
        <w:rPr>
          <w:rFonts w:ascii="Verdana" w:hAnsi="Verdana"/>
          <w:sz w:val="18"/>
          <w:szCs w:val="18"/>
        </w:rPr>
      </w:pPr>
    </w:p>
    <w:p w:rsidR="00DC673F" w:rsidRPr="006276BF" w:rsidRDefault="00DC673F" w:rsidP="00DC673F">
      <w:pPr>
        <w:pStyle w:val="Variabelegegevens"/>
        <w:keepLines w:val="0"/>
        <w:spacing w:line="276" w:lineRule="auto"/>
        <w:rPr>
          <w:rFonts w:ascii="Verdana" w:hAnsi="Verdana"/>
          <w:b/>
          <w:sz w:val="18"/>
          <w:szCs w:val="18"/>
        </w:rPr>
      </w:pPr>
      <w:r w:rsidRPr="006276BF">
        <w:rPr>
          <w:rFonts w:ascii="Verdana" w:hAnsi="Verdana"/>
          <w:b/>
          <w:sz w:val="18"/>
          <w:szCs w:val="18"/>
        </w:rPr>
        <w:t xml:space="preserve">Verplichtingen </w:t>
      </w:r>
    </w:p>
    <w:p w:rsidR="00DC673F" w:rsidRDefault="00DC673F" w:rsidP="00DC673F">
      <w:pPr>
        <w:pStyle w:val="Variabelegegevens"/>
        <w:keepLines w:val="0"/>
        <w:spacing w:line="276" w:lineRule="auto"/>
        <w:rPr>
          <w:rFonts w:ascii="Verdana" w:hAnsi="Verdana"/>
          <w:sz w:val="18"/>
          <w:szCs w:val="18"/>
        </w:rPr>
      </w:pPr>
      <w:r w:rsidRPr="006276BF">
        <w:rPr>
          <w:rFonts w:ascii="Verdana" w:hAnsi="Verdana"/>
          <w:sz w:val="18"/>
          <w:szCs w:val="18"/>
        </w:rPr>
        <w:t xml:space="preserve">De </w:t>
      </w:r>
      <w:r>
        <w:rPr>
          <w:rFonts w:ascii="Verdana" w:hAnsi="Verdana"/>
          <w:sz w:val="18"/>
          <w:szCs w:val="18"/>
        </w:rPr>
        <w:t xml:space="preserve">verplichtingen mutatie </w:t>
      </w:r>
      <w:r w:rsidRPr="006276BF">
        <w:rPr>
          <w:rFonts w:ascii="Verdana" w:hAnsi="Verdana"/>
          <w:sz w:val="18"/>
          <w:szCs w:val="18"/>
        </w:rPr>
        <w:t xml:space="preserve">is </w:t>
      </w:r>
      <w:r>
        <w:rPr>
          <w:rFonts w:ascii="Verdana" w:hAnsi="Verdana"/>
          <w:sz w:val="18"/>
          <w:szCs w:val="18"/>
        </w:rPr>
        <w:t xml:space="preserve">voor een groot deel </w:t>
      </w:r>
      <w:r w:rsidRPr="006276BF">
        <w:rPr>
          <w:rFonts w:ascii="Verdana" w:hAnsi="Verdana"/>
          <w:sz w:val="18"/>
          <w:szCs w:val="18"/>
        </w:rPr>
        <w:t>het gevolg van ontvangsten van agentschappen voor centraal betaalde uitgaven voor ICT en facilitaire dienstverlening</w:t>
      </w:r>
      <w:r>
        <w:rPr>
          <w:rFonts w:ascii="Verdana" w:hAnsi="Verdana"/>
          <w:sz w:val="18"/>
          <w:szCs w:val="18"/>
        </w:rPr>
        <w:t xml:space="preserve">en, een verhoging van uitgaven inhuur en kosten voor de transitie van </w:t>
      </w:r>
      <w:proofErr w:type="spellStart"/>
      <w:r>
        <w:rPr>
          <w:rFonts w:ascii="Verdana" w:hAnsi="Verdana"/>
          <w:sz w:val="18"/>
          <w:szCs w:val="18"/>
        </w:rPr>
        <w:t>Prorail</w:t>
      </w:r>
      <w:proofErr w:type="spellEnd"/>
      <w:r>
        <w:rPr>
          <w:rFonts w:ascii="Verdana" w:hAnsi="Verdana"/>
          <w:sz w:val="18"/>
          <w:szCs w:val="18"/>
        </w:rPr>
        <w:t xml:space="preserve">. Daarnaast is sprake van </w:t>
      </w:r>
      <w:r w:rsidRPr="008467F8">
        <w:rPr>
          <w:rFonts w:ascii="Verdana" w:hAnsi="Verdana"/>
          <w:sz w:val="18"/>
          <w:szCs w:val="18"/>
        </w:rPr>
        <w:t xml:space="preserve">financiering van </w:t>
      </w:r>
      <w:r>
        <w:rPr>
          <w:rFonts w:ascii="Verdana" w:hAnsi="Verdana"/>
          <w:sz w:val="18"/>
          <w:szCs w:val="18"/>
        </w:rPr>
        <w:t>een aantal EU-projecten.</w:t>
      </w:r>
      <w:r w:rsidRPr="008467F8">
        <w:rPr>
          <w:rFonts w:ascii="Verdana" w:hAnsi="Verdana"/>
          <w:sz w:val="18"/>
          <w:szCs w:val="18"/>
        </w:rPr>
        <w:t xml:space="preserve"> </w:t>
      </w:r>
    </w:p>
    <w:p w:rsidR="00DC673F" w:rsidRPr="00EF11C7" w:rsidRDefault="00DC673F" w:rsidP="00DC673F">
      <w:pPr>
        <w:pStyle w:val="Variabelegegevens"/>
        <w:keepLines w:val="0"/>
        <w:spacing w:line="276" w:lineRule="auto"/>
        <w:rPr>
          <w:rFonts w:ascii="Verdana" w:hAnsi="Verdana"/>
          <w:b/>
          <w:sz w:val="18"/>
          <w:szCs w:val="18"/>
        </w:rPr>
      </w:pPr>
    </w:p>
    <w:p w:rsidR="00DC673F" w:rsidRPr="00EF11C7" w:rsidRDefault="00DC673F" w:rsidP="00DC673F">
      <w:pPr>
        <w:pStyle w:val="Variabelegegevens"/>
        <w:keepLines w:val="0"/>
        <w:spacing w:line="276" w:lineRule="auto"/>
        <w:rPr>
          <w:rFonts w:ascii="Verdana" w:hAnsi="Verdana"/>
          <w:b/>
          <w:sz w:val="18"/>
          <w:szCs w:val="18"/>
        </w:rPr>
      </w:pPr>
      <w:r w:rsidRPr="00EF11C7">
        <w:rPr>
          <w:rFonts w:ascii="Verdana" w:hAnsi="Verdana"/>
          <w:b/>
          <w:sz w:val="18"/>
          <w:szCs w:val="18"/>
        </w:rPr>
        <w:t xml:space="preserve">98.01 Personele uitgaven </w:t>
      </w:r>
    </w:p>
    <w:p w:rsidR="00DC673F" w:rsidRDefault="00DC673F" w:rsidP="00DC673F">
      <w:pPr>
        <w:spacing w:after="0"/>
        <w:rPr>
          <w:rFonts w:ascii="Verdana" w:hAnsi="Verdana"/>
          <w:sz w:val="18"/>
          <w:szCs w:val="18"/>
        </w:rPr>
      </w:pPr>
      <w:r w:rsidRPr="00E42554">
        <w:rPr>
          <w:rFonts w:ascii="Verdana" w:hAnsi="Verdana"/>
          <w:sz w:val="18"/>
          <w:szCs w:val="18"/>
        </w:rPr>
        <w:t>In het kader van de ZBO-wording van de ANVS wordt de capaciteit uitgebreid met negentien fte om adequaat uitvoering te kunnen geven aan de (nieuwe) taken</w:t>
      </w:r>
      <w:r>
        <w:rPr>
          <w:rFonts w:ascii="Verdana" w:hAnsi="Verdana"/>
          <w:sz w:val="18"/>
          <w:szCs w:val="18"/>
        </w:rPr>
        <w:t xml:space="preserve"> (€ 2,0 miljoen)</w:t>
      </w:r>
      <w:r w:rsidRPr="00E42554">
        <w:rPr>
          <w:rFonts w:ascii="Verdana" w:hAnsi="Verdana"/>
          <w:sz w:val="18"/>
          <w:szCs w:val="18"/>
        </w:rPr>
        <w:t xml:space="preserve">. </w:t>
      </w:r>
      <w:r>
        <w:rPr>
          <w:rFonts w:ascii="Verdana" w:hAnsi="Verdana"/>
          <w:sz w:val="18"/>
          <w:szCs w:val="18"/>
        </w:rPr>
        <w:t xml:space="preserve">Voor de dekking worden </w:t>
      </w:r>
      <w:r w:rsidRPr="00E42554">
        <w:rPr>
          <w:rFonts w:ascii="Verdana" w:hAnsi="Verdana"/>
          <w:sz w:val="18"/>
          <w:szCs w:val="18"/>
        </w:rPr>
        <w:t xml:space="preserve">vergoedingen </w:t>
      </w:r>
      <w:r>
        <w:rPr>
          <w:rFonts w:ascii="Verdana" w:hAnsi="Verdana"/>
          <w:sz w:val="18"/>
          <w:szCs w:val="18"/>
        </w:rPr>
        <w:t xml:space="preserve">ingezet </w:t>
      </w:r>
      <w:r w:rsidRPr="00E42554">
        <w:rPr>
          <w:rFonts w:ascii="Verdana" w:hAnsi="Verdana"/>
          <w:sz w:val="18"/>
          <w:szCs w:val="18"/>
        </w:rPr>
        <w:t xml:space="preserve">die de ANVS ontvangt op grond van het </w:t>
      </w:r>
      <w:r>
        <w:rPr>
          <w:rFonts w:ascii="Verdana" w:hAnsi="Verdana"/>
          <w:sz w:val="18"/>
          <w:szCs w:val="18"/>
        </w:rPr>
        <w:t>Besluit V</w:t>
      </w:r>
      <w:r w:rsidRPr="00E42554">
        <w:rPr>
          <w:rFonts w:ascii="Verdana" w:hAnsi="Verdana"/>
          <w:sz w:val="18"/>
          <w:szCs w:val="18"/>
        </w:rPr>
        <w:t>ergoedingen</w:t>
      </w:r>
      <w:r>
        <w:rPr>
          <w:rFonts w:ascii="Verdana" w:hAnsi="Verdana"/>
          <w:sz w:val="18"/>
          <w:szCs w:val="18"/>
        </w:rPr>
        <w:t xml:space="preserve"> Kern</w:t>
      </w:r>
      <w:r w:rsidRPr="00E42554">
        <w:rPr>
          <w:rFonts w:ascii="Verdana" w:hAnsi="Verdana"/>
          <w:sz w:val="18"/>
          <w:szCs w:val="18"/>
        </w:rPr>
        <w:t>e</w:t>
      </w:r>
      <w:r>
        <w:rPr>
          <w:rFonts w:ascii="Verdana" w:hAnsi="Verdana"/>
          <w:sz w:val="18"/>
          <w:szCs w:val="18"/>
        </w:rPr>
        <w:t>ne</w:t>
      </w:r>
      <w:r w:rsidRPr="00E42554">
        <w:rPr>
          <w:rFonts w:ascii="Verdana" w:hAnsi="Verdana"/>
          <w:sz w:val="18"/>
          <w:szCs w:val="18"/>
        </w:rPr>
        <w:t xml:space="preserve">rgiewet. </w:t>
      </w:r>
      <w:r>
        <w:rPr>
          <w:rFonts w:ascii="Verdana" w:hAnsi="Verdana"/>
          <w:sz w:val="18"/>
          <w:szCs w:val="18"/>
        </w:rPr>
        <w:t xml:space="preserve">De invulling van de extra capaciteit vindt </w:t>
      </w:r>
      <w:proofErr w:type="spellStart"/>
      <w:r>
        <w:rPr>
          <w:rFonts w:ascii="Verdana" w:hAnsi="Verdana"/>
          <w:sz w:val="18"/>
          <w:szCs w:val="18"/>
        </w:rPr>
        <w:t>tranchegewijs</w:t>
      </w:r>
      <w:proofErr w:type="spellEnd"/>
      <w:r>
        <w:rPr>
          <w:rFonts w:ascii="Verdana" w:hAnsi="Verdana"/>
          <w:sz w:val="18"/>
          <w:szCs w:val="18"/>
        </w:rPr>
        <w:t xml:space="preserve"> plaats.</w:t>
      </w:r>
    </w:p>
    <w:p w:rsidR="00DC673F" w:rsidRDefault="00DC673F" w:rsidP="00DC673F">
      <w:pPr>
        <w:spacing w:after="0"/>
        <w:rPr>
          <w:rFonts w:ascii="Verdana" w:hAnsi="Verdana"/>
          <w:sz w:val="18"/>
          <w:szCs w:val="18"/>
        </w:rPr>
      </w:pPr>
      <w:r>
        <w:rPr>
          <w:rFonts w:ascii="Verdana" w:hAnsi="Verdana"/>
          <w:sz w:val="18"/>
          <w:szCs w:val="18"/>
        </w:rPr>
        <w:t xml:space="preserve">Hogere uitgaven voor eigen personeel, voornamelijk bij PBL, door de bijdrage van EZ </w:t>
      </w:r>
      <w:r w:rsidRPr="00795307">
        <w:rPr>
          <w:rFonts w:ascii="Verdana" w:hAnsi="Verdana"/>
          <w:sz w:val="18"/>
          <w:szCs w:val="18"/>
        </w:rPr>
        <w:t xml:space="preserve">voor de uitvoering van de planbureau functie </w:t>
      </w:r>
      <w:r>
        <w:rPr>
          <w:rFonts w:ascii="Verdana" w:hAnsi="Verdana"/>
          <w:sz w:val="18"/>
          <w:szCs w:val="18"/>
        </w:rPr>
        <w:t xml:space="preserve">en een aantal </w:t>
      </w:r>
      <w:r w:rsidRPr="008467F8">
        <w:rPr>
          <w:rFonts w:ascii="Verdana" w:hAnsi="Verdana"/>
          <w:sz w:val="18"/>
          <w:szCs w:val="18"/>
        </w:rPr>
        <w:t>EU</w:t>
      </w:r>
      <w:r>
        <w:rPr>
          <w:rFonts w:ascii="Verdana" w:hAnsi="Verdana"/>
          <w:sz w:val="18"/>
          <w:szCs w:val="18"/>
        </w:rPr>
        <w:t xml:space="preserve">-bijdragen voor </w:t>
      </w:r>
      <w:r w:rsidRPr="008467F8">
        <w:rPr>
          <w:rFonts w:ascii="Verdana" w:hAnsi="Verdana"/>
          <w:sz w:val="18"/>
          <w:szCs w:val="18"/>
        </w:rPr>
        <w:t>onderzoeksprojecten</w:t>
      </w:r>
      <w:r>
        <w:rPr>
          <w:rFonts w:ascii="Verdana" w:hAnsi="Verdana"/>
          <w:sz w:val="18"/>
          <w:szCs w:val="18"/>
        </w:rPr>
        <w:t>, waaronder</w:t>
      </w:r>
      <w:r w:rsidRPr="008467F8">
        <w:rPr>
          <w:rFonts w:ascii="Verdana" w:hAnsi="Verdana"/>
          <w:sz w:val="18"/>
          <w:szCs w:val="18"/>
        </w:rPr>
        <w:t xml:space="preserve"> CD-LINKS, ADVANCE, CLIMA A4, FOOD SECURE, LUC4, PATHWAYS, REINVENT, MONROE EN NATURVATION</w:t>
      </w:r>
      <w:r>
        <w:rPr>
          <w:rFonts w:ascii="Verdana" w:hAnsi="Verdana"/>
          <w:sz w:val="18"/>
          <w:szCs w:val="18"/>
        </w:rPr>
        <w:t xml:space="preserve">. Daarnaast betreft het een capaciteitsuitbreiding voor de transitie van </w:t>
      </w:r>
      <w:proofErr w:type="spellStart"/>
      <w:r>
        <w:rPr>
          <w:rFonts w:ascii="Verdana" w:hAnsi="Verdana"/>
          <w:sz w:val="18"/>
          <w:szCs w:val="18"/>
        </w:rPr>
        <w:t>Prorail</w:t>
      </w:r>
      <w:proofErr w:type="spellEnd"/>
      <w:r>
        <w:rPr>
          <w:rFonts w:ascii="Verdana" w:hAnsi="Verdana"/>
          <w:sz w:val="18"/>
          <w:szCs w:val="18"/>
        </w:rPr>
        <w:t xml:space="preserve"> (tijdelijk) en ANVS, als gevolg van</w:t>
      </w:r>
      <w:r w:rsidRPr="00485A32">
        <w:rPr>
          <w:rFonts w:ascii="Verdana" w:hAnsi="Verdana"/>
          <w:sz w:val="18"/>
          <w:szCs w:val="18"/>
        </w:rPr>
        <w:t xml:space="preserve"> </w:t>
      </w:r>
      <w:r>
        <w:rPr>
          <w:rFonts w:ascii="Verdana" w:hAnsi="Verdana"/>
          <w:sz w:val="18"/>
          <w:szCs w:val="18"/>
        </w:rPr>
        <w:t xml:space="preserve">de </w:t>
      </w:r>
      <w:r w:rsidRPr="00485A32">
        <w:rPr>
          <w:rFonts w:ascii="Verdana" w:hAnsi="Verdana"/>
          <w:sz w:val="18"/>
          <w:szCs w:val="18"/>
        </w:rPr>
        <w:t>nieuwe taken uit de instellingswet ANVS</w:t>
      </w:r>
      <w:r>
        <w:rPr>
          <w:rFonts w:ascii="Verdana" w:hAnsi="Verdana"/>
          <w:sz w:val="18"/>
          <w:szCs w:val="18"/>
        </w:rPr>
        <w:t xml:space="preserve"> </w:t>
      </w:r>
      <w:r w:rsidRPr="007140C5">
        <w:rPr>
          <w:rFonts w:ascii="Verdana" w:hAnsi="Verdana"/>
          <w:sz w:val="18"/>
          <w:szCs w:val="18"/>
        </w:rPr>
        <w:t xml:space="preserve">. </w:t>
      </w:r>
      <w:r w:rsidRPr="00795307">
        <w:rPr>
          <w:rFonts w:ascii="Verdana" w:hAnsi="Verdana"/>
          <w:sz w:val="18"/>
          <w:szCs w:val="18"/>
        </w:rPr>
        <w:t>De verhoging</w:t>
      </w:r>
      <w:r>
        <w:rPr>
          <w:rFonts w:ascii="Verdana" w:hAnsi="Verdana"/>
          <w:sz w:val="18"/>
          <w:szCs w:val="18"/>
        </w:rPr>
        <w:t xml:space="preserve"> van de uitgaven externe inhuur is met name het gevolg van de controle d</w:t>
      </w:r>
      <w:r w:rsidRPr="00CA2081">
        <w:rPr>
          <w:rFonts w:ascii="Verdana" w:hAnsi="Verdana"/>
          <w:sz w:val="18"/>
          <w:szCs w:val="18"/>
        </w:rPr>
        <w:t>oor de Auditdienst Rijk (ADR)</w:t>
      </w:r>
      <w:r>
        <w:rPr>
          <w:rFonts w:ascii="Verdana" w:hAnsi="Verdana"/>
          <w:sz w:val="18"/>
          <w:szCs w:val="18"/>
        </w:rPr>
        <w:t>, waarbij</w:t>
      </w:r>
      <w:r w:rsidRPr="00CA2081">
        <w:rPr>
          <w:rFonts w:ascii="Verdana" w:hAnsi="Verdana"/>
          <w:sz w:val="18"/>
          <w:szCs w:val="18"/>
        </w:rPr>
        <w:t xml:space="preserve"> is gebleken dat</w:t>
      </w:r>
      <w:r>
        <w:rPr>
          <w:rFonts w:ascii="Verdana" w:hAnsi="Verdana"/>
          <w:sz w:val="18"/>
          <w:szCs w:val="18"/>
        </w:rPr>
        <w:t>,</w:t>
      </w:r>
      <w:r w:rsidRPr="00CA2081">
        <w:rPr>
          <w:rFonts w:ascii="Verdana" w:hAnsi="Verdana"/>
          <w:sz w:val="18"/>
          <w:szCs w:val="18"/>
        </w:rPr>
        <w:t xml:space="preserve"> ten onrechte, op uitbesteding programmamiddelen </w:t>
      </w:r>
      <w:r>
        <w:rPr>
          <w:rFonts w:ascii="Verdana" w:hAnsi="Verdana"/>
          <w:sz w:val="18"/>
          <w:szCs w:val="18"/>
        </w:rPr>
        <w:t xml:space="preserve">zijn </w:t>
      </w:r>
      <w:r w:rsidRPr="00CA2081">
        <w:rPr>
          <w:rFonts w:ascii="Verdana" w:hAnsi="Verdana"/>
          <w:sz w:val="18"/>
          <w:szCs w:val="18"/>
        </w:rPr>
        <w:t xml:space="preserve">geboekt </w:t>
      </w:r>
      <w:r>
        <w:rPr>
          <w:rFonts w:ascii="Verdana" w:hAnsi="Verdana"/>
          <w:sz w:val="18"/>
          <w:szCs w:val="18"/>
        </w:rPr>
        <w:t>die a</w:t>
      </w:r>
      <w:r w:rsidRPr="00CA2081">
        <w:rPr>
          <w:rFonts w:ascii="Verdana" w:hAnsi="Verdana"/>
          <w:sz w:val="18"/>
          <w:szCs w:val="18"/>
        </w:rPr>
        <w:t xml:space="preserve">ls inhuur </w:t>
      </w:r>
      <w:r>
        <w:rPr>
          <w:rFonts w:ascii="Verdana" w:hAnsi="Verdana"/>
          <w:sz w:val="18"/>
          <w:szCs w:val="18"/>
        </w:rPr>
        <w:t xml:space="preserve">moeten worden </w:t>
      </w:r>
      <w:r w:rsidRPr="00CA2081">
        <w:rPr>
          <w:rFonts w:ascii="Verdana" w:hAnsi="Verdana"/>
          <w:sz w:val="18"/>
          <w:szCs w:val="18"/>
        </w:rPr>
        <w:t>bestempeld.</w:t>
      </w:r>
      <w:r w:rsidRPr="00795307">
        <w:rPr>
          <w:rFonts w:ascii="Verdana" w:hAnsi="Verdana"/>
          <w:sz w:val="18"/>
          <w:szCs w:val="18"/>
        </w:rPr>
        <w:t xml:space="preserve"> </w:t>
      </w:r>
    </w:p>
    <w:p w:rsidR="00DC673F" w:rsidRPr="007140C5" w:rsidRDefault="00DC673F" w:rsidP="00DC673F">
      <w:pPr>
        <w:spacing w:after="0"/>
        <w:rPr>
          <w:rFonts w:ascii="Verdana" w:hAnsi="Verdana"/>
          <w:sz w:val="18"/>
          <w:szCs w:val="18"/>
        </w:rPr>
      </w:pPr>
    </w:p>
    <w:p w:rsidR="00DC673F" w:rsidRPr="007140C5" w:rsidRDefault="00DC673F" w:rsidP="00DC673F">
      <w:pPr>
        <w:spacing w:after="0"/>
        <w:rPr>
          <w:rFonts w:ascii="Verdana" w:hAnsi="Verdana"/>
          <w:sz w:val="18"/>
          <w:szCs w:val="18"/>
        </w:rPr>
      </w:pPr>
      <w:r w:rsidRPr="007140C5">
        <w:rPr>
          <w:rFonts w:ascii="Verdana" w:hAnsi="Verdana"/>
          <w:b/>
          <w:sz w:val="18"/>
          <w:szCs w:val="18"/>
        </w:rPr>
        <w:t>98.02 Materiële uitgaven</w:t>
      </w:r>
    </w:p>
    <w:p w:rsidR="00DC673F" w:rsidRPr="007140C5" w:rsidRDefault="00DC673F" w:rsidP="00DC673F">
      <w:pPr>
        <w:autoSpaceDE w:val="0"/>
        <w:autoSpaceDN w:val="0"/>
        <w:adjustRightInd w:val="0"/>
        <w:spacing w:after="0"/>
        <w:rPr>
          <w:rFonts w:ascii="Verdana" w:hAnsi="Verdana"/>
          <w:sz w:val="18"/>
          <w:szCs w:val="18"/>
        </w:rPr>
      </w:pPr>
      <w:r w:rsidRPr="007140C5">
        <w:rPr>
          <w:rFonts w:ascii="Verdana" w:hAnsi="Verdana"/>
          <w:sz w:val="18"/>
          <w:szCs w:val="18"/>
        </w:rPr>
        <w:t xml:space="preserve">De toename </w:t>
      </w:r>
      <w:r>
        <w:rPr>
          <w:rFonts w:ascii="Verdana" w:hAnsi="Verdana"/>
          <w:sz w:val="18"/>
          <w:szCs w:val="18"/>
        </w:rPr>
        <w:t xml:space="preserve">van uitgaven ICT en Bijdragen </w:t>
      </w:r>
      <w:proofErr w:type="spellStart"/>
      <w:r>
        <w:rPr>
          <w:rFonts w:ascii="Verdana" w:hAnsi="Verdana"/>
          <w:sz w:val="18"/>
          <w:szCs w:val="18"/>
        </w:rPr>
        <w:t>SSO’s</w:t>
      </w:r>
      <w:proofErr w:type="spellEnd"/>
      <w:r>
        <w:rPr>
          <w:rFonts w:ascii="Verdana" w:hAnsi="Verdana"/>
          <w:sz w:val="18"/>
          <w:szCs w:val="18"/>
        </w:rPr>
        <w:t xml:space="preserve"> </w:t>
      </w:r>
      <w:r w:rsidRPr="007140C5">
        <w:rPr>
          <w:rFonts w:ascii="Verdana" w:hAnsi="Verdana"/>
          <w:sz w:val="18"/>
          <w:szCs w:val="18"/>
        </w:rPr>
        <w:t>is met name het gevolg van ontvangsten van agentschappen voor centraal betaalde uitgaven voor ICT en facilitaire dienstverlening</w:t>
      </w:r>
      <w:r>
        <w:rPr>
          <w:rFonts w:ascii="Verdana" w:hAnsi="Verdana"/>
          <w:sz w:val="18"/>
          <w:szCs w:val="18"/>
        </w:rPr>
        <w:t>.</w:t>
      </w:r>
      <w:r w:rsidRPr="007140C5">
        <w:rPr>
          <w:rFonts w:ascii="Verdana" w:hAnsi="Verdana"/>
          <w:sz w:val="18"/>
          <w:szCs w:val="18"/>
        </w:rPr>
        <w:t xml:space="preserve"> </w:t>
      </w:r>
      <w:r>
        <w:rPr>
          <w:rFonts w:ascii="Verdana" w:hAnsi="Verdana"/>
          <w:sz w:val="18"/>
          <w:szCs w:val="18"/>
        </w:rPr>
        <w:t xml:space="preserve">Lagere materiële kosten betreft een herschikking van huisvestingskosten PBL naar Bijdragen </w:t>
      </w:r>
      <w:proofErr w:type="spellStart"/>
      <w:r>
        <w:rPr>
          <w:rFonts w:ascii="Verdana" w:hAnsi="Verdana"/>
          <w:sz w:val="18"/>
          <w:szCs w:val="18"/>
        </w:rPr>
        <w:t>SSO’s</w:t>
      </w:r>
      <w:proofErr w:type="spellEnd"/>
      <w:r>
        <w:rPr>
          <w:rFonts w:ascii="Verdana" w:hAnsi="Verdana"/>
          <w:sz w:val="18"/>
          <w:szCs w:val="18"/>
        </w:rPr>
        <w:t>.</w:t>
      </w:r>
    </w:p>
    <w:p w:rsidR="00DC673F" w:rsidRPr="00C549CD" w:rsidRDefault="00DC673F" w:rsidP="00DC673F">
      <w:pPr>
        <w:autoSpaceDE w:val="0"/>
        <w:autoSpaceDN w:val="0"/>
        <w:adjustRightInd w:val="0"/>
        <w:spacing w:after="0"/>
        <w:rPr>
          <w:rFonts w:ascii="Verdana" w:hAnsi="Verdana"/>
          <w:sz w:val="18"/>
          <w:szCs w:val="18"/>
          <w:highlight w:val="yellow"/>
        </w:rPr>
      </w:pPr>
    </w:p>
    <w:p w:rsidR="00DC673F" w:rsidRPr="007140C5" w:rsidRDefault="00DC673F" w:rsidP="00DC673F">
      <w:pPr>
        <w:pStyle w:val="Variabelegegevens"/>
        <w:keepLines w:val="0"/>
        <w:spacing w:line="276" w:lineRule="auto"/>
        <w:rPr>
          <w:rFonts w:ascii="Verdana" w:hAnsi="Verdana"/>
          <w:b/>
          <w:sz w:val="18"/>
          <w:szCs w:val="18"/>
        </w:rPr>
      </w:pPr>
      <w:r w:rsidRPr="007140C5">
        <w:rPr>
          <w:rFonts w:ascii="Verdana" w:hAnsi="Verdana"/>
          <w:b/>
          <w:sz w:val="18"/>
          <w:szCs w:val="18"/>
        </w:rPr>
        <w:t xml:space="preserve">Ontvangsten </w:t>
      </w:r>
    </w:p>
    <w:p w:rsidR="00DC673F" w:rsidRDefault="00DC673F" w:rsidP="00DC673F">
      <w:pPr>
        <w:pStyle w:val="Variabelegegevens"/>
        <w:keepLines w:val="0"/>
        <w:spacing w:line="276" w:lineRule="auto"/>
        <w:rPr>
          <w:rFonts w:ascii="Verdana" w:hAnsi="Verdana"/>
          <w:sz w:val="18"/>
          <w:szCs w:val="18"/>
        </w:rPr>
      </w:pPr>
      <w:r w:rsidRPr="00E42554">
        <w:rPr>
          <w:rFonts w:ascii="Verdana" w:hAnsi="Verdana"/>
          <w:sz w:val="18"/>
          <w:szCs w:val="18"/>
        </w:rPr>
        <w:t xml:space="preserve">De hogere ontvangsten hangen samen met de dekking van de capaciteitsuitbreiding van de ANVS uit de vergoedingen Kernenergiewet. </w:t>
      </w:r>
    </w:p>
    <w:p w:rsidR="00DC673F" w:rsidRPr="0004678F" w:rsidRDefault="00DC673F" w:rsidP="00DC673F">
      <w:pPr>
        <w:pStyle w:val="Variabelegegevens"/>
        <w:keepLines w:val="0"/>
        <w:spacing w:line="276" w:lineRule="auto"/>
        <w:rPr>
          <w:rFonts w:ascii="Verdana" w:hAnsi="Verdana"/>
          <w:sz w:val="18"/>
          <w:szCs w:val="18"/>
        </w:rPr>
      </w:pPr>
      <w:r w:rsidRPr="007140C5">
        <w:rPr>
          <w:rFonts w:ascii="Verdana" w:hAnsi="Verdana"/>
          <w:sz w:val="18"/>
          <w:szCs w:val="18"/>
        </w:rPr>
        <w:t xml:space="preserve">De toename van de ontvangsten betreft voor een groot deel de ontvangsten van agentschappen voor centraal betaalde uitgaven voor ICT en facilitaire dienstverlening. </w:t>
      </w:r>
      <w:r>
        <w:rPr>
          <w:rFonts w:ascii="Verdana" w:hAnsi="Verdana"/>
          <w:sz w:val="18"/>
          <w:szCs w:val="18"/>
        </w:rPr>
        <w:t xml:space="preserve">Daarnaast worden onderzoeksopdrachten van PBL gefinancierd uit bijdragen vanuit de EU en de capaciteitsuitbreiding van ANVS uit ontvangsten van de Kernenergiewet. </w:t>
      </w:r>
      <w:r w:rsidRPr="0004678F">
        <w:rPr>
          <w:rFonts w:ascii="Verdana" w:hAnsi="Verdana"/>
          <w:sz w:val="18"/>
          <w:szCs w:val="18"/>
        </w:rPr>
        <w:br w:type="page"/>
      </w:r>
      <w:r w:rsidRPr="0004678F">
        <w:rPr>
          <w:rFonts w:ascii="Verdana" w:hAnsi="Verdana"/>
          <w:b/>
          <w:sz w:val="18"/>
          <w:szCs w:val="18"/>
        </w:rPr>
        <w:lastRenderedPageBreak/>
        <w:t>Artikel 99 Nominaal en onvoorzien</w:t>
      </w:r>
    </w:p>
    <w:tbl>
      <w:tblPr>
        <w:tblW w:w="9941" w:type="dxa"/>
        <w:tblInd w:w="55" w:type="dxa"/>
        <w:tblCellMar>
          <w:left w:w="70" w:type="dxa"/>
          <w:right w:w="70" w:type="dxa"/>
        </w:tblCellMar>
        <w:tblLook w:val="04A0" w:firstRow="1" w:lastRow="0" w:firstColumn="1" w:lastColumn="0" w:noHBand="0" w:noVBand="1"/>
      </w:tblPr>
      <w:tblGrid>
        <w:gridCol w:w="1610"/>
        <w:gridCol w:w="1609"/>
        <w:gridCol w:w="745"/>
        <w:gridCol w:w="950"/>
        <w:gridCol w:w="935"/>
        <w:gridCol w:w="848"/>
        <w:gridCol w:w="953"/>
        <w:gridCol w:w="648"/>
        <w:gridCol w:w="648"/>
        <w:gridCol w:w="648"/>
        <w:gridCol w:w="648"/>
      </w:tblGrid>
      <w:tr w:rsidR="00DC673F" w:rsidRPr="0049726A" w:rsidTr="0085561D">
        <w:trPr>
          <w:trHeight w:val="263"/>
        </w:trPr>
        <w:tc>
          <w:tcPr>
            <w:tcW w:w="6396" w:type="dxa"/>
            <w:gridSpan w:val="6"/>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b/>
                <w:bCs/>
                <w:color w:val="FFFFFF"/>
                <w:sz w:val="16"/>
                <w:szCs w:val="16"/>
                <w:lang w:eastAsia="nl-NL"/>
              </w:rPr>
            </w:pPr>
            <w:r w:rsidRPr="0049726A">
              <w:rPr>
                <w:rFonts w:ascii="Arial Narrow" w:eastAsia="Times New Roman" w:hAnsi="Arial Narrow" w:cs="Courier New"/>
                <w:b/>
                <w:bCs/>
                <w:color w:val="FFFFFF"/>
                <w:sz w:val="16"/>
                <w:szCs w:val="16"/>
                <w:lang w:eastAsia="nl-NL"/>
              </w:rPr>
              <w:t>Budgettaire gevolgen van beleid: Eerste suppletoire begroting 2017 (Bedragen x € 1 000)</w:t>
            </w:r>
          </w:p>
        </w:tc>
        <w:tc>
          <w:tcPr>
            <w:tcW w:w="953"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48"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48"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48" w:type="dxa"/>
            <w:tcBorders>
              <w:top w:val="single" w:sz="4" w:space="0" w:color="auto"/>
              <w:left w:val="nil"/>
              <w:bottom w:val="single" w:sz="8" w:space="0" w:color="auto"/>
              <w:right w:val="nil"/>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c>
          <w:tcPr>
            <w:tcW w:w="648" w:type="dxa"/>
            <w:tcBorders>
              <w:top w:val="single" w:sz="4" w:space="0" w:color="auto"/>
              <w:left w:val="nil"/>
              <w:bottom w:val="single" w:sz="8" w:space="0" w:color="auto"/>
              <w:right w:val="single" w:sz="4" w:space="0" w:color="auto"/>
            </w:tcBorders>
            <w:shd w:val="clear" w:color="000000" w:fill="000000"/>
            <w:noWrap/>
            <w:vAlign w:val="bottom"/>
            <w:hideMark/>
          </w:tcPr>
          <w:p w:rsidR="00DC673F" w:rsidRPr="0049726A" w:rsidRDefault="00DC673F" w:rsidP="0085561D">
            <w:pPr>
              <w:spacing w:after="0" w:line="240" w:lineRule="auto"/>
              <w:rPr>
                <w:rFonts w:ascii="Arial Narrow" w:eastAsia="Times New Roman" w:hAnsi="Arial Narrow" w:cs="Courier New"/>
                <w:color w:val="FFFFFF"/>
                <w:sz w:val="16"/>
                <w:szCs w:val="16"/>
                <w:lang w:eastAsia="nl-NL"/>
              </w:rPr>
            </w:pPr>
            <w:r w:rsidRPr="0049726A">
              <w:rPr>
                <w:rFonts w:ascii="Arial Narrow" w:eastAsia="Times New Roman" w:hAnsi="Arial Narrow" w:cs="Courier New"/>
                <w:color w:val="FFFFFF"/>
                <w:sz w:val="16"/>
                <w:szCs w:val="16"/>
                <w:lang w:eastAsia="nl-NL"/>
              </w:rPr>
              <w:t> </w:t>
            </w:r>
          </w:p>
        </w:tc>
      </w:tr>
      <w:tr w:rsidR="00DC673F" w:rsidRPr="0049726A" w:rsidTr="0085561D">
        <w:trPr>
          <w:trHeight w:val="263"/>
        </w:trPr>
        <w:tc>
          <w:tcPr>
            <w:tcW w:w="1610"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99</w:t>
            </w:r>
          </w:p>
        </w:tc>
        <w:tc>
          <w:tcPr>
            <w:tcW w:w="1609" w:type="dxa"/>
            <w:tcBorders>
              <w:top w:val="nil"/>
              <w:left w:val="nil"/>
              <w:bottom w:val="nil"/>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Nominaal en onvoorzien</w:t>
            </w:r>
          </w:p>
        </w:tc>
        <w:tc>
          <w:tcPr>
            <w:tcW w:w="6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87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via</w:t>
            </w:r>
          </w:p>
        </w:tc>
        <w:tc>
          <w:tcPr>
            <w:tcW w:w="858" w:type="dxa"/>
            <w:tcBorders>
              <w:top w:val="single" w:sz="8" w:space="0" w:color="auto"/>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w:t>
            </w:r>
          </w:p>
        </w:tc>
        <w:tc>
          <w:tcPr>
            <w:tcW w:w="77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Mutaties 1e</w:t>
            </w:r>
          </w:p>
        </w:tc>
        <w:tc>
          <w:tcPr>
            <w:tcW w:w="95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Stand 1e</w:t>
            </w: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Mutatie</w:t>
            </w:r>
          </w:p>
        </w:tc>
      </w:tr>
      <w:tr w:rsidR="00DC673F" w:rsidRPr="0049726A" w:rsidTr="0085561D">
        <w:trPr>
          <w:trHeight w:val="263"/>
        </w:trPr>
        <w:tc>
          <w:tcPr>
            <w:tcW w:w="1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160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6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ontwerp-</w:t>
            </w:r>
          </w:p>
        </w:tc>
        <w:tc>
          <w:tcPr>
            <w:tcW w:w="87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roofErr w:type="spellStart"/>
            <w:r w:rsidRPr="0049726A">
              <w:rPr>
                <w:rFonts w:ascii="Arial Narrow" w:eastAsia="Times New Roman" w:hAnsi="Arial Narrow" w:cs="Courier New"/>
                <w:b/>
                <w:bCs/>
                <w:sz w:val="16"/>
                <w:szCs w:val="16"/>
                <w:lang w:eastAsia="nl-NL"/>
              </w:rPr>
              <w:t>NvW</w:t>
            </w:r>
            <w:proofErr w:type="spellEnd"/>
            <w:r w:rsidRPr="0049726A">
              <w:rPr>
                <w:rFonts w:ascii="Arial Narrow" w:eastAsia="Times New Roman" w:hAnsi="Arial Narrow" w:cs="Courier New"/>
                <w:b/>
                <w:bCs/>
                <w:sz w:val="16"/>
                <w:szCs w:val="16"/>
                <w:lang w:eastAsia="nl-NL"/>
              </w:rPr>
              <w:t xml:space="preserve"> en</w:t>
            </w:r>
          </w:p>
        </w:tc>
        <w:tc>
          <w:tcPr>
            <w:tcW w:w="85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vastgestelde</w:t>
            </w:r>
          </w:p>
        </w:tc>
        <w:tc>
          <w:tcPr>
            <w:tcW w:w="77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95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suppletoire</w:t>
            </w: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2018</w:t>
            </w: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2019</w:t>
            </w: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2020</w:t>
            </w: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2021</w:t>
            </w:r>
          </w:p>
        </w:tc>
      </w:tr>
      <w:tr w:rsidR="00DC673F" w:rsidRPr="0049726A" w:rsidTr="0085561D">
        <w:trPr>
          <w:trHeight w:val="263"/>
        </w:trPr>
        <w:tc>
          <w:tcPr>
            <w:tcW w:w="1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160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6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87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amendement</w:t>
            </w:r>
          </w:p>
        </w:tc>
        <w:tc>
          <w:tcPr>
            <w:tcW w:w="85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77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95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begroting</w:t>
            </w: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3"/>
        </w:trPr>
        <w:tc>
          <w:tcPr>
            <w:tcW w:w="1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160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6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7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85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77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95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Narrow" w:eastAsia="Times New Roman" w:hAnsi="Arial Narrow" w:cs="Courier New"/>
                <w:b/>
                <w:bCs/>
                <w:sz w:val="16"/>
                <w:szCs w:val="16"/>
                <w:lang w:eastAsia="nl-NL"/>
              </w:rPr>
            </w:pPr>
          </w:p>
        </w:tc>
      </w:tr>
      <w:tr w:rsidR="00DC673F" w:rsidRPr="0049726A" w:rsidTr="0085561D">
        <w:trPr>
          <w:trHeight w:val="263"/>
        </w:trPr>
        <w:tc>
          <w:tcPr>
            <w:tcW w:w="161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160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p>
        </w:tc>
        <w:tc>
          <w:tcPr>
            <w:tcW w:w="670"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p>
        </w:tc>
        <w:tc>
          <w:tcPr>
            <w:tcW w:w="87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p>
        </w:tc>
        <w:tc>
          <w:tcPr>
            <w:tcW w:w="85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p>
        </w:tc>
        <w:tc>
          <w:tcPr>
            <w:tcW w:w="775"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p>
        </w:tc>
        <w:tc>
          <w:tcPr>
            <w:tcW w:w="953"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p>
        </w:tc>
        <w:tc>
          <w:tcPr>
            <w:tcW w:w="648"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p>
        </w:tc>
      </w:tr>
      <w:tr w:rsidR="00DC673F" w:rsidRPr="0049726A" w:rsidTr="0085561D">
        <w:trPr>
          <w:trHeight w:val="263"/>
        </w:trPr>
        <w:tc>
          <w:tcPr>
            <w:tcW w:w="161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1609"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670"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(1)</w:t>
            </w:r>
          </w:p>
        </w:tc>
        <w:tc>
          <w:tcPr>
            <w:tcW w:w="87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(2)</w:t>
            </w:r>
          </w:p>
        </w:tc>
        <w:tc>
          <w:tcPr>
            <w:tcW w:w="85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(1)</w:t>
            </w:r>
          </w:p>
        </w:tc>
        <w:tc>
          <w:tcPr>
            <w:tcW w:w="775"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(4)</w:t>
            </w:r>
          </w:p>
        </w:tc>
        <w:tc>
          <w:tcPr>
            <w:tcW w:w="953"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(2)</w:t>
            </w:r>
          </w:p>
        </w:tc>
        <w:tc>
          <w:tcPr>
            <w:tcW w:w="64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(6)</w:t>
            </w:r>
          </w:p>
        </w:tc>
        <w:tc>
          <w:tcPr>
            <w:tcW w:w="64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(7)</w:t>
            </w:r>
          </w:p>
        </w:tc>
        <w:tc>
          <w:tcPr>
            <w:tcW w:w="64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(8)</w:t>
            </w:r>
          </w:p>
        </w:tc>
        <w:tc>
          <w:tcPr>
            <w:tcW w:w="648" w:type="dxa"/>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center"/>
              <w:rPr>
                <w:rFonts w:ascii="Arial" w:eastAsia="Times New Roman" w:hAnsi="Arial" w:cs="Arial"/>
                <w:b/>
                <w:bCs/>
                <w:sz w:val="16"/>
                <w:szCs w:val="16"/>
                <w:lang w:eastAsia="nl-NL"/>
              </w:rPr>
            </w:pPr>
            <w:r w:rsidRPr="0049726A">
              <w:rPr>
                <w:rFonts w:ascii="Arial" w:eastAsia="Times New Roman" w:hAnsi="Arial" w:cs="Arial"/>
                <w:b/>
                <w:bCs/>
                <w:sz w:val="16"/>
                <w:szCs w:val="16"/>
                <w:lang w:eastAsia="nl-NL"/>
              </w:rPr>
              <w:t>(9)</w:t>
            </w:r>
          </w:p>
        </w:tc>
      </w:tr>
      <w:tr w:rsidR="00DC673F" w:rsidRPr="0049726A" w:rsidTr="0085561D">
        <w:trPr>
          <w:trHeight w:val="263"/>
        </w:trPr>
        <w:tc>
          <w:tcPr>
            <w:tcW w:w="3219"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Verplichtingen</w:t>
            </w:r>
          </w:p>
        </w:tc>
        <w:tc>
          <w:tcPr>
            <w:tcW w:w="67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21 </w:t>
            </w:r>
          </w:p>
        </w:tc>
        <w:tc>
          <w:tcPr>
            <w:tcW w:w="87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85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21 </w:t>
            </w:r>
          </w:p>
        </w:tc>
        <w:tc>
          <w:tcPr>
            <w:tcW w:w="775"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136.801 </w:t>
            </w:r>
          </w:p>
        </w:tc>
        <w:tc>
          <w:tcPr>
            <w:tcW w:w="95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136.822 </w:t>
            </w:r>
          </w:p>
        </w:tc>
        <w:tc>
          <w:tcPr>
            <w:tcW w:w="64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124.504 </w:t>
            </w:r>
          </w:p>
        </w:tc>
        <w:tc>
          <w:tcPr>
            <w:tcW w:w="64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124.185 </w:t>
            </w:r>
          </w:p>
        </w:tc>
        <w:tc>
          <w:tcPr>
            <w:tcW w:w="64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131.008 </w:t>
            </w:r>
          </w:p>
        </w:tc>
        <w:tc>
          <w:tcPr>
            <w:tcW w:w="64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133.520 </w:t>
            </w:r>
          </w:p>
        </w:tc>
      </w:tr>
      <w:tr w:rsidR="00DC673F" w:rsidRPr="0049726A" w:rsidTr="0085561D">
        <w:trPr>
          <w:trHeight w:val="263"/>
        </w:trPr>
        <w:tc>
          <w:tcPr>
            <w:tcW w:w="3219" w:type="dxa"/>
            <w:gridSpan w:val="2"/>
            <w:tcBorders>
              <w:top w:val="single" w:sz="4" w:space="0" w:color="auto"/>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Uitgaven:</w:t>
            </w:r>
          </w:p>
        </w:tc>
        <w:tc>
          <w:tcPr>
            <w:tcW w:w="670"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21 </w:t>
            </w:r>
          </w:p>
        </w:tc>
        <w:tc>
          <w:tcPr>
            <w:tcW w:w="87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85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21 </w:t>
            </w:r>
          </w:p>
        </w:tc>
        <w:tc>
          <w:tcPr>
            <w:tcW w:w="775"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136.801 </w:t>
            </w:r>
          </w:p>
        </w:tc>
        <w:tc>
          <w:tcPr>
            <w:tcW w:w="95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136.822 </w:t>
            </w:r>
          </w:p>
        </w:tc>
        <w:tc>
          <w:tcPr>
            <w:tcW w:w="64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126.785 </w:t>
            </w:r>
          </w:p>
        </w:tc>
        <w:tc>
          <w:tcPr>
            <w:tcW w:w="64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126.325 </w:t>
            </w:r>
          </w:p>
        </w:tc>
        <w:tc>
          <w:tcPr>
            <w:tcW w:w="64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132.945 </w:t>
            </w:r>
          </w:p>
        </w:tc>
        <w:tc>
          <w:tcPr>
            <w:tcW w:w="64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136.442 </w:t>
            </w:r>
          </w:p>
        </w:tc>
      </w:tr>
      <w:tr w:rsidR="00DC673F" w:rsidRPr="0049726A" w:rsidTr="0085561D">
        <w:trPr>
          <w:trHeight w:val="263"/>
        </w:trPr>
        <w:tc>
          <w:tcPr>
            <w:tcW w:w="1610" w:type="dxa"/>
            <w:tcBorders>
              <w:top w:val="nil"/>
              <w:left w:val="nil"/>
              <w:bottom w:val="single" w:sz="4" w:space="0" w:color="auto"/>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Nominaal en onvoorzien</w:t>
            </w:r>
          </w:p>
        </w:tc>
        <w:tc>
          <w:tcPr>
            <w:tcW w:w="1609" w:type="dxa"/>
            <w:tcBorders>
              <w:top w:val="nil"/>
              <w:left w:val="nil"/>
              <w:bottom w:val="nil"/>
              <w:right w:val="nil"/>
            </w:tcBorders>
            <w:shd w:val="clear" w:color="auto" w:fill="auto"/>
            <w:noWrap/>
            <w:vAlign w:val="bottom"/>
            <w:hideMark/>
          </w:tcPr>
          <w:p w:rsidR="00DC673F" w:rsidRPr="0049726A" w:rsidRDefault="00DC673F" w:rsidP="0085561D">
            <w:pPr>
              <w:spacing w:after="0" w:line="240" w:lineRule="auto"/>
              <w:rPr>
                <w:rFonts w:ascii="Arial Narrow" w:eastAsia="Times New Roman" w:hAnsi="Arial Narrow" w:cs="Courier New"/>
                <w:sz w:val="16"/>
                <w:szCs w:val="16"/>
                <w:lang w:eastAsia="nl-NL"/>
              </w:rPr>
            </w:pPr>
            <w:r w:rsidRPr="0049726A">
              <w:rPr>
                <w:rFonts w:ascii="Arial Narrow" w:eastAsia="Times New Roman" w:hAnsi="Arial Narrow" w:cs="Courier New"/>
                <w:sz w:val="16"/>
                <w:szCs w:val="16"/>
                <w:lang w:eastAsia="nl-NL"/>
              </w:rPr>
              <w:t> </w:t>
            </w:r>
          </w:p>
        </w:tc>
        <w:tc>
          <w:tcPr>
            <w:tcW w:w="670" w:type="dxa"/>
            <w:tcBorders>
              <w:top w:val="nil"/>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21 </w:t>
            </w:r>
          </w:p>
        </w:tc>
        <w:tc>
          <w:tcPr>
            <w:tcW w:w="873" w:type="dxa"/>
            <w:tcBorders>
              <w:top w:val="nil"/>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0 </w:t>
            </w:r>
          </w:p>
        </w:tc>
        <w:tc>
          <w:tcPr>
            <w:tcW w:w="858" w:type="dxa"/>
            <w:tcBorders>
              <w:top w:val="nil"/>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21 </w:t>
            </w:r>
          </w:p>
        </w:tc>
        <w:tc>
          <w:tcPr>
            <w:tcW w:w="775" w:type="dxa"/>
            <w:tcBorders>
              <w:top w:val="nil"/>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136.801 </w:t>
            </w:r>
          </w:p>
        </w:tc>
        <w:tc>
          <w:tcPr>
            <w:tcW w:w="95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136.822 </w:t>
            </w:r>
          </w:p>
        </w:tc>
        <w:tc>
          <w:tcPr>
            <w:tcW w:w="64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126.785 </w:t>
            </w:r>
          </w:p>
        </w:tc>
        <w:tc>
          <w:tcPr>
            <w:tcW w:w="64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126.325 </w:t>
            </w:r>
          </w:p>
        </w:tc>
        <w:tc>
          <w:tcPr>
            <w:tcW w:w="64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132.945 </w:t>
            </w:r>
          </w:p>
        </w:tc>
        <w:tc>
          <w:tcPr>
            <w:tcW w:w="64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sz w:val="16"/>
                <w:szCs w:val="16"/>
                <w:lang w:eastAsia="nl-NL"/>
              </w:rPr>
            </w:pPr>
            <w:r w:rsidRPr="0049726A">
              <w:rPr>
                <w:rFonts w:ascii="Arial Narrow" w:eastAsia="Times New Roman" w:hAnsi="Arial Narrow" w:cs="Courier New"/>
                <w:b/>
                <w:bCs/>
                <w:sz w:val="16"/>
                <w:szCs w:val="16"/>
                <w:lang w:eastAsia="nl-NL"/>
              </w:rPr>
              <w:t xml:space="preserve">136.442 </w:t>
            </w:r>
          </w:p>
        </w:tc>
      </w:tr>
      <w:tr w:rsidR="00DC673F" w:rsidRPr="0049726A" w:rsidTr="0085561D">
        <w:trPr>
          <w:trHeight w:val="263"/>
        </w:trPr>
        <w:tc>
          <w:tcPr>
            <w:tcW w:w="3219" w:type="dxa"/>
            <w:gridSpan w:val="2"/>
            <w:tcBorders>
              <w:top w:val="single" w:sz="4" w:space="0" w:color="auto"/>
              <w:left w:val="nil"/>
              <w:bottom w:val="single" w:sz="4" w:space="0" w:color="auto"/>
              <w:right w:val="nil"/>
            </w:tcBorders>
            <w:shd w:val="clear" w:color="auto" w:fill="auto"/>
            <w:noWrap/>
            <w:hideMark/>
          </w:tcPr>
          <w:p w:rsidR="00DC673F" w:rsidRPr="0049726A" w:rsidRDefault="00DC673F" w:rsidP="0085561D">
            <w:pPr>
              <w:spacing w:after="0" w:line="240" w:lineRule="auto"/>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Ontvangsten</w:t>
            </w:r>
          </w:p>
        </w:tc>
        <w:tc>
          <w:tcPr>
            <w:tcW w:w="670" w:type="dxa"/>
            <w:tcBorders>
              <w:top w:val="nil"/>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873" w:type="dxa"/>
            <w:tcBorders>
              <w:top w:val="nil"/>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858" w:type="dxa"/>
            <w:tcBorders>
              <w:top w:val="nil"/>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775" w:type="dxa"/>
            <w:tcBorders>
              <w:top w:val="nil"/>
              <w:left w:val="nil"/>
              <w:bottom w:val="single" w:sz="4" w:space="0" w:color="auto"/>
              <w:right w:val="nil"/>
            </w:tcBorders>
            <w:shd w:val="clear" w:color="auto" w:fill="auto"/>
            <w:noWrap/>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953"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4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4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4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c>
          <w:tcPr>
            <w:tcW w:w="648" w:type="dxa"/>
            <w:tcBorders>
              <w:top w:val="nil"/>
              <w:left w:val="nil"/>
              <w:bottom w:val="single" w:sz="4" w:space="0" w:color="auto"/>
              <w:right w:val="nil"/>
            </w:tcBorders>
            <w:shd w:val="clear" w:color="auto" w:fill="auto"/>
            <w:noWrap/>
            <w:vAlign w:val="bottom"/>
            <w:hideMark/>
          </w:tcPr>
          <w:p w:rsidR="00DC673F" w:rsidRPr="0049726A" w:rsidRDefault="00DC673F" w:rsidP="0085561D">
            <w:pPr>
              <w:spacing w:after="0" w:line="240" w:lineRule="auto"/>
              <w:jc w:val="right"/>
              <w:rPr>
                <w:rFonts w:ascii="Arial Narrow" w:eastAsia="Times New Roman" w:hAnsi="Arial Narrow" w:cs="Courier New"/>
                <w:b/>
                <w:bCs/>
                <w:color w:val="0000FF"/>
                <w:sz w:val="16"/>
                <w:szCs w:val="16"/>
                <w:lang w:eastAsia="nl-NL"/>
              </w:rPr>
            </w:pPr>
            <w:r w:rsidRPr="0049726A">
              <w:rPr>
                <w:rFonts w:ascii="Arial Narrow" w:eastAsia="Times New Roman" w:hAnsi="Arial Narrow" w:cs="Courier New"/>
                <w:b/>
                <w:bCs/>
                <w:color w:val="0000FF"/>
                <w:sz w:val="16"/>
                <w:szCs w:val="16"/>
                <w:lang w:eastAsia="nl-NL"/>
              </w:rPr>
              <w:t xml:space="preserve">0 </w:t>
            </w:r>
          </w:p>
        </w:tc>
      </w:tr>
    </w:tbl>
    <w:p w:rsidR="00DC673F" w:rsidRDefault="00DC673F" w:rsidP="00DC673F">
      <w:pPr>
        <w:pStyle w:val="Lijstalinea"/>
        <w:spacing w:after="0"/>
        <w:ind w:left="0"/>
        <w:rPr>
          <w:rFonts w:ascii="Verdana" w:hAnsi="Verdana"/>
          <w:i/>
          <w:sz w:val="18"/>
          <w:szCs w:val="18"/>
          <w:highlight w:val="yellow"/>
        </w:rPr>
      </w:pPr>
    </w:p>
    <w:p w:rsidR="00DC673F" w:rsidRPr="00001D38" w:rsidRDefault="00DC673F" w:rsidP="00DC673F">
      <w:pPr>
        <w:spacing w:after="0"/>
        <w:rPr>
          <w:rFonts w:ascii="Verdana" w:hAnsi="Verdana"/>
          <w:i/>
          <w:sz w:val="18"/>
          <w:szCs w:val="18"/>
        </w:rPr>
      </w:pPr>
      <w:r w:rsidRPr="00001D38">
        <w:rPr>
          <w:rFonts w:ascii="Verdana" w:hAnsi="Verdana"/>
          <w:i/>
          <w:sz w:val="18"/>
          <w:szCs w:val="18"/>
        </w:rPr>
        <w:t>Eindejaarsmarge en loon- en prijsbijstelling</w:t>
      </w:r>
    </w:p>
    <w:p w:rsidR="00DC673F" w:rsidRPr="00001D38" w:rsidRDefault="00DC673F" w:rsidP="00DC673F">
      <w:pPr>
        <w:spacing w:after="0"/>
        <w:rPr>
          <w:rFonts w:ascii="Verdana" w:hAnsi="Verdana"/>
          <w:sz w:val="18"/>
          <w:szCs w:val="18"/>
        </w:rPr>
      </w:pPr>
      <w:r w:rsidRPr="00001D38">
        <w:rPr>
          <w:rFonts w:ascii="Verdana" w:hAnsi="Verdana"/>
          <w:sz w:val="18"/>
          <w:szCs w:val="18"/>
        </w:rPr>
        <w:t xml:space="preserve">Het voordeling saldo van € </w:t>
      </w:r>
      <w:r>
        <w:rPr>
          <w:rFonts w:ascii="Verdana" w:hAnsi="Verdana"/>
          <w:sz w:val="18"/>
          <w:szCs w:val="18"/>
        </w:rPr>
        <w:t>17,8</w:t>
      </w:r>
      <w:r w:rsidRPr="00001D38">
        <w:rPr>
          <w:rFonts w:ascii="Verdana" w:hAnsi="Verdana"/>
          <w:sz w:val="18"/>
          <w:szCs w:val="18"/>
        </w:rPr>
        <w:t xml:space="preserve"> miljoen wordt via de eindejaarsmarge aan de begroting van </w:t>
      </w:r>
      <w:proofErr w:type="spellStart"/>
      <w:r w:rsidRPr="00001D38">
        <w:rPr>
          <w:rFonts w:ascii="Verdana" w:hAnsi="Verdana"/>
          <w:sz w:val="18"/>
          <w:szCs w:val="18"/>
        </w:rPr>
        <w:t>IenM</w:t>
      </w:r>
      <w:proofErr w:type="spellEnd"/>
      <w:r w:rsidRPr="00001D38">
        <w:rPr>
          <w:rFonts w:ascii="Verdana" w:hAnsi="Verdana"/>
          <w:sz w:val="18"/>
          <w:szCs w:val="18"/>
        </w:rPr>
        <w:t xml:space="preserve"> toegevoegd op Hoofdstuk XII. </w:t>
      </w:r>
      <w:r>
        <w:rPr>
          <w:rFonts w:ascii="Verdana" w:hAnsi="Verdana"/>
          <w:sz w:val="18"/>
          <w:szCs w:val="18"/>
        </w:rPr>
        <w:t xml:space="preserve"> Bij Ontwerpbegroting 2018</w:t>
      </w:r>
      <w:r w:rsidRPr="00001D38">
        <w:rPr>
          <w:rFonts w:ascii="Verdana" w:hAnsi="Verdana"/>
          <w:sz w:val="18"/>
          <w:szCs w:val="18"/>
        </w:rPr>
        <w:t xml:space="preserve"> vindt de overige toedeling van de eindejaarmarge plaats.</w:t>
      </w:r>
    </w:p>
    <w:p w:rsidR="00DC673F" w:rsidRPr="00001D38"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r>
        <w:rPr>
          <w:rFonts w:ascii="Verdana" w:hAnsi="Verdana"/>
          <w:sz w:val="18"/>
          <w:szCs w:val="18"/>
        </w:rPr>
        <w:t>Daarnaast</w:t>
      </w:r>
      <w:r w:rsidRPr="00001D38">
        <w:rPr>
          <w:rFonts w:ascii="Verdana" w:hAnsi="Verdana"/>
          <w:sz w:val="18"/>
          <w:szCs w:val="18"/>
        </w:rPr>
        <w:t xml:space="preserve"> bestaat de mutatie op dit artikel uit ontvangsten voor de compensatie voor de herstelopslag van</w:t>
      </w:r>
      <w:r>
        <w:rPr>
          <w:rFonts w:ascii="Verdana" w:hAnsi="Verdana"/>
          <w:sz w:val="18"/>
          <w:szCs w:val="18"/>
        </w:rPr>
        <w:t xml:space="preserve"> ABP voor 2017 </w:t>
      </w:r>
      <w:r w:rsidRPr="00001D38">
        <w:rPr>
          <w:rFonts w:ascii="Verdana" w:hAnsi="Verdana"/>
          <w:sz w:val="18"/>
          <w:szCs w:val="18"/>
        </w:rPr>
        <w:t>en de loon- en prijsbijstelling tranche</w:t>
      </w:r>
      <w:r>
        <w:rPr>
          <w:rFonts w:ascii="Verdana" w:hAnsi="Verdana"/>
          <w:sz w:val="18"/>
          <w:szCs w:val="18"/>
        </w:rPr>
        <w:t xml:space="preserve"> 2017</w:t>
      </w:r>
      <w:r w:rsidRPr="00001D38">
        <w:rPr>
          <w:rFonts w:ascii="Verdana" w:hAnsi="Verdana"/>
          <w:sz w:val="18"/>
          <w:szCs w:val="18"/>
        </w:rPr>
        <w:t xml:space="preserve">. Deze middelen worden </w:t>
      </w:r>
      <w:r>
        <w:rPr>
          <w:rFonts w:ascii="Verdana" w:hAnsi="Verdana"/>
          <w:sz w:val="18"/>
          <w:szCs w:val="18"/>
        </w:rPr>
        <w:t xml:space="preserve">bij Ontwerpbegroting 2018 </w:t>
      </w:r>
      <w:r w:rsidRPr="00001D38">
        <w:rPr>
          <w:rFonts w:ascii="Verdana" w:hAnsi="Verdana"/>
          <w:sz w:val="18"/>
          <w:szCs w:val="18"/>
        </w:rPr>
        <w:t xml:space="preserve">toegedeeld binnen </w:t>
      </w:r>
      <w:r>
        <w:rPr>
          <w:rFonts w:ascii="Verdana" w:hAnsi="Verdana"/>
          <w:sz w:val="18"/>
          <w:szCs w:val="18"/>
        </w:rPr>
        <w:t>Hoofdstuk XII</w:t>
      </w:r>
      <w:r w:rsidRPr="00001D38">
        <w:rPr>
          <w:rFonts w:ascii="Verdana" w:hAnsi="Verdana"/>
          <w:sz w:val="18"/>
          <w:szCs w:val="18"/>
        </w:rPr>
        <w:t xml:space="preserve"> </w:t>
      </w:r>
      <w:r>
        <w:rPr>
          <w:rFonts w:ascii="Verdana" w:hAnsi="Verdana"/>
          <w:sz w:val="18"/>
          <w:szCs w:val="18"/>
        </w:rPr>
        <w:t>en het Infrastructuurfonds en het Deltafonds.</w:t>
      </w: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r w:rsidRPr="0004678F">
        <w:rPr>
          <w:rFonts w:ascii="Verdana" w:hAnsi="Verdana"/>
          <w:sz w:val="18"/>
          <w:szCs w:val="18"/>
        </w:rPr>
        <w:br w:type="page"/>
      </w:r>
    </w:p>
    <w:p w:rsidR="00DC673F" w:rsidRPr="0004678F" w:rsidRDefault="00DC673F" w:rsidP="00DC673F">
      <w:pPr>
        <w:spacing w:after="0"/>
        <w:rPr>
          <w:rFonts w:ascii="Verdana" w:hAnsi="Verdana"/>
          <w:b/>
          <w:sz w:val="18"/>
          <w:szCs w:val="18"/>
        </w:rPr>
      </w:pPr>
      <w:r w:rsidRPr="00944A92">
        <w:rPr>
          <w:rFonts w:ascii="Verdana" w:hAnsi="Verdana"/>
          <w:b/>
          <w:sz w:val="18"/>
          <w:szCs w:val="18"/>
        </w:rPr>
        <w:lastRenderedPageBreak/>
        <w:t>2.4 De agentschappen</w:t>
      </w:r>
    </w:p>
    <w:p w:rsidR="00DC673F" w:rsidRPr="0004678F" w:rsidRDefault="00DC673F" w:rsidP="00DC673F">
      <w:pPr>
        <w:spacing w:after="0"/>
        <w:rPr>
          <w:rFonts w:ascii="Verdana" w:hAnsi="Verdana"/>
          <w:b/>
          <w:sz w:val="18"/>
          <w:szCs w:val="18"/>
        </w:rPr>
      </w:pPr>
    </w:p>
    <w:p w:rsidR="00DC673F" w:rsidRPr="0004678F" w:rsidRDefault="00DC673F" w:rsidP="00DC673F">
      <w:pPr>
        <w:spacing w:after="0"/>
        <w:rPr>
          <w:rFonts w:ascii="Verdana" w:hAnsi="Verdana"/>
          <w:sz w:val="18"/>
          <w:szCs w:val="18"/>
        </w:rPr>
      </w:pPr>
      <w:r w:rsidRPr="0004678F">
        <w:rPr>
          <w:rFonts w:ascii="Verdana" w:hAnsi="Verdana"/>
          <w:sz w:val="18"/>
          <w:szCs w:val="18"/>
        </w:rPr>
        <w:t xml:space="preserve">Conform de </w:t>
      </w:r>
      <w:proofErr w:type="spellStart"/>
      <w:r w:rsidRPr="0004678F">
        <w:rPr>
          <w:rFonts w:ascii="Verdana" w:hAnsi="Verdana"/>
          <w:sz w:val="18"/>
          <w:szCs w:val="18"/>
        </w:rPr>
        <w:t>Rijksbegrotingvoorschriften</w:t>
      </w:r>
      <w:proofErr w:type="spellEnd"/>
      <w:r w:rsidRPr="0004678F">
        <w:rPr>
          <w:rFonts w:ascii="Verdana" w:hAnsi="Verdana"/>
          <w:sz w:val="18"/>
          <w:szCs w:val="18"/>
        </w:rPr>
        <w:t xml:space="preserve"> worden hieronder de exploitatie en kasstroomoverzichten opgenomen van agentschappen waarbij sprake is van cumulatieve mutaties (in totaal) groter dan 5</w:t>
      </w:r>
      <w:r>
        <w:rPr>
          <w:rFonts w:ascii="Verdana" w:hAnsi="Verdana"/>
          <w:sz w:val="18"/>
          <w:szCs w:val="18"/>
        </w:rPr>
        <w:t xml:space="preserve"> procent</w:t>
      </w:r>
      <w:r w:rsidRPr="0004678F">
        <w:rPr>
          <w:rFonts w:ascii="Verdana" w:hAnsi="Verdana"/>
          <w:sz w:val="18"/>
          <w:szCs w:val="18"/>
        </w:rPr>
        <w:t xml:space="preserve"> van de oorspronkelijk vastgestelde begroting of cumulatieve mutaties (in totaal) groter dan € 20 miljoen ten opzichte van de oorspronkelijk vastgestelde begroting.</w:t>
      </w:r>
    </w:p>
    <w:p w:rsidR="00DC673F" w:rsidRPr="0004678F" w:rsidRDefault="00DC673F" w:rsidP="00DC673F">
      <w:pPr>
        <w:spacing w:after="0"/>
        <w:rPr>
          <w:rFonts w:ascii="Verdana" w:hAnsi="Verdana"/>
          <w:sz w:val="18"/>
          <w:szCs w:val="18"/>
        </w:rPr>
      </w:pPr>
    </w:p>
    <w:p w:rsidR="00DC673F" w:rsidRPr="0004678F" w:rsidRDefault="00DC673F" w:rsidP="00DC673F">
      <w:pPr>
        <w:autoSpaceDE w:val="0"/>
        <w:autoSpaceDN w:val="0"/>
        <w:adjustRightInd w:val="0"/>
        <w:spacing w:after="0" w:line="240" w:lineRule="auto"/>
        <w:rPr>
          <w:rFonts w:ascii="Verdana" w:hAnsi="Verdana" w:cs="Univers-Black"/>
          <w:b/>
          <w:bCs/>
          <w:sz w:val="18"/>
          <w:szCs w:val="18"/>
        </w:rPr>
      </w:pPr>
      <w:r>
        <w:rPr>
          <w:rFonts w:ascii="Verdana" w:hAnsi="Verdana" w:cs="Univers-Black"/>
          <w:b/>
          <w:bCs/>
          <w:sz w:val="18"/>
          <w:szCs w:val="18"/>
        </w:rPr>
        <w:t>Rijkswaterstaat</w:t>
      </w:r>
      <w:r w:rsidRPr="0004678F">
        <w:rPr>
          <w:rFonts w:ascii="Verdana" w:hAnsi="Verdana" w:cs="Univers-Black"/>
          <w:b/>
          <w:bCs/>
          <w:sz w:val="18"/>
          <w:szCs w:val="18"/>
        </w:rPr>
        <w:br/>
      </w:r>
    </w:p>
    <w:tbl>
      <w:tblPr>
        <w:tblW w:w="8789" w:type="dxa"/>
        <w:tblInd w:w="70" w:type="dxa"/>
        <w:tblCellMar>
          <w:left w:w="70" w:type="dxa"/>
          <w:right w:w="70" w:type="dxa"/>
        </w:tblCellMar>
        <w:tblLook w:val="04A0" w:firstRow="1" w:lastRow="0" w:firstColumn="1" w:lastColumn="0" w:noHBand="0" w:noVBand="1"/>
      </w:tblPr>
      <w:tblGrid>
        <w:gridCol w:w="4678"/>
        <w:gridCol w:w="1342"/>
        <w:gridCol w:w="1342"/>
        <w:gridCol w:w="1427"/>
      </w:tblGrid>
      <w:tr w:rsidR="00DC673F" w:rsidRPr="005F5148" w:rsidTr="0085561D">
        <w:trPr>
          <w:trHeight w:val="368"/>
        </w:trPr>
        <w:tc>
          <w:tcPr>
            <w:tcW w:w="8789" w:type="dxa"/>
            <w:gridSpan w:val="4"/>
            <w:tcBorders>
              <w:top w:val="nil"/>
              <w:left w:val="nil"/>
              <w:bottom w:val="nil"/>
              <w:right w:val="nil"/>
            </w:tcBorders>
            <w:shd w:val="clear" w:color="auto" w:fill="auto"/>
            <w:vAlign w:val="center"/>
            <w:hideMark/>
          </w:tcPr>
          <w:p w:rsidR="00DC673F" w:rsidRPr="005F5148" w:rsidRDefault="00DC673F" w:rsidP="0085561D">
            <w:pPr>
              <w:autoSpaceDE w:val="0"/>
              <w:autoSpaceDN w:val="0"/>
              <w:adjustRightInd w:val="0"/>
              <w:spacing w:after="0" w:line="240" w:lineRule="auto"/>
              <w:rPr>
                <w:rFonts w:ascii="Verdana" w:hAnsi="Verdana" w:cs="Univers-Black"/>
                <w:b/>
                <w:bCs/>
                <w:sz w:val="18"/>
                <w:szCs w:val="18"/>
              </w:rPr>
            </w:pPr>
            <w:r w:rsidRPr="005F5148">
              <w:rPr>
                <w:rFonts w:ascii="Verdana" w:hAnsi="Verdana" w:cs="Univers-Black"/>
                <w:b/>
                <w:bCs/>
                <w:sz w:val="18"/>
                <w:szCs w:val="18"/>
              </w:rPr>
              <w:t xml:space="preserve">Exploitatieoverzicht Baten-lastenagentschap Rijkswaterstaat. </w:t>
            </w:r>
            <w:r>
              <w:rPr>
                <w:rFonts w:ascii="Verdana" w:hAnsi="Verdana" w:cs="Univers-Black"/>
                <w:b/>
                <w:bCs/>
                <w:sz w:val="18"/>
                <w:szCs w:val="18"/>
              </w:rPr>
              <w:t>(</w:t>
            </w:r>
            <w:r w:rsidRPr="005F5148">
              <w:rPr>
                <w:rFonts w:ascii="Verdana" w:hAnsi="Verdana" w:cs="Univers-Black"/>
                <w:b/>
                <w:bCs/>
                <w:sz w:val="18"/>
                <w:szCs w:val="18"/>
              </w:rPr>
              <w:t>Eerste suppletoire begroting 2017</w:t>
            </w:r>
            <w:r>
              <w:rPr>
                <w:rFonts w:ascii="Verdana" w:hAnsi="Verdana" w:cs="Univers-Black"/>
                <w:b/>
                <w:bCs/>
                <w:sz w:val="18"/>
                <w:szCs w:val="18"/>
              </w:rPr>
              <w:t>)</w:t>
            </w:r>
            <w:r w:rsidRPr="005F5148">
              <w:rPr>
                <w:rFonts w:ascii="Verdana" w:hAnsi="Verdana" w:cs="Univers-Black"/>
                <w:b/>
                <w:bCs/>
                <w:sz w:val="18"/>
                <w:szCs w:val="18"/>
              </w:rPr>
              <w:t xml:space="preserve"> (Bedragen x € 1.000)</w:t>
            </w:r>
          </w:p>
        </w:tc>
      </w:tr>
      <w:tr w:rsidR="00DC673F" w:rsidRPr="005F5148" w:rsidTr="0085561D">
        <w:trPr>
          <w:trHeight w:val="230"/>
        </w:trPr>
        <w:tc>
          <w:tcPr>
            <w:tcW w:w="4678" w:type="dxa"/>
            <w:tcBorders>
              <w:top w:val="single" w:sz="4" w:space="0" w:color="auto"/>
              <w:left w:val="nil"/>
              <w:bottom w:val="single" w:sz="4" w:space="0" w:color="auto"/>
              <w:right w:val="nil"/>
            </w:tcBorders>
            <w:shd w:val="clear" w:color="auto" w:fill="auto"/>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Omschrijving</w:t>
            </w:r>
          </w:p>
        </w:tc>
        <w:tc>
          <w:tcPr>
            <w:tcW w:w="1342" w:type="dxa"/>
            <w:tcBorders>
              <w:top w:val="single" w:sz="4" w:space="0" w:color="auto"/>
              <w:left w:val="nil"/>
              <w:bottom w:val="single" w:sz="4" w:space="0" w:color="auto"/>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1</w:t>
            </w:r>
          </w:p>
        </w:tc>
        <w:tc>
          <w:tcPr>
            <w:tcW w:w="1342" w:type="dxa"/>
            <w:tcBorders>
              <w:top w:val="single" w:sz="4" w:space="0" w:color="auto"/>
              <w:left w:val="nil"/>
              <w:bottom w:val="single" w:sz="4" w:space="0" w:color="auto"/>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2</w:t>
            </w:r>
          </w:p>
        </w:tc>
        <w:tc>
          <w:tcPr>
            <w:tcW w:w="1427" w:type="dxa"/>
            <w:tcBorders>
              <w:top w:val="single" w:sz="4" w:space="0" w:color="auto"/>
              <w:left w:val="nil"/>
              <w:bottom w:val="single" w:sz="4" w:space="0" w:color="auto"/>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3 = (1) + (2)</w:t>
            </w:r>
          </w:p>
        </w:tc>
      </w:tr>
      <w:tr w:rsidR="00DC673F" w:rsidRPr="005F5148" w:rsidTr="0085561D">
        <w:trPr>
          <w:trHeight w:val="690"/>
        </w:trPr>
        <w:tc>
          <w:tcPr>
            <w:tcW w:w="4678" w:type="dxa"/>
            <w:tcBorders>
              <w:top w:val="single" w:sz="4" w:space="0" w:color="auto"/>
              <w:left w:val="nil"/>
              <w:bottom w:val="single" w:sz="4" w:space="0" w:color="auto"/>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342" w:type="dxa"/>
            <w:tcBorders>
              <w:top w:val="single" w:sz="4" w:space="0" w:color="auto"/>
              <w:left w:val="nil"/>
              <w:bottom w:val="single" w:sz="4" w:space="0" w:color="auto"/>
              <w:right w:val="nil"/>
            </w:tcBorders>
            <w:shd w:val="clear" w:color="auto" w:fill="auto"/>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Pr>
                <w:rFonts w:ascii="Verdana" w:hAnsi="Verdana" w:cs="Univers-Black"/>
                <w:bCs/>
                <w:sz w:val="18"/>
                <w:szCs w:val="18"/>
              </w:rPr>
              <w:t>V</w:t>
            </w:r>
            <w:r w:rsidRPr="005F5148">
              <w:rPr>
                <w:rFonts w:ascii="Verdana" w:hAnsi="Verdana" w:cs="Univers-Black"/>
                <w:bCs/>
                <w:sz w:val="18"/>
                <w:szCs w:val="18"/>
              </w:rPr>
              <w:t>astgestelde begroting</w:t>
            </w:r>
          </w:p>
        </w:tc>
        <w:tc>
          <w:tcPr>
            <w:tcW w:w="1342" w:type="dxa"/>
            <w:tcBorders>
              <w:top w:val="single" w:sz="4" w:space="0" w:color="auto"/>
              <w:left w:val="nil"/>
              <w:bottom w:val="single" w:sz="4" w:space="0" w:color="auto"/>
              <w:right w:val="nil"/>
            </w:tcBorders>
            <w:shd w:val="clear" w:color="auto" w:fill="auto"/>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Mutaties (+of-) 1e suppletoire begroting</w:t>
            </w:r>
          </w:p>
        </w:tc>
        <w:tc>
          <w:tcPr>
            <w:tcW w:w="1427" w:type="dxa"/>
            <w:tcBorders>
              <w:top w:val="single" w:sz="4" w:space="0" w:color="auto"/>
              <w:left w:val="nil"/>
              <w:bottom w:val="single" w:sz="4" w:space="0" w:color="auto"/>
              <w:right w:val="nil"/>
            </w:tcBorders>
            <w:shd w:val="clear" w:color="auto" w:fill="auto"/>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Pr>
                <w:rFonts w:ascii="Verdana" w:hAnsi="Verdana" w:cs="Univers-Black"/>
                <w:bCs/>
                <w:sz w:val="18"/>
                <w:szCs w:val="18"/>
              </w:rPr>
              <w:t>Totaal geraamd</w:t>
            </w:r>
          </w:p>
        </w:tc>
      </w:tr>
      <w:tr w:rsidR="00DC673F" w:rsidRPr="005F5148" w:rsidTr="0085561D">
        <w:trPr>
          <w:trHeight w:val="245"/>
        </w:trPr>
        <w:tc>
          <w:tcPr>
            <w:tcW w:w="4678" w:type="dxa"/>
            <w:tcBorders>
              <w:top w:val="single" w:sz="4" w:space="0" w:color="auto"/>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
                <w:bCs/>
                <w:sz w:val="18"/>
                <w:szCs w:val="18"/>
              </w:rPr>
            </w:pPr>
            <w:r w:rsidRPr="005F5148">
              <w:rPr>
                <w:rFonts w:ascii="Verdana" w:hAnsi="Verdana" w:cs="Univers-Black"/>
                <w:b/>
                <w:bCs/>
                <w:sz w:val="18"/>
                <w:szCs w:val="18"/>
              </w:rPr>
              <w:t>Baten</w:t>
            </w:r>
          </w:p>
        </w:tc>
        <w:tc>
          <w:tcPr>
            <w:tcW w:w="1342" w:type="dxa"/>
            <w:tcBorders>
              <w:top w:val="single" w:sz="4" w:space="0" w:color="auto"/>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342" w:type="dxa"/>
            <w:tcBorders>
              <w:top w:val="single" w:sz="4" w:space="0" w:color="auto"/>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single" w:sz="4" w:space="0" w:color="auto"/>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 xml:space="preserve">Omzet </w:t>
            </w:r>
            <w:proofErr w:type="spellStart"/>
            <w:r w:rsidRPr="005F5148">
              <w:rPr>
                <w:rFonts w:ascii="Verdana" w:hAnsi="Verdana" w:cs="Univers-Black"/>
                <w:bCs/>
                <w:sz w:val="18"/>
                <w:szCs w:val="18"/>
              </w:rPr>
              <w:t>IenM</w:t>
            </w:r>
            <w:proofErr w:type="spellEnd"/>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2.173.987</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Pr>
                <w:rFonts w:ascii="Verdana" w:hAnsi="Verdana" w:cs="Univers-Black"/>
                <w:bCs/>
                <w:sz w:val="18"/>
                <w:szCs w:val="18"/>
              </w:rPr>
              <w:t>-8.593</w:t>
            </w: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Pr>
                <w:rFonts w:ascii="Verdana" w:hAnsi="Verdana" w:cs="Univers-Black"/>
                <w:bCs/>
                <w:sz w:val="18"/>
                <w:szCs w:val="18"/>
              </w:rPr>
              <w:t>2.165.394</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 xml:space="preserve">Omzet </w:t>
            </w:r>
            <w:proofErr w:type="spellStart"/>
            <w:r w:rsidRPr="005F5148">
              <w:rPr>
                <w:rFonts w:ascii="Verdana" w:hAnsi="Verdana" w:cs="Univers-Black"/>
                <w:bCs/>
                <w:sz w:val="18"/>
                <w:szCs w:val="18"/>
              </w:rPr>
              <w:t>nut</w:t>
            </w:r>
            <w:r>
              <w:rPr>
                <w:rFonts w:ascii="Verdana" w:hAnsi="Verdana" w:cs="Univers-Black"/>
                <w:bCs/>
                <w:sz w:val="18"/>
                <w:szCs w:val="18"/>
              </w:rPr>
              <w:t>w</w:t>
            </w:r>
            <w:proofErr w:type="spellEnd"/>
            <w:r w:rsidRPr="005F5148">
              <w:rPr>
                <w:rFonts w:ascii="Verdana" w:hAnsi="Verdana" w:cs="Univers-Black"/>
                <w:bCs/>
                <w:sz w:val="18"/>
                <w:szCs w:val="18"/>
              </w:rPr>
              <w:t xml:space="preserve"> </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0</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347.976</w:t>
            </w: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347.976</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Omzet overige departementen</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28.360</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28.360</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Omzet derden</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175.683</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175.683</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Rentebaten</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800</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800</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Bijzondere baten</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3.000</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3.000</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Vrijval voorziening</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i/>
                <w:iCs/>
                <w:sz w:val="18"/>
                <w:szCs w:val="18"/>
              </w:rPr>
            </w:pPr>
            <w:r w:rsidRPr="005F5148">
              <w:rPr>
                <w:rFonts w:ascii="Verdana" w:hAnsi="Verdana" w:cs="Univers-Black"/>
                <w:bCs/>
                <w:i/>
                <w:iCs/>
                <w:sz w:val="18"/>
                <w:szCs w:val="18"/>
              </w:rPr>
              <w:t>Totaal baten</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i/>
                <w:iCs/>
                <w:sz w:val="18"/>
                <w:szCs w:val="18"/>
              </w:rPr>
            </w:pPr>
            <w:r w:rsidRPr="005F5148">
              <w:rPr>
                <w:rFonts w:ascii="Verdana" w:hAnsi="Verdana" w:cs="Univers-Black"/>
                <w:bCs/>
                <w:i/>
                <w:iCs/>
                <w:sz w:val="18"/>
                <w:szCs w:val="18"/>
              </w:rPr>
              <w:t>2.381.830</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i/>
                <w:iCs/>
                <w:sz w:val="18"/>
                <w:szCs w:val="18"/>
              </w:rPr>
            </w:pPr>
            <w:r>
              <w:rPr>
                <w:rFonts w:ascii="Verdana" w:hAnsi="Verdana" w:cs="Univers-Black"/>
                <w:bCs/>
                <w:i/>
                <w:iCs/>
                <w:sz w:val="18"/>
                <w:szCs w:val="18"/>
              </w:rPr>
              <w:t>339.383</w:t>
            </w: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i/>
                <w:iCs/>
                <w:sz w:val="18"/>
                <w:szCs w:val="18"/>
              </w:rPr>
            </w:pPr>
            <w:r>
              <w:rPr>
                <w:rFonts w:ascii="Verdana" w:hAnsi="Verdana" w:cs="Univers-Black"/>
                <w:bCs/>
                <w:i/>
                <w:iCs/>
                <w:sz w:val="18"/>
                <w:szCs w:val="18"/>
              </w:rPr>
              <w:t>2.721.213</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 </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
                <w:bCs/>
                <w:sz w:val="18"/>
                <w:szCs w:val="18"/>
              </w:rPr>
            </w:pPr>
            <w:r w:rsidRPr="005F5148">
              <w:rPr>
                <w:rFonts w:ascii="Verdana" w:hAnsi="Verdana" w:cs="Univers-Black"/>
                <w:b/>
                <w:bCs/>
                <w:sz w:val="18"/>
                <w:szCs w:val="18"/>
              </w:rPr>
              <w:t>Lasten</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Apparaatskosten</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997.445</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8.338</w:t>
            </w: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1.005.783</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.-Personele kosten</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744.372</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8.338</w:t>
            </w: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752.710</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 xml:space="preserve">        * waarvan eigen personeel</w:t>
            </w:r>
          </w:p>
        </w:tc>
        <w:tc>
          <w:tcPr>
            <w:tcW w:w="1342"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691.030</w:t>
            </w:r>
          </w:p>
        </w:tc>
        <w:tc>
          <w:tcPr>
            <w:tcW w:w="1342"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8.338</w:t>
            </w:r>
          </w:p>
        </w:tc>
        <w:tc>
          <w:tcPr>
            <w:tcW w:w="1427"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699.368</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 xml:space="preserve">        * waarvan externe inhuur</w:t>
            </w:r>
          </w:p>
        </w:tc>
        <w:tc>
          <w:tcPr>
            <w:tcW w:w="1342"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51.842</w:t>
            </w:r>
          </w:p>
        </w:tc>
        <w:tc>
          <w:tcPr>
            <w:tcW w:w="1342"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51.842</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 waarvan overige p-kosten</w:t>
            </w:r>
          </w:p>
        </w:tc>
        <w:tc>
          <w:tcPr>
            <w:tcW w:w="1342"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1.500</w:t>
            </w:r>
          </w:p>
        </w:tc>
        <w:tc>
          <w:tcPr>
            <w:tcW w:w="1342"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1.500</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.-Materiele kosten</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253.073</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0</w:t>
            </w: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253.073</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 xml:space="preserve">        * waarvan apparaat ICT</w:t>
            </w:r>
          </w:p>
        </w:tc>
        <w:tc>
          <w:tcPr>
            <w:tcW w:w="1342"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30.000</w:t>
            </w:r>
          </w:p>
        </w:tc>
        <w:tc>
          <w:tcPr>
            <w:tcW w:w="1342"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30.000</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 xml:space="preserve">        * waarvan bijdrage aan </w:t>
            </w:r>
            <w:proofErr w:type="spellStart"/>
            <w:r w:rsidRPr="005F5148">
              <w:rPr>
                <w:rFonts w:ascii="Verdana" w:hAnsi="Verdana" w:cs="Univers-Black"/>
                <w:bCs/>
                <w:sz w:val="18"/>
                <w:szCs w:val="18"/>
              </w:rPr>
              <w:t>SSO's</w:t>
            </w:r>
            <w:proofErr w:type="spellEnd"/>
          </w:p>
        </w:tc>
        <w:tc>
          <w:tcPr>
            <w:tcW w:w="1342"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56.000</w:t>
            </w:r>
          </w:p>
        </w:tc>
        <w:tc>
          <w:tcPr>
            <w:tcW w:w="1342"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56.000</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 waarvan overige M-kosten</w:t>
            </w:r>
          </w:p>
        </w:tc>
        <w:tc>
          <w:tcPr>
            <w:tcW w:w="1342"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167.073</w:t>
            </w:r>
          </w:p>
        </w:tc>
        <w:tc>
          <w:tcPr>
            <w:tcW w:w="1342"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167.073</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Onderhoud</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1.326.662</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Pr>
                <w:rFonts w:ascii="Verdana" w:hAnsi="Verdana" w:cs="Univers-Black"/>
                <w:bCs/>
                <w:sz w:val="18"/>
                <w:szCs w:val="18"/>
              </w:rPr>
              <w:t>331.045</w:t>
            </w: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Pr>
                <w:rFonts w:ascii="Verdana" w:hAnsi="Verdana" w:cs="Univers-Black"/>
                <w:bCs/>
                <w:sz w:val="18"/>
                <w:szCs w:val="18"/>
              </w:rPr>
              <w:t>1.657.707</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Rentelasten</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8.748</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8.748</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Afschrijvingskosten</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39.975</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39.975</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.-materieel</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38.500</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38.500</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 xml:space="preserve">  waarvan apparaat ICT</w:t>
            </w:r>
          </w:p>
        </w:tc>
        <w:tc>
          <w:tcPr>
            <w:tcW w:w="1342"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6.000</w:t>
            </w:r>
          </w:p>
        </w:tc>
        <w:tc>
          <w:tcPr>
            <w:tcW w:w="1342" w:type="dxa"/>
            <w:tcBorders>
              <w:top w:val="nil"/>
              <w:left w:val="nil"/>
              <w:bottom w:val="nil"/>
              <w:right w:val="nil"/>
            </w:tcBorders>
            <w:shd w:val="clear" w:color="auto" w:fill="auto"/>
            <w:noWrap/>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6.000</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.-immaterieel</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1.475</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1.475</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Dotaties</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Bijzondere lasten</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i/>
                <w:iCs/>
                <w:sz w:val="18"/>
                <w:szCs w:val="18"/>
              </w:rPr>
            </w:pPr>
            <w:r w:rsidRPr="005F5148">
              <w:rPr>
                <w:rFonts w:ascii="Verdana" w:hAnsi="Verdana" w:cs="Univers-Black"/>
                <w:bCs/>
                <w:i/>
                <w:iCs/>
                <w:sz w:val="18"/>
                <w:szCs w:val="18"/>
              </w:rPr>
              <w:t>Totaal lasten</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i/>
                <w:iCs/>
                <w:sz w:val="18"/>
                <w:szCs w:val="18"/>
              </w:rPr>
            </w:pPr>
            <w:r w:rsidRPr="005F5148">
              <w:rPr>
                <w:rFonts w:ascii="Verdana" w:hAnsi="Verdana" w:cs="Univers-Black"/>
                <w:bCs/>
                <w:i/>
                <w:iCs/>
                <w:sz w:val="18"/>
                <w:szCs w:val="18"/>
              </w:rPr>
              <w:t>2.372.830</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i/>
                <w:iCs/>
                <w:sz w:val="18"/>
                <w:szCs w:val="18"/>
              </w:rPr>
            </w:pPr>
            <w:r>
              <w:rPr>
                <w:rFonts w:ascii="Verdana" w:hAnsi="Verdana" w:cs="Univers-Black"/>
                <w:bCs/>
                <w:i/>
                <w:iCs/>
                <w:sz w:val="18"/>
                <w:szCs w:val="18"/>
              </w:rPr>
              <w:t>339.383</w:t>
            </w: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i/>
                <w:iCs/>
                <w:sz w:val="18"/>
                <w:szCs w:val="18"/>
              </w:rPr>
            </w:pPr>
            <w:r>
              <w:rPr>
                <w:rFonts w:ascii="Verdana" w:hAnsi="Verdana" w:cs="Univers-Black"/>
                <w:bCs/>
                <w:i/>
                <w:iCs/>
                <w:sz w:val="18"/>
                <w:szCs w:val="18"/>
              </w:rPr>
              <w:t>2.712.213</w:t>
            </w:r>
          </w:p>
        </w:tc>
      </w:tr>
      <w:tr w:rsidR="00DC673F" w:rsidRPr="005F5148" w:rsidTr="0085561D">
        <w:trPr>
          <w:trHeight w:val="245"/>
        </w:trPr>
        <w:tc>
          <w:tcPr>
            <w:tcW w:w="4678" w:type="dxa"/>
            <w:tcBorders>
              <w:top w:val="nil"/>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 </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r>
      <w:tr w:rsidR="00DC673F" w:rsidRPr="005F5148" w:rsidTr="0085561D">
        <w:trPr>
          <w:trHeight w:val="245"/>
        </w:trPr>
        <w:tc>
          <w:tcPr>
            <w:tcW w:w="4678" w:type="dxa"/>
            <w:tcBorders>
              <w:top w:val="single" w:sz="4" w:space="0" w:color="auto"/>
              <w:left w:val="single" w:sz="4" w:space="0" w:color="FFFFFF" w:themeColor="background1"/>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Saldo</w:t>
            </w:r>
          </w:p>
        </w:tc>
        <w:tc>
          <w:tcPr>
            <w:tcW w:w="1342" w:type="dxa"/>
            <w:tcBorders>
              <w:top w:val="single" w:sz="4" w:space="0" w:color="auto"/>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9.000</w:t>
            </w:r>
          </w:p>
        </w:tc>
        <w:tc>
          <w:tcPr>
            <w:tcW w:w="1342" w:type="dxa"/>
            <w:tcBorders>
              <w:top w:val="single" w:sz="4" w:space="0" w:color="auto"/>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0</w:t>
            </w:r>
          </w:p>
        </w:tc>
        <w:tc>
          <w:tcPr>
            <w:tcW w:w="1427" w:type="dxa"/>
            <w:tcBorders>
              <w:top w:val="single" w:sz="4" w:space="0" w:color="auto"/>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9.000</w:t>
            </w:r>
          </w:p>
        </w:tc>
      </w:tr>
      <w:tr w:rsidR="00DC673F" w:rsidRPr="005F5148" w:rsidTr="0085561D">
        <w:trPr>
          <w:trHeight w:val="245"/>
        </w:trPr>
        <w:tc>
          <w:tcPr>
            <w:tcW w:w="4678"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Dotatie aan reserve Rijksrederij</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-9.000</w:t>
            </w:r>
          </w:p>
        </w:tc>
        <w:tc>
          <w:tcPr>
            <w:tcW w:w="1342"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p>
        </w:tc>
        <w:tc>
          <w:tcPr>
            <w:tcW w:w="1427" w:type="dxa"/>
            <w:tcBorders>
              <w:top w:val="nil"/>
              <w:left w:val="nil"/>
              <w:bottom w:val="nil"/>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-9000</w:t>
            </w:r>
          </w:p>
        </w:tc>
      </w:tr>
      <w:tr w:rsidR="00DC673F" w:rsidRPr="005F5148" w:rsidTr="0085561D">
        <w:trPr>
          <w:trHeight w:val="245"/>
        </w:trPr>
        <w:tc>
          <w:tcPr>
            <w:tcW w:w="4678" w:type="dxa"/>
            <w:tcBorders>
              <w:top w:val="single" w:sz="4" w:space="0" w:color="auto"/>
              <w:left w:val="nil"/>
              <w:bottom w:val="single" w:sz="4" w:space="0" w:color="auto"/>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te verdelen resultaat</w:t>
            </w:r>
          </w:p>
        </w:tc>
        <w:tc>
          <w:tcPr>
            <w:tcW w:w="1342" w:type="dxa"/>
            <w:tcBorders>
              <w:top w:val="single" w:sz="4" w:space="0" w:color="auto"/>
              <w:left w:val="nil"/>
              <w:bottom w:val="single" w:sz="4" w:space="0" w:color="auto"/>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0</w:t>
            </w:r>
          </w:p>
        </w:tc>
        <w:tc>
          <w:tcPr>
            <w:tcW w:w="1342" w:type="dxa"/>
            <w:tcBorders>
              <w:top w:val="single" w:sz="4" w:space="0" w:color="auto"/>
              <w:left w:val="nil"/>
              <w:bottom w:val="single" w:sz="4" w:space="0" w:color="auto"/>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0</w:t>
            </w:r>
          </w:p>
        </w:tc>
        <w:tc>
          <w:tcPr>
            <w:tcW w:w="1427" w:type="dxa"/>
            <w:tcBorders>
              <w:top w:val="single" w:sz="4" w:space="0" w:color="auto"/>
              <w:left w:val="nil"/>
              <w:bottom w:val="single" w:sz="4" w:space="0" w:color="auto"/>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0</w:t>
            </w:r>
          </w:p>
        </w:tc>
      </w:tr>
    </w:tbl>
    <w:p w:rsidR="00DC673F" w:rsidRPr="0004678F" w:rsidRDefault="00DC673F" w:rsidP="00DC673F">
      <w:pPr>
        <w:autoSpaceDE w:val="0"/>
        <w:autoSpaceDN w:val="0"/>
        <w:adjustRightInd w:val="0"/>
        <w:spacing w:after="0" w:line="240" w:lineRule="auto"/>
        <w:rPr>
          <w:rFonts w:ascii="Verdana" w:hAnsi="Verdana" w:cs="Univers-Black"/>
          <w:b/>
          <w:bCs/>
          <w:sz w:val="18"/>
          <w:szCs w:val="18"/>
        </w:rPr>
      </w:pPr>
    </w:p>
    <w:p w:rsidR="00DC673F" w:rsidRPr="0004678F" w:rsidRDefault="00DC673F" w:rsidP="00DC673F">
      <w:pPr>
        <w:autoSpaceDE w:val="0"/>
        <w:autoSpaceDN w:val="0"/>
        <w:adjustRightInd w:val="0"/>
        <w:spacing w:after="0" w:line="240" w:lineRule="auto"/>
        <w:rPr>
          <w:rFonts w:ascii="Verdana" w:hAnsi="Verdana" w:cs="Univers-Black"/>
          <w:b/>
          <w:bCs/>
          <w:sz w:val="18"/>
          <w:szCs w:val="18"/>
        </w:rPr>
      </w:pPr>
      <w:r w:rsidRPr="0004678F">
        <w:rPr>
          <w:rFonts w:ascii="Verdana" w:hAnsi="Verdana" w:cs="Univers-Black"/>
          <w:b/>
          <w:bCs/>
          <w:sz w:val="18"/>
          <w:szCs w:val="18"/>
        </w:rPr>
        <w:br/>
        <w:t>Toelichting</w:t>
      </w:r>
    </w:p>
    <w:p w:rsidR="00DC673F" w:rsidRPr="0004678F" w:rsidRDefault="00DC673F" w:rsidP="00DC673F">
      <w:pPr>
        <w:autoSpaceDE w:val="0"/>
        <w:autoSpaceDN w:val="0"/>
        <w:adjustRightInd w:val="0"/>
        <w:spacing w:after="0" w:line="240" w:lineRule="auto"/>
        <w:rPr>
          <w:rFonts w:ascii="Verdana" w:hAnsi="Verdana" w:cs="Univers-Black"/>
          <w:b/>
          <w:bCs/>
          <w:sz w:val="18"/>
          <w:szCs w:val="18"/>
        </w:rPr>
      </w:pPr>
    </w:p>
    <w:p w:rsidR="00DC673F" w:rsidRPr="005F5148" w:rsidRDefault="00DC673F" w:rsidP="00DC673F">
      <w:pPr>
        <w:autoSpaceDE w:val="0"/>
        <w:autoSpaceDN w:val="0"/>
        <w:adjustRightInd w:val="0"/>
        <w:spacing w:after="0" w:line="240" w:lineRule="auto"/>
        <w:rPr>
          <w:rFonts w:ascii="Verdana" w:eastAsia="Times New Roman" w:hAnsi="Verdana" w:cs="Times New Roman"/>
          <w:b/>
          <w:bCs/>
          <w:color w:val="000000"/>
          <w:sz w:val="18"/>
          <w:szCs w:val="18"/>
          <w:lang w:eastAsia="nl-NL"/>
        </w:rPr>
      </w:pPr>
      <w:r w:rsidRPr="005F5148">
        <w:rPr>
          <w:rFonts w:ascii="Verdana" w:eastAsia="Times New Roman" w:hAnsi="Verdana" w:cs="Times New Roman"/>
          <w:b/>
          <w:bCs/>
          <w:color w:val="000000"/>
          <w:sz w:val="18"/>
          <w:szCs w:val="18"/>
          <w:lang w:eastAsia="nl-NL"/>
        </w:rPr>
        <w:t xml:space="preserve">Baten </w:t>
      </w:r>
    </w:p>
    <w:p w:rsidR="00DC673F" w:rsidRPr="005F5148" w:rsidRDefault="00DC673F" w:rsidP="00DC673F">
      <w:pPr>
        <w:autoSpaceDE w:val="0"/>
        <w:autoSpaceDN w:val="0"/>
        <w:adjustRightInd w:val="0"/>
        <w:spacing w:after="0" w:line="240" w:lineRule="auto"/>
        <w:rPr>
          <w:rFonts w:ascii="Verdana" w:eastAsia="Times New Roman" w:hAnsi="Verdana" w:cs="Times New Roman"/>
          <w:b/>
          <w:bCs/>
          <w:color w:val="000000"/>
          <w:sz w:val="18"/>
          <w:szCs w:val="18"/>
          <w:lang w:eastAsia="nl-NL"/>
        </w:rPr>
      </w:pPr>
    </w:p>
    <w:p w:rsidR="00DC673F" w:rsidRPr="005F5148" w:rsidRDefault="00DC673F" w:rsidP="00DC673F">
      <w:pPr>
        <w:autoSpaceDE w:val="0"/>
        <w:autoSpaceDN w:val="0"/>
        <w:adjustRightInd w:val="0"/>
        <w:spacing w:after="0" w:line="240" w:lineRule="auto"/>
        <w:rPr>
          <w:rFonts w:ascii="Verdana" w:eastAsia="Times New Roman" w:hAnsi="Verdana" w:cs="Times New Roman"/>
          <w:bCs/>
          <w:i/>
          <w:iCs/>
          <w:color w:val="000000"/>
          <w:sz w:val="18"/>
          <w:szCs w:val="18"/>
          <w:lang w:eastAsia="nl-NL"/>
        </w:rPr>
      </w:pPr>
      <w:r w:rsidRPr="005F5148">
        <w:rPr>
          <w:rFonts w:ascii="Verdana" w:eastAsia="Times New Roman" w:hAnsi="Verdana" w:cs="Times New Roman"/>
          <w:bCs/>
          <w:i/>
          <w:iCs/>
          <w:color w:val="000000"/>
          <w:sz w:val="18"/>
          <w:szCs w:val="18"/>
          <w:lang w:eastAsia="nl-NL"/>
        </w:rPr>
        <w:t xml:space="preserve">Omzet </w:t>
      </w:r>
      <w:proofErr w:type="spellStart"/>
      <w:r w:rsidRPr="005F5148">
        <w:rPr>
          <w:rFonts w:ascii="Verdana" w:eastAsia="Times New Roman" w:hAnsi="Verdana" w:cs="Times New Roman"/>
          <w:bCs/>
          <w:i/>
          <w:iCs/>
          <w:color w:val="000000"/>
          <w:sz w:val="18"/>
          <w:szCs w:val="18"/>
          <w:lang w:eastAsia="nl-NL"/>
        </w:rPr>
        <w:t>IenM</w:t>
      </w:r>
      <w:proofErr w:type="spellEnd"/>
      <w:r w:rsidRPr="005F5148">
        <w:rPr>
          <w:rFonts w:ascii="Verdana" w:eastAsia="Times New Roman" w:hAnsi="Verdana" w:cs="Times New Roman"/>
          <w:bCs/>
          <w:i/>
          <w:iCs/>
          <w:color w:val="000000"/>
          <w:sz w:val="18"/>
          <w:szCs w:val="18"/>
          <w:lang w:eastAsia="nl-NL"/>
        </w:rPr>
        <w:t xml:space="preserve"> </w:t>
      </w:r>
    </w:p>
    <w:p w:rsidR="00DC673F" w:rsidRPr="005F5148" w:rsidRDefault="00DC673F" w:rsidP="00DC673F">
      <w:pPr>
        <w:autoSpaceDE w:val="0"/>
        <w:autoSpaceDN w:val="0"/>
        <w:adjustRightInd w:val="0"/>
        <w:spacing w:after="0" w:line="240" w:lineRule="auto"/>
        <w:rPr>
          <w:rFonts w:ascii="Verdana" w:eastAsia="Times New Roman" w:hAnsi="Verdana" w:cs="Times New Roman"/>
          <w:bCs/>
          <w:color w:val="000000"/>
          <w:sz w:val="18"/>
          <w:szCs w:val="18"/>
          <w:lang w:eastAsia="nl-NL"/>
        </w:rPr>
      </w:pPr>
      <w:r w:rsidRPr="005F5148">
        <w:rPr>
          <w:rFonts w:ascii="Verdana" w:eastAsia="Times New Roman" w:hAnsi="Verdana" w:cs="Times New Roman"/>
          <w:bCs/>
          <w:color w:val="000000"/>
          <w:sz w:val="18"/>
          <w:szCs w:val="18"/>
          <w:lang w:eastAsia="nl-NL"/>
        </w:rPr>
        <w:t xml:space="preserve">De lagere omzet wordt voornamelijk veroorzaakt door: extra bijdrage voor personele inzet Omgevingswet naar aanleiding van nieuwe afspraken met </w:t>
      </w:r>
      <w:proofErr w:type="spellStart"/>
      <w:r w:rsidRPr="005F5148">
        <w:rPr>
          <w:rFonts w:ascii="Verdana" w:eastAsia="Times New Roman" w:hAnsi="Verdana" w:cs="Times New Roman"/>
          <w:bCs/>
          <w:color w:val="000000"/>
          <w:sz w:val="18"/>
          <w:szCs w:val="18"/>
          <w:lang w:eastAsia="nl-NL"/>
        </w:rPr>
        <w:t>DGMi</w:t>
      </w:r>
      <w:proofErr w:type="spellEnd"/>
      <w:r w:rsidRPr="005F5148">
        <w:rPr>
          <w:rFonts w:ascii="Verdana" w:eastAsia="Times New Roman" w:hAnsi="Verdana" w:cs="Times New Roman"/>
          <w:bCs/>
          <w:color w:val="000000"/>
          <w:sz w:val="18"/>
          <w:szCs w:val="18"/>
          <w:lang w:eastAsia="nl-NL"/>
        </w:rPr>
        <w:t xml:space="preserve"> (+ 10,3 mln.), herschikking van </w:t>
      </w:r>
      <w:r w:rsidRPr="005F5148">
        <w:rPr>
          <w:rFonts w:ascii="Verdana" w:eastAsia="Times New Roman" w:hAnsi="Verdana" w:cs="Times New Roman"/>
          <w:bCs/>
          <w:color w:val="000000"/>
          <w:sz w:val="18"/>
          <w:szCs w:val="18"/>
          <w:lang w:eastAsia="nl-NL"/>
        </w:rPr>
        <w:lastRenderedPageBreak/>
        <w:t xml:space="preserve">middelen voor Beleidsondersteuning en Advies (BOA) (-3,2 mln.), de overgang naar realisatiefase voor het project Twentekanalen fase 2 (overheveling naar projectbudget van -13 mln.), herbestemming van middelen vanuit het programma Beter Benutten (-1,4 mln.), verdere verduurzaming van het project A2 Maastricht (overheveling naar projectbudget: -1 mln.), versnelling van het project </w:t>
      </w:r>
      <w:proofErr w:type="spellStart"/>
      <w:r w:rsidRPr="005F5148">
        <w:rPr>
          <w:rFonts w:ascii="Verdana" w:eastAsia="Times New Roman" w:hAnsi="Verdana" w:cs="Times New Roman"/>
          <w:bCs/>
          <w:color w:val="000000"/>
          <w:sz w:val="18"/>
          <w:szCs w:val="18"/>
          <w:lang w:eastAsia="nl-NL"/>
        </w:rPr>
        <w:t>Ijsseldelta</w:t>
      </w:r>
      <w:proofErr w:type="spellEnd"/>
      <w:r w:rsidRPr="005F5148">
        <w:rPr>
          <w:rFonts w:ascii="Verdana" w:eastAsia="Times New Roman" w:hAnsi="Verdana" w:cs="Times New Roman"/>
          <w:bCs/>
          <w:color w:val="000000"/>
          <w:sz w:val="18"/>
          <w:szCs w:val="18"/>
          <w:lang w:eastAsia="nl-NL"/>
        </w:rPr>
        <w:t xml:space="preserve"> fase 2 (4,5 mln.)</w:t>
      </w:r>
      <w:r>
        <w:rPr>
          <w:rFonts w:ascii="Verdana" w:eastAsia="Times New Roman" w:hAnsi="Verdana" w:cs="Times New Roman"/>
          <w:bCs/>
          <w:color w:val="000000"/>
          <w:sz w:val="18"/>
          <w:szCs w:val="18"/>
          <w:lang w:eastAsia="nl-NL"/>
        </w:rPr>
        <w:t>,</w:t>
      </w:r>
      <w:r w:rsidRPr="005F5148">
        <w:rPr>
          <w:rFonts w:ascii="Verdana" w:eastAsia="Times New Roman" w:hAnsi="Verdana" w:cs="Times New Roman"/>
          <w:bCs/>
          <w:color w:val="000000"/>
          <w:sz w:val="18"/>
          <w:szCs w:val="18"/>
          <w:lang w:eastAsia="nl-NL"/>
        </w:rPr>
        <w:t xml:space="preserve"> een bijstelling van de bijdrage aan KNMI op basis van de geoffreerde prijzen 2017 voor de producten/diensten die RWS bij dit agentschap afneemt, zoals inwinnen weergegevens (-2,4 mln.)</w:t>
      </w:r>
      <w:r w:rsidRPr="00956652">
        <w:t xml:space="preserve"> </w:t>
      </w:r>
      <w:r w:rsidRPr="00956652">
        <w:rPr>
          <w:rFonts w:ascii="Verdana" w:eastAsia="Times New Roman" w:hAnsi="Verdana" w:cs="Times New Roman"/>
          <w:bCs/>
          <w:color w:val="000000"/>
          <w:sz w:val="18"/>
          <w:szCs w:val="18"/>
          <w:lang w:eastAsia="nl-NL"/>
        </w:rPr>
        <w:t>en een o</w:t>
      </w:r>
      <w:r>
        <w:rPr>
          <w:rFonts w:ascii="Verdana" w:eastAsia="Times New Roman" w:hAnsi="Verdana" w:cs="Times New Roman"/>
          <w:bCs/>
          <w:color w:val="000000"/>
          <w:sz w:val="18"/>
          <w:szCs w:val="18"/>
          <w:lang w:eastAsia="nl-NL"/>
        </w:rPr>
        <w:t>ve</w:t>
      </w:r>
      <w:r w:rsidRPr="00956652">
        <w:rPr>
          <w:rFonts w:ascii="Verdana" w:eastAsia="Times New Roman" w:hAnsi="Verdana" w:cs="Times New Roman"/>
          <w:bCs/>
          <w:color w:val="000000"/>
          <w:sz w:val="18"/>
          <w:szCs w:val="18"/>
          <w:lang w:eastAsia="nl-NL"/>
        </w:rPr>
        <w:t xml:space="preserve">rboeking naar Defensie </w:t>
      </w:r>
      <w:proofErr w:type="spellStart"/>
      <w:r>
        <w:rPr>
          <w:rFonts w:ascii="Verdana" w:eastAsia="Times New Roman" w:hAnsi="Verdana" w:cs="Times New Roman"/>
          <w:bCs/>
          <w:color w:val="000000"/>
          <w:sz w:val="18"/>
          <w:szCs w:val="18"/>
          <w:lang w:eastAsia="nl-NL"/>
        </w:rPr>
        <w:t>t.b.v</w:t>
      </w:r>
      <w:proofErr w:type="spellEnd"/>
      <w:r>
        <w:rPr>
          <w:rFonts w:ascii="Verdana" w:eastAsia="Times New Roman" w:hAnsi="Verdana" w:cs="Times New Roman"/>
          <w:bCs/>
          <w:color w:val="000000"/>
          <w:sz w:val="18"/>
          <w:szCs w:val="18"/>
          <w:lang w:eastAsia="nl-NL"/>
        </w:rPr>
        <w:t xml:space="preserve"> de Kustwacht (- 2,8 ml</w:t>
      </w:r>
      <w:r w:rsidRPr="00956652">
        <w:rPr>
          <w:rFonts w:ascii="Verdana" w:eastAsia="Times New Roman" w:hAnsi="Verdana" w:cs="Times New Roman"/>
          <w:bCs/>
          <w:color w:val="000000"/>
          <w:sz w:val="18"/>
          <w:szCs w:val="18"/>
          <w:lang w:eastAsia="nl-NL"/>
        </w:rPr>
        <w:t>n.)</w:t>
      </w:r>
      <w:r w:rsidRPr="005F5148">
        <w:rPr>
          <w:rFonts w:ascii="Verdana" w:eastAsia="Times New Roman" w:hAnsi="Verdana" w:cs="Times New Roman"/>
          <w:bCs/>
          <w:color w:val="000000"/>
          <w:sz w:val="18"/>
          <w:szCs w:val="18"/>
          <w:lang w:eastAsia="nl-NL"/>
        </w:rPr>
        <w:t>.</w:t>
      </w:r>
    </w:p>
    <w:p w:rsidR="00DC673F" w:rsidRPr="005F5148" w:rsidRDefault="00DC673F" w:rsidP="00DC673F">
      <w:pPr>
        <w:autoSpaceDE w:val="0"/>
        <w:autoSpaceDN w:val="0"/>
        <w:adjustRightInd w:val="0"/>
        <w:spacing w:after="0" w:line="240" w:lineRule="auto"/>
        <w:rPr>
          <w:rFonts w:ascii="Verdana" w:eastAsia="Times New Roman" w:hAnsi="Verdana" w:cs="Times New Roman"/>
          <w:bCs/>
          <w:color w:val="000000"/>
          <w:sz w:val="18"/>
          <w:szCs w:val="18"/>
          <w:lang w:eastAsia="nl-NL"/>
        </w:rPr>
      </w:pPr>
    </w:p>
    <w:p w:rsidR="00DC673F" w:rsidRPr="005F5148" w:rsidRDefault="00DC673F" w:rsidP="00DC673F">
      <w:pPr>
        <w:autoSpaceDE w:val="0"/>
        <w:autoSpaceDN w:val="0"/>
        <w:adjustRightInd w:val="0"/>
        <w:spacing w:after="0" w:line="240" w:lineRule="auto"/>
        <w:rPr>
          <w:rFonts w:ascii="Verdana" w:eastAsia="Times New Roman" w:hAnsi="Verdana" w:cs="Times New Roman"/>
          <w:bCs/>
          <w:i/>
          <w:color w:val="000000"/>
          <w:sz w:val="18"/>
          <w:szCs w:val="18"/>
          <w:lang w:eastAsia="nl-NL"/>
        </w:rPr>
      </w:pPr>
      <w:r w:rsidRPr="005F5148">
        <w:rPr>
          <w:rFonts w:ascii="Verdana" w:eastAsia="Times New Roman" w:hAnsi="Verdana" w:cs="Times New Roman"/>
          <w:bCs/>
          <w:i/>
          <w:color w:val="000000"/>
          <w:sz w:val="18"/>
          <w:szCs w:val="18"/>
          <w:lang w:eastAsia="nl-NL"/>
        </w:rPr>
        <w:t xml:space="preserve">Omzet </w:t>
      </w:r>
      <w:proofErr w:type="spellStart"/>
      <w:r w:rsidRPr="005F5148">
        <w:rPr>
          <w:rFonts w:ascii="Verdana" w:eastAsia="Times New Roman" w:hAnsi="Verdana" w:cs="Times New Roman"/>
          <w:bCs/>
          <w:i/>
          <w:color w:val="000000"/>
          <w:sz w:val="18"/>
          <w:szCs w:val="18"/>
          <w:lang w:eastAsia="nl-NL"/>
        </w:rPr>
        <w:t>nutw</w:t>
      </w:r>
      <w:proofErr w:type="spellEnd"/>
      <w:r w:rsidRPr="005F5148">
        <w:rPr>
          <w:rFonts w:ascii="Verdana" w:eastAsia="Times New Roman" w:hAnsi="Verdana" w:cs="Times New Roman"/>
          <w:bCs/>
          <w:i/>
          <w:color w:val="000000"/>
          <w:sz w:val="18"/>
          <w:szCs w:val="18"/>
          <w:lang w:eastAsia="nl-NL"/>
        </w:rPr>
        <w:t xml:space="preserve"> </w:t>
      </w:r>
    </w:p>
    <w:p w:rsidR="00DC673F" w:rsidRPr="005F5148" w:rsidRDefault="00DC673F" w:rsidP="00DC673F">
      <w:pPr>
        <w:autoSpaceDE w:val="0"/>
        <w:autoSpaceDN w:val="0"/>
        <w:adjustRightInd w:val="0"/>
        <w:spacing w:after="0" w:line="240" w:lineRule="auto"/>
        <w:rPr>
          <w:rFonts w:ascii="Verdana" w:eastAsia="Times New Roman" w:hAnsi="Verdana" w:cs="Times New Roman"/>
          <w:bCs/>
          <w:color w:val="000000"/>
          <w:sz w:val="18"/>
          <w:szCs w:val="18"/>
          <w:lang w:eastAsia="nl-NL"/>
        </w:rPr>
      </w:pPr>
      <w:r w:rsidRPr="005F5148">
        <w:rPr>
          <w:rFonts w:ascii="Verdana" w:eastAsia="Times New Roman" w:hAnsi="Verdana" w:cs="Times New Roman"/>
          <w:bCs/>
          <w:color w:val="000000"/>
          <w:sz w:val="18"/>
          <w:szCs w:val="18"/>
          <w:lang w:eastAsia="nl-NL"/>
        </w:rPr>
        <w:t>Deze post wordt toegelicht onder de toelichtingen van de lasten bij de post onderhoud.</w:t>
      </w:r>
    </w:p>
    <w:p w:rsidR="00DC673F" w:rsidRPr="005F5148" w:rsidRDefault="00DC673F" w:rsidP="00DC673F">
      <w:pPr>
        <w:autoSpaceDE w:val="0"/>
        <w:autoSpaceDN w:val="0"/>
        <w:adjustRightInd w:val="0"/>
        <w:spacing w:after="0" w:line="240" w:lineRule="auto"/>
        <w:rPr>
          <w:rFonts w:ascii="Verdana" w:eastAsia="Times New Roman" w:hAnsi="Verdana" w:cs="Times New Roman"/>
          <w:bCs/>
          <w:i/>
          <w:color w:val="000000"/>
          <w:sz w:val="18"/>
          <w:szCs w:val="18"/>
          <w:lang w:eastAsia="nl-NL"/>
        </w:rPr>
      </w:pPr>
    </w:p>
    <w:p w:rsidR="00DC673F" w:rsidRPr="005F5148" w:rsidRDefault="00DC673F" w:rsidP="00DC673F">
      <w:pPr>
        <w:autoSpaceDE w:val="0"/>
        <w:autoSpaceDN w:val="0"/>
        <w:adjustRightInd w:val="0"/>
        <w:spacing w:after="0" w:line="240" w:lineRule="auto"/>
        <w:rPr>
          <w:rFonts w:ascii="Verdana" w:eastAsia="Times New Roman" w:hAnsi="Verdana" w:cs="Times New Roman"/>
          <w:bCs/>
          <w:i/>
          <w:color w:val="000000"/>
          <w:sz w:val="18"/>
          <w:szCs w:val="18"/>
          <w:lang w:eastAsia="nl-NL"/>
        </w:rPr>
      </w:pPr>
      <w:r w:rsidRPr="005F5148">
        <w:rPr>
          <w:rFonts w:ascii="Verdana" w:eastAsia="Times New Roman" w:hAnsi="Verdana" w:cs="Times New Roman"/>
          <w:bCs/>
          <w:i/>
          <w:color w:val="000000"/>
          <w:sz w:val="18"/>
          <w:szCs w:val="18"/>
          <w:lang w:eastAsia="nl-NL"/>
        </w:rPr>
        <w:t>Totaal Baten</w:t>
      </w:r>
    </w:p>
    <w:p w:rsidR="00DC673F" w:rsidRDefault="00DC673F" w:rsidP="00DC673F">
      <w:pPr>
        <w:autoSpaceDE w:val="0"/>
        <w:autoSpaceDN w:val="0"/>
        <w:adjustRightInd w:val="0"/>
        <w:spacing w:after="0" w:line="240" w:lineRule="auto"/>
        <w:rPr>
          <w:rFonts w:ascii="Verdana" w:eastAsia="Times New Roman" w:hAnsi="Verdana" w:cs="Times New Roman"/>
          <w:bCs/>
          <w:color w:val="000000"/>
          <w:sz w:val="18"/>
          <w:szCs w:val="18"/>
          <w:lang w:eastAsia="nl-NL"/>
        </w:rPr>
      </w:pPr>
      <w:r w:rsidRPr="005F5148">
        <w:rPr>
          <w:rFonts w:ascii="Verdana" w:eastAsia="Times New Roman" w:hAnsi="Verdana" w:cs="Times New Roman"/>
          <w:bCs/>
          <w:color w:val="000000"/>
          <w:sz w:val="18"/>
          <w:szCs w:val="18"/>
          <w:lang w:eastAsia="nl-NL"/>
        </w:rPr>
        <w:t>De mutaties aan de batenkant hangen samen met de mutaties die worden toegelicht onder de toelichtingen van de lasten bij de posten personele kosten en onderhoud.</w:t>
      </w:r>
    </w:p>
    <w:p w:rsidR="00DC673F" w:rsidRDefault="00DC673F" w:rsidP="00DC673F">
      <w:pPr>
        <w:autoSpaceDE w:val="0"/>
        <w:autoSpaceDN w:val="0"/>
        <w:adjustRightInd w:val="0"/>
        <w:spacing w:after="0" w:line="240" w:lineRule="auto"/>
        <w:rPr>
          <w:rFonts w:ascii="Verdana" w:eastAsia="Times New Roman" w:hAnsi="Verdana" w:cs="Times New Roman"/>
          <w:bCs/>
          <w:color w:val="000000"/>
          <w:sz w:val="18"/>
          <w:szCs w:val="18"/>
          <w:lang w:eastAsia="nl-NL"/>
        </w:rPr>
      </w:pPr>
    </w:p>
    <w:p w:rsidR="00DC673F" w:rsidRPr="00D01F20" w:rsidRDefault="00DC673F" w:rsidP="00DC673F">
      <w:pPr>
        <w:autoSpaceDE w:val="0"/>
        <w:autoSpaceDN w:val="0"/>
        <w:adjustRightInd w:val="0"/>
        <w:spacing w:after="0" w:line="240" w:lineRule="auto"/>
        <w:rPr>
          <w:rFonts w:ascii="Verdana" w:eastAsia="Times New Roman" w:hAnsi="Verdana" w:cs="Times New Roman"/>
          <w:b/>
          <w:bCs/>
          <w:color w:val="000000"/>
          <w:sz w:val="18"/>
          <w:szCs w:val="18"/>
          <w:lang w:eastAsia="nl-NL"/>
        </w:rPr>
      </w:pPr>
      <w:r w:rsidRPr="00D01F20">
        <w:rPr>
          <w:rFonts w:ascii="Verdana" w:eastAsia="Times New Roman" w:hAnsi="Verdana" w:cs="Times New Roman"/>
          <w:b/>
          <w:bCs/>
          <w:color w:val="000000"/>
          <w:sz w:val="18"/>
          <w:szCs w:val="18"/>
          <w:lang w:eastAsia="nl-NL"/>
        </w:rPr>
        <w:t xml:space="preserve">Lasten </w:t>
      </w:r>
    </w:p>
    <w:p w:rsidR="00DC673F" w:rsidRPr="00D01F20" w:rsidRDefault="00DC673F" w:rsidP="00DC673F">
      <w:pPr>
        <w:autoSpaceDE w:val="0"/>
        <w:autoSpaceDN w:val="0"/>
        <w:adjustRightInd w:val="0"/>
        <w:spacing w:after="0" w:line="240" w:lineRule="auto"/>
        <w:rPr>
          <w:rFonts w:ascii="Verdana" w:eastAsia="Times New Roman" w:hAnsi="Verdana" w:cs="Times New Roman"/>
          <w:b/>
          <w:bCs/>
          <w:color w:val="000000"/>
          <w:sz w:val="18"/>
          <w:szCs w:val="18"/>
          <w:lang w:eastAsia="nl-NL"/>
        </w:rPr>
      </w:pPr>
    </w:p>
    <w:p w:rsidR="00DC673F" w:rsidRPr="00D01F20" w:rsidRDefault="00DC673F" w:rsidP="00DC673F">
      <w:pPr>
        <w:autoSpaceDE w:val="0"/>
        <w:autoSpaceDN w:val="0"/>
        <w:adjustRightInd w:val="0"/>
        <w:spacing w:after="0" w:line="240" w:lineRule="auto"/>
        <w:rPr>
          <w:rFonts w:ascii="Verdana" w:eastAsia="Times New Roman" w:hAnsi="Verdana" w:cs="Times New Roman"/>
          <w:bCs/>
          <w:i/>
          <w:iCs/>
          <w:color w:val="000000"/>
          <w:sz w:val="18"/>
          <w:szCs w:val="18"/>
          <w:lang w:eastAsia="nl-NL"/>
        </w:rPr>
      </w:pPr>
      <w:r w:rsidRPr="00D01F20">
        <w:rPr>
          <w:rFonts w:ascii="Verdana" w:eastAsia="Times New Roman" w:hAnsi="Verdana" w:cs="Times New Roman"/>
          <w:bCs/>
          <w:i/>
          <w:iCs/>
          <w:color w:val="000000"/>
          <w:sz w:val="18"/>
          <w:szCs w:val="18"/>
          <w:lang w:eastAsia="nl-NL"/>
        </w:rPr>
        <w:t xml:space="preserve">Personele en materiële kosten </w:t>
      </w:r>
    </w:p>
    <w:p w:rsidR="00DC673F" w:rsidRPr="00D01F20" w:rsidRDefault="00DC673F" w:rsidP="00DC673F">
      <w:pPr>
        <w:autoSpaceDE w:val="0"/>
        <w:autoSpaceDN w:val="0"/>
        <w:adjustRightInd w:val="0"/>
        <w:spacing w:after="0" w:line="240" w:lineRule="auto"/>
        <w:rPr>
          <w:rFonts w:ascii="Verdana" w:eastAsia="Times New Roman" w:hAnsi="Verdana" w:cs="Times New Roman"/>
          <w:bCs/>
          <w:iCs/>
          <w:color w:val="000000"/>
          <w:sz w:val="18"/>
          <w:szCs w:val="18"/>
          <w:lang w:eastAsia="nl-NL"/>
        </w:rPr>
      </w:pPr>
      <w:r w:rsidRPr="00D01F20">
        <w:rPr>
          <w:rFonts w:ascii="Verdana" w:eastAsia="Times New Roman" w:hAnsi="Verdana" w:cs="Times New Roman"/>
          <w:bCs/>
          <w:iCs/>
          <w:color w:val="000000"/>
          <w:sz w:val="18"/>
          <w:szCs w:val="18"/>
          <w:lang w:eastAsia="nl-NL"/>
        </w:rPr>
        <w:t xml:space="preserve">De extra personele uitgaven betreffen een overboeking vanuit het Infrastructuurfonds voor apparaatsinzet RWS op het gebied van de Omgevingswet. </w:t>
      </w:r>
      <w:r w:rsidRPr="00D01F20">
        <w:rPr>
          <w:rFonts w:ascii="Verdana" w:eastAsia="Times New Roman" w:hAnsi="Verdana" w:cs="Times New Roman"/>
          <w:bCs/>
          <w:color w:val="000000"/>
          <w:sz w:val="18"/>
          <w:szCs w:val="18"/>
          <w:lang w:eastAsia="nl-NL"/>
        </w:rPr>
        <w:t>Daarnaast is de inzet vanuit RWS voor BOA lager op basis van de gemaakte afspraken tussen opdrachtgevers en RWS voor het uitvoeringsjaar 2017.</w:t>
      </w:r>
    </w:p>
    <w:p w:rsidR="00DC673F" w:rsidRPr="00D01F20" w:rsidRDefault="00DC673F" w:rsidP="00DC673F">
      <w:pPr>
        <w:autoSpaceDE w:val="0"/>
        <w:autoSpaceDN w:val="0"/>
        <w:adjustRightInd w:val="0"/>
        <w:spacing w:after="0" w:line="240" w:lineRule="auto"/>
        <w:rPr>
          <w:rFonts w:ascii="Verdana" w:eastAsia="Times New Roman" w:hAnsi="Verdana" w:cs="Times New Roman"/>
          <w:bCs/>
          <w:i/>
          <w:iCs/>
          <w:color w:val="000000"/>
          <w:sz w:val="18"/>
          <w:szCs w:val="18"/>
          <w:lang w:eastAsia="nl-NL"/>
        </w:rPr>
      </w:pPr>
    </w:p>
    <w:p w:rsidR="00DC673F" w:rsidRPr="00D01F20" w:rsidRDefault="00DC673F" w:rsidP="00DC673F">
      <w:pPr>
        <w:autoSpaceDE w:val="0"/>
        <w:autoSpaceDN w:val="0"/>
        <w:adjustRightInd w:val="0"/>
        <w:spacing w:after="0" w:line="240" w:lineRule="auto"/>
        <w:rPr>
          <w:rFonts w:ascii="Verdana" w:eastAsia="Times New Roman" w:hAnsi="Verdana" w:cs="Times New Roman"/>
          <w:bCs/>
          <w:i/>
          <w:iCs/>
          <w:color w:val="000000"/>
          <w:sz w:val="18"/>
          <w:szCs w:val="18"/>
          <w:lang w:eastAsia="nl-NL"/>
        </w:rPr>
      </w:pPr>
      <w:r w:rsidRPr="00D01F20">
        <w:rPr>
          <w:rFonts w:ascii="Verdana" w:eastAsia="Times New Roman" w:hAnsi="Verdana" w:cs="Times New Roman"/>
          <w:bCs/>
          <w:i/>
          <w:iCs/>
          <w:color w:val="000000"/>
          <w:sz w:val="18"/>
          <w:szCs w:val="18"/>
          <w:lang w:eastAsia="nl-NL"/>
        </w:rPr>
        <w:t xml:space="preserve">Onderhoud </w:t>
      </w:r>
    </w:p>
    <w:p w:rsidR="00DC673F" w:rsidRPr="00D00834" w:rsidRDefault="00DC673F" w:rsidP="00DC673F">
      <w:pPr>
        <w:autoSpaceDE w:val="0"/>
        <w:autoSpaceDN w:val="0"/>
        <w:adjustRightInd w:val="0"/>
        <w:spacing w:after="0" w:line="240" w:lineRule="auto"/>
        <w:rPr>
          <w:rFonts w:ascii="Verdana" w:hAnsi="Verdana" w:cs="Univers-Black"/>
          <w:b/>
          <w:bCs/>
          <w:sz w:val="18"/>
          <w:szCs w:val="18"/>
        </w:rPr>
      </w:pPr>
      <w:r w:rsidRPr="00D01F20">
        <w:rPr>
          <w:rFonts w:ascii="Verdana" w:eastAsia="Times New Roman" w:hAnsi="Verdana" w:cs="Times New Roman"/>
          <w:bCs/>
          <w:color w:val="000000"/>
          <w:sz w:val="18"/>
          <w:szCs w:val="18"/>
          <w:lang w:eastAsia="nl-NL"/>
        </w:rPr>
        <w:t xml:space="preserve">Dit bedrag heeft hoofdzakelijk betrekking op de post Nog uit te voeren werkzaamheden ad € 348 miljoen. Deze werkzaamheden waren gepland in 2016 maar niet in uitvoering genomen. Deze werkzaamheden worden in 2017 en later uitgevoerd. Daarnaast wordt het project Twentekanalen fase 2 in realisatiefase gebracht. Dit budget is vanuit de post </w:t>
      </w:r>
      <w:proofErr w:type="spellStart"/>
      <w:r w:rsidRPr="00D01F20">
        <w:rPr>
          <w:rFonts w:ascii="Verdana" w:eastAsia="Times New Roman" w:hAnsi="Verdana" w:cs="Times New Roman"/>
          <w:bCs/>
          <w:color w:val="000000"/>
          <w:sz w:val="18"/>
          <w:szCs w:val="18"/>
          <w:lang w:eastAsia="nl-NL"/>
        </w:rPr>
        <w:t>NoMo</w:t>
      </w:r>
      <w:proofErr w:type="spellEnd"/>
      <w:r w:rsidRPr="00D01F20">
        <w:rPr>
          <w:rFonts w:ascii="Verdana" w:eastAsia="Times New Roman" w:hAnsi="Verdana" w:cs="Times New Roman"/>
          <w:bCs/>
          <w:color w:val="000000"/>
          <w:sz w:val="18"/>
          <w:szCs w:val="18"/>
          <w:lang w:eastAsia="nl-NL"/>
        </w:rPr>
        <w:t>-AOV (Achterstallig Onderhoud Vaarwegen) uit het agentschap naar het aanlegbudget (programmamiddelen) gebracht en verlaag</w:t>
      </w:r>
      <w:r>
        <w:rPr>
          <w:rFonts w:ascii="Verdana" w:eastAsia="Times New Roman" w:hAnsi="Verdana" w:cs="Times New Roman"/>
          <w:bCs/>
          <w:color w:val="000000"/>
          <w:sz w:val="18"/>
          <w:szCs w:val="18"/>
          <w:lang w:eastAsia="nl-NL"/>
        </w:rPr>
        <w:t>t</w:t>
      </w:r>
      <w:r w:rsidRPr="00D01F20">
        <w:rPr>
          <w:rFonts w:ascii="Verdana" w:eastAsia="Times New Roman" w:hAnsi="Verdana" w:cs="Times New Roman"/>
          <w:bCs/>
          <w:color w:val="000000"/>
          <w:sz w:val="18"/>
          <w:szCs w:val="18"/>
          <w:lang w:eastAsia="nl-NL"/>
        </w:rPr>
        <w:t xml:space="preserve"> daarmee de onderhoudspost met 13 mln. In de instandhoudingsbijlage als onderdeel van de begroting 2018 wordt nader inzicht gegeven in de balanspost ‘nog uit te voeren werkzaamheden’ van Rijkswaterstaat.</w:t>
      </w:r>
      <w:r w:rsidRPr="0004678F">
        <w:rPr>
          <w:rFonts w:ascii="Verdana" w:hAnsi="Verdana" w:cs="Univers"/>
          <w:sz w:val="18"/>
          <w:szCs w:val="18"/>
        </w:rPr>
        <w:br/>
      </w:r>
    </w:p>
    <w:tbl>
      <w:tblPr>
        <w:tblW w:w="8979" w:type="dxa"/>
        <w:tblInd w:w="55" w:type="dxa"/>
        <w:tblCellMar>
          <w:left w:w="70" w:type="dxa"/>
          <w:right w:w="70" w:type="dxa"/>
        </w:tblCellMar>
        <w:tblLook w:val="04A0" w:firstRow="1" w:lastRow="0" w:firstColumn="1" w:lastColumn="0" w:noHBand="0" w:noVBand="1"/>
      </w:tblPr>
      <w:tblGrid>
        <w:gridCol w:w="15"/>
        <w:gridCol w:w="352"/>
        <w:gridCol w:w="4244"/>
        <w:gridCol w:w="82"/>
        <w:gridCol w:w="1342"/>
        <w:gridCol w:w="123"/>
        <w:gridCol w:w="1219"/>
        <w:gridCol w:w="170"/>
        <w:gridCol w:w="1257"/>
        <w:gridCol w:w="175"/>
      </w:tblGrid>
      <w:tr w:rsidR="00DC673F" w:rsidRPr="00D01F20" w:rsidTr="0085561D">
        <w:trPr>
          <w:trHeight w:val="233"/>
        </w:trPr>
        <w:tc>
          <w:tcPr>
            <w:tcW w:w="8979" w:type="dxa"/>
            <w:gridSpan w:val="10"/>
            <w:tcBorders>
              <w:top w:val="nil"/>
              <w:left w:val="nil"/>
              <w:bottom w:val="single" w:sz="4" w:space="0" w:color="auto"/>
              <w:right w:val="nil"/>
            </w:tcBorders>
            <w:shd w:val="clear" w:color="auto" w:fill="auto"/>
            <w:noWrap/>
            <w:vAlign w:val="bottom"/>
            <w:hideMark/>
          </w:tcPr>
          <w:p w:rsidR="00DC673F" w:rsidRPr="00D01F20" w:rsidRDefault="00DC673F" w:rsidP="0085561D">
            <w:pPr>
              <w:spacing w:after="0"/>
              <w:rPr>
                <w:rFonts w:ascii="Verdana" w:hAnsi="Verdana" w:cs="Univers"/>
                <w:b/>
                <w:bCs/>
                <w:sz w:val="18"/>
                <w:szCs w:val="18"/>
              </w:rPr>
            </w:pPr>
            <w:r w:rsidRPr="00D01F20">
              <w:rPr>
                <w:rFonts w:ascii="Verdana" w:hAnsi="Verdana" w:cs="Univers"/>
                <w:b/>
                <w:bCs/>
                <w:sz w:val="18"/>
                <w:szCs w:val="18"/>
              </w:rPr>
              <w:t xml:space="preserve">Kasstroomoverzicht </w:t>
            </w:r>
            <w:r w:rsidRPr="005F5148">
              <w:rPr>
                <w:rFonts w:ascii="Verdana" w:hAnsi="Verdana" w:cs="Univers-Black"/>
                <w:b/>
                <w:bCs/>
                <w:sz w:val="18"/>
                <w:szCs w:val="18"/>
              </w:rPr>
              <w:t xml:space="preserve">Baten-lastenagentschap Rijkswaterstaat. </w:t>
            </w:r>
            <w:r>
              <w:rPr>
                <w:rFonts w:ascii="Verdana" w:hAnsi="Verdana" w:cs="Univers-Black"/>
                <w:b/>
                <w:bCs/>
                <w:sz w:val="18"/>
                <w:szCs w:val="18"/>
              </w:rPr>
              <w:t>(</w:t>
            </w:r>
            <w:r w:rsidRPr="005F5148">
              <w:rPr>
                <w:rFonts w:ascii="Verdana" w:hAnsi="Verdana" w:cs="Univers-Black"/>
                <w:b/>
                <w:bCs/>
                <w:sz w:val="18"/>
                <w:szCs w:val="18"/>
              </w:rPr>
              <w:t>Eerste suppletoire begroting 2017</w:t>
            </w:r>
            <w:r>
              <w:rPr>
                <w:rFonts w:ascii="Verdana" w:hAnsi="Verdana" w:cs="Univers-Black"/>
                <w:b/>
                <w:bCs/>
                <w:sz w:val="18"/>
                <w:szCs w:val="18"/>
              </w:rPr>
              <w:t>)</w:t>
            </w:r>
            <w:r w:rsidRPr="005F5148">
              <w:rPr>
                <w:rFonts w:ascii="Verdana" w:hAnsi="Verdana" w:cs="Univers-Black"/>
                <w:b/>
                <w:bCs/>
                <w:sz w:val="18"/>
                <w:szCs w:val="18"/>
              </w:rPr>
              <w:t xml:space="preserve"> (Bedragen x € 1.000)</w:t>
            </w:r>
          </w:p>
        </w:tc>
      </w:tr>
      <w:tr w:rsidR="00DC673F" w:rsidRPr="005F5148" w:rsidTr="0085561D">
        <w:trPr>
          <w:gridBefore w:val="1"/>
          <w:gridAfter w:val="1"/>
          <w:wBefore w:w="15" w:type="dxa"/>
          <w:wAfter w:w="175" w:type="dxa"/>
          <w:trHeight w:val="230"/>
        </w:trPr>
        <w:tc>
          <w:tcPr>
            <w:tcW w:w="4678" w:type="dxa"/>
            <w:gridSpan w:val="3"/>
            <w:tcBorders>
              <w:top w:val="single" w:sz="4" w:space="0" w:color="auto"/>
              <w:left w:val="nil"/>
              <w:bottom w:val="single" w:sz="4" w:space="0" w:color="auto"/>
              <w:right w:val="nil"/>
            </w:tcBorders>
            <w:shd w:val="clear" w:color="auto" w:fill="auto"/>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Omschrijving</w:t>
            </w:r>
          </w:p>
        </w:tc>
        <w:tc>
          <w:tcPr>
            <w:tcW w:w="1342" w:type="dxa"/>
            <w:tcBorders>
              <w:top w:val="single" w:sz="4" w:space="0" w:color="auto"/>
              <w:left w:val="nil"/>
              <w:bottom w:val="single" w:sz="4" w:space="0" w:color="auto"/>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1</w:t>
            </w:r>
          </w:p>
        </w:tc>
        <w:tc>
          <w:tcPr>
            <w:tcW w:w="1342" w:type="dxa"/>
            <w:gridSpan w:val="2"/>
            <w:tcBorders>
              <w:top w:val="single" w:sz="4" w:space="0" w:color="auto"/>
              <w:left w:val="nil"/>
              <w:bottom w:val="single" w:sz="4" w:space="0" w:color="auto"/>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2</w:t>
            </w:r>
          </w:p>
        </w:tc>
        <w:tc>
          <w:tcPr>
            <w:tcW w:w="1427" w:type="dxa"/>
            <w:gridSpan w:val="2"/>
            <w:tcBorders>
              <w:top w:val="single" w:sz="4" w:space="0" w:color="auto"/>
              <w:left w:val="nil"/>
              <w:bottom w:val="single" w:sz="4" w:space="0" w:color="auto"/>
              <w:right w:val="nil"/>
            </w:tcBorders>
            <w:shd w:val="clear" w:color="auto" w:fill="auto"/>
            <w:noWrap/>
            <w:vAlign w:val="bottom"/>
            <w:hideMark/>
          </w:tcPr>
          <w:p w:rsidR="00DC673F" w:rsidRPr="005F5148" w:rsidRDefault="00DC673F" w:rsidP="0085561D">
            <w:pPr>
              <w:autoSpaceDE w:val="0"/>
              <w:autoSpaceDN w:val="0"/>
              <w:adjustRightInd w:val="0"/>
              <w:spacing w:after="0" w:line="240" w:lineRule="auto"/>
              <w:rPr>
                <w:rFonts w:ascii="Verdana" w:hAnsi="Verdana" w:cs="Univers-Black"/>
                <w:bCs/>
                <w:sz w:val="18"/>
                <w:szCs w:val="18"/>
              </w:rPr>
            </w:pPr>
            <w:r w:rsidRPr="005F5148">
              <w:rPr>
                <w:rFonts w:ascii="Verdana" w:hAnsi="Verdana" w:cs="Univers-Black"/>
                <w:bCs/>
                <w:sz w:val="18"/>
                <w:szCs w:val="18"/>
              </w:rPr>
              <w:t>3 = (1) + (2)</w:t>
            </w:r>
          </w:p>
        </w:tc>
      </w:tr>
      <w:tr w:rsidR="00DC673F" w:rsidRPr="00D01F20" w:rsidTr="0085561D">
        <w:trPr>
          <w:trHeight w:val="934"/>
        </w:trPr>
        <w:tc>
          <w:tcPr>
            <w:tcW w:w="367" w:type="dxa"/>
            <w:gridSpan w:val="2"/>
            <w:tcBorders>
              <w:top w:val="nil"/>
              <w:left w:val="nil"/>
              <w:bottom w:val="single" w:sz="4" w:space="0" w:color="auto"/>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 </w:t>
            </w:r>
          </w:p>
        </w:tc>
        <w:tc>
          <w:tcPr>
            <w:tcW w:w="4244" w:type="dxa"/>
            <w:tcBorders>
              <w:top w:val="nil"/>
              <w:left w:val="nil"/>
              <w:bottom w:val="single" w:sz="4" w:space="0" w:color="auto"/>
              <w:right w:val="nil"/>
            </w:tcBorders>
            <w:shd w:val="clear" w:color="auto" w:fill="auto"/>
            <w:noWrap/>
            <w:hideMark/>
          </w:tcPr>
          <w:p w:rsidR="00DC673F" w:rsidRPr="00D01F20" w:rsidRDefault="00DC673F" w:rsidP="0085561D">
            <w:pPr>
              <w:spacing w:after="0"/>
              <w:rPr>
                <w:rFonts w:ascii="Verdana" w:hAnsi="Verdana" w:cs="Univers"/>
                <w:sz w:val="18"/>
                <w:szCs w:val="18"/>
              </w:rPr>
            </w:pPr>
          </w:p>
        </w:tc>
        <w:tc>
          <w:tcPr>
            <w:tcW w:w="1547" w:type="dxa"/>
            <w:gridSpan w:val="3"/>
            <w:tcBorders>
              <w:top w:val="nil"/>
              <w:left w:val="nil"/>
              <w:bottom w:val="single" w:sz="4" w:space="0" w:color="auto"/>
              <w:right w:val="nil"/>
            </w:tcBorders>
            <w:shd w:val="clear" w:color="auto" w:fill="auto"/>
            <w:hideMark/>
          </w:tcPr>
          <w:p w:rsidR="00DC673F" w:rsidRPr="00D01F20" w:rsidRDefault="00DC673F" w:rsidP="0085561D">
            <w:pPr>
              <w:spacing w:after="0"/>
              <w:rPr>
                <w:rFonts w:ascii="Verdana" w:hAnsi="Verdana" w:cs="Univers"/>
                <w:sz w:val="18"/>
                <w:szCs w:val="18"/>
              </w:rPr>
            </w:pPr>
            <w:r>
              <w:rPr>
                <w:rFonts w:ascii="Verdana" w:hAnsi="Verdana" w:cs="Univers-Black"/>
                <w:bCs/>
                <w:sz w:val="18"/>
                <w:szCs w:val="18"/>
              </w:rPr>
              <w:t>V</w:t>
            </w:r>
            <w:r w:rsidRPr="005F5148">
              <w:rPr>
                <w:rFonts w:ascii="Verdana" w:hAnsi="Verdana" w:cs="Univers-Black"/>
                <w:bCs/>
                <w:sz w:val="18"/>
                <w:szCs w:val="18"/>
              </w:rPr>
              <w:t>astgestelde begroting</w:t>
            </w:r>
          </w:p>
        </w:tc>
        <w:tc>
          <w:tcPr>
            <w:tcW w:w="1389" w:type="dxa"/>
            <w:gridSpan w:val="2"/>
            <w:tcBorders>
              <w:top w:val="nil"/>
              <w:left w:val="nil"/>
              <w:bottom w:val="single" w:sz="4" w:space="0" w:color="auto"/>
              <w:right w:val="nil"/>
            </w:tcBorders>
            <w:shd w:val="clear" w:color="auto" w:fill="auto"/>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Mutaties (+of-) 1e suppletoire begroting</w:t>
            </w:r>
          </w:p>
        </w:tc>
        <w:tc>
          <w:tcPr>
            <w:tcW w:w="1432" w:type="dxa"/>
            <w:gridSpan w:val="2"/>
            <w:tcBorders>
              <w:top w:val="nil"/>
              <w:left w:val="nil"/>
              <w:bottom w:val="single" w:sz="4" w:space="0" w:color="auto"/>
              <w:right w:val="nil"/>
            </w:tcBorders>
            <w:shd w:val="clear" w:color="auto" w:fill="auto"/>
            <w:hideMark/>
          </w:tcPr>
          <w:p w:rsidR="00DC673F" w:rsidRPr="00D01F20" w:rsidRDefault="00DC673F" w:rsidP="0085561D">
            <w:pPr>
              <w:spacing w:after="0"/>
              <w:rPr>
                <w:rFonts w:ascii="Verdana" w:hAnsi="Verdana" w:cs="Univers"/>
                <w:sz w:val="18"/>
                <w:szCs w:val="18"/>
              </w:rPr>
            </w:pPr>
            <w:r>
              <w:rPr>
                <w:rFonts w:ascii="Verdana" w:hAnsi="Verdana" w:cs="Univers-Black"/>
                <w:bCs/>
                <w:sz w:val="18"/>
                <w:szCs w:val="18"/>
              </w:rPr>
              <w:t>Totaal geraamd</w:t>
            </w:r>
          </w:p>
        </w:tc>
      </w:tr>
      <w:tr w:rsidR="00DC673F" w:rsidRPr="00D01F20" w:rsidTr="0085561D">
        <w:trPr>
          <w:trHeight w:val="233"/>
        </w:trPr>
        <w:tc>
          <w:tcPr>
            <w:tcW w:w="367"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b/>
                <w:bCs/>
                <w:sz w:val="18"/>
                <w:szCs w:val="18"/>
              </w:rPr>
            </w:pPr>
            <w:r w:rsidRPr="00D01F20">
              <w:rPr>
                <w:rFonts w:ascii="Verdana" w:hAnsi="Verdana" w:cs="Univers"/>
                <w:b/>
                <w:bCs/>
                <w:sz w:val="18"/>
                <w:szCs w:val="18"/>
              </w:rPr>
              <w:t>1.</w:t>
            </w:r>
          </w:p>
        </w:tc>
        <w:tc>
          <w:tcPr>
            <w:tcW w:w="4244" w:type="dxa"/>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b/>
                <w:bCs/>
                <w:sz w:val="18"/>
                <w:szCs w:val="18"/>
              </w:rPr>
            </w:pPr>
            <w:r w:rsidRPr="00D01F20">
              <w:rPr>
                <w:rFonts w:ascii="Verdana" w:hAnsi="Verdana" w:cs="Univers"/>
                <w:b/>
                <w:bCs/>
                <w:sz w:val="18"/>
                <w:szCs w:val="18"/>
              </w:rPr>
              <w:t>Rekening courant RHB 1 januari 2017</w:t>
            </w:r>
          </w:p>
        </w:tc>
        <w:tc>
          <w:tcPr>
            <w:tcW w:w="1547" w:type="dxa"/>
            <w:gridSpan w:val="3"/>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b/>
                <w:bCs/>
                <w:sz w:val="18"/>
                <w:szCs w:val="18"/>
              </w:rPr>
            </w:pPr>
            <w:r w:rsidRPr="00D01F20">
              <w:rPr>
                <w:rFonts w:ascii="Verdana" w:hAnsi="Verdana" w:cs="Univers"/>
                <w:b/>
                <w:bCs/>
                <w:sz w:val="18"/>
                <w:szCs w:val="18"/>
              </w:rPr>
              <w:t>250.657</w:t>
            </w:r>
          </w:p>
        </w:tc>
        <w:tc>
          <w:tcPr>
            <w:tcW w:w="1389"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b/>
                <w:bCs/>
                <w:sz w:val="18"/>
                <w:szCs w:val="18"/>
              </w:rPr>
            </w:pPr>
            <w:r w:rsidRPr="00D01F20">
              <w:rPr>
                <w:rFonts w:ascii="Verdana" w:hAnsi="Verdana" w:cs="Univers"/>
                <w:b/>
                <w:bCs/>
                <w:sz w:val="18"/>
                <w:szCs w:val="18"/>
              </w:rPr>
              <w:t>351.277</w:t>
            </w:r>
          </w:p>
        </w:tc>
        <w:tc>
          <w:tcPr>
            <w:tcW w:w="1432"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b/>
                <w:bCs/>
                <w:sz w:val="18"/>
                <w:szCs w:val="18"/>
              </w:rPr>
            </w:pPr>
            <w:r w:rsidRPr="00D01F20">
              <w:rPr>
                <w:rFonts w:ascii="Verdana" w:hAnsi="Verdana" w:cs="Univers"/>
                <w:b/>
                <w:bCs/>
                <w:sz w:val="18"/>
                <w:szCs w:val="18"/>
              </w:rPr>
              <w:t>601.934</w:t>
            </w:r>
          </w:p>
        </w:tc>
      </w:tr>
      <w:tr w:rsidR="00DC673F" w:rsidRPr="00D01F20" w:rsidTr="0085561D">
        <w:trPr>
          <w:trHeight w:val="233"/>
        </w:trPr>
        <w:tc>
          <w:tcPr>
            <w:tcW w:w="367"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4244" w:type="dxa"/>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547" w:type="dxa"/>
            <w:gridSpan w:val="3"/>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389"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432"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r>
      <w:tr w:rsidR="00DC673F" w:rsidRPr="00D01F20" w:rsidTr="0085561D">
        <w:trPr>
          <w:trHeight w:val="233"/>
        </w:trPr>
        <w:tc>
          <w:tcPr>
            <w:tcW w:w="367"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2a</w:t>
            </w:r>
          </w:p>
        </w:tc>
        <w:tc>
          <w:tcPr>
            <w:tcW w:w="4244" w:type="dxa"/>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Totaal ontvangsten operationele kas</w:t>
            </w:r>
          </w:p>
        </w:tc>
        <w:tc>
          <w:tcPr>
            <w:tcW w:w="1547" w:type="dxa"/>
            <w:gridSpan w:val="3"/>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2.376.530</w:t>
            </w:r>
          </w:p>
        </w:tc>
        <w:tc>
          <w:tcPr>
            <w:tcW w:w="1389"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Pr>
                <w:rFonts w:ascii="Verdana" w:hAnsi="Verdana" w:cs="Univers"/>
                <w:sz w:val="18"/>
                <w:szCs w:val="18"/>
              </w:rPr>
              <w:t>-8.593</w:t>
            </w:r>
          </w:p>
        </w:tc>
        <w:tc>
          <w:tcPr>
            <w:tcW w:w="1432"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Pr>
                <w:rFonts w:ascii="Verdana" w:hAnsi="Verdana" w:cs="Univers"/>
                <w:sz w:val="18"/>
                <w:szCs w:val="18"/>
              </w:rPr>
              <w:t>2.367.937</w:t>
            </w:r>
          </w:p>
        </w:tc>
      </w:tr>
      <w:tr w:rsidR="00DC673F" w:rsidRPr="00D01F20" w:rsidTr="0085561D">
        <w:trPr>
          <w:trHeight w:val="233"/>
        </w:trPr>
        <w:tc>
          <w:tcPr>
            <w:tcW w:w="367"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2b</w:t>
            </w:r>
          </w:p>
        </w:tc>
        <w:tc>
          <w:tcPr>
            <w:tcW w:w="4244" w:type="dxa"/>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Totaal uitgaven operationele kas</w:t>
            </w:r>
          </w:p>
        </w:tc>
        <w:tc>
          <w:tcPr>
            <w:tcW w:w="1547" w:type="dxa"/>
            <w:gridSpan w:val="3"/>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-2.327.555</w:t>
            </w:r>
          </w:p>
        </w:tc>
        <w:tc>
          <w:tcPr>
            <w:tcW w:w="1389"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Pr>
                <w:rFonts w:ascii="Verdana" w:hAnsi="Verdana" w:cs="Univers"/>
                <w:sz w:val="18"/>
                <w:szCs w:val="18"/>
              </w:rPr>
              <w:t>8.593</w:t>
            </w:r>
          </w:p>
        </w:tc>
        <w:tc>
          <w:tcPr>
            <w:tcW w:w="1432"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Pr>
                <w:rFonts w:ascii="Verdana" w:hAnsi="Verdana" w:cs="Univers"/>
                <w:sz w:val="18"/>
                <w:szCs w:val="18"/>
              </w:rPr>
              <w:t>-2.318.962</w:t>
            </w:r>
          </w:p>
        </w:tc>
      </w:tr>
      <w:tr w:rsidR="00DC673F" w:rsidRPr="00D01F20" w:rsidTr="0085561D">
        <w:trPr>
          <w:trHeight w:val="233"/>
        </w:trPr>
        <w:tc>
          <w:tcPr>
            <w:tcW w:w="367"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2.</w:t>
            </w:r>
          </w:p>
        </w:tc>
        <w:tc>
          <w:tcPr>
            <w:tcW w:w="4244" w:type="dxa"/>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Operationele kasstroom</w:t>
            </w:r>
          </w:p>
        </w:tc>
        <w:tc>
          <w:tcPr>
            <w:tcW w:w="1547" w:type="dxa"/>
            <w:gridSpan w:val="3"/>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48.975</w:t>
            </w:r>
          </w:p>
        </w:tc>
        <w:tc>
          <w:tcPr>
            <w:tcW w:w="1389"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0</w:t>
            </w:r>
          </w:p>
        </w:tc>
        <w:tc>
          <w:tcPr>
            <w:tcW w:w="1432"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48.975</w:t>
            </w:r>
          </w:p>
        </w:tc>
      </w:tr>
      <w:tr w:rsidR="00DC673F" w:rsidRPr="00D01F20" w:rsidTr="0085561D">
        <w:trPr>
          <w:trHeight w:val="233"/>
        </w:trPr>
        <w:tc>
          <w:tcPr>
            <w:tcW w:w="367"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4244" w:type="dxa"/>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547" w:type="dxa"/>
            <w:gridSpan w:val="3"/>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389"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432"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r>
      <w:tr w:rsidR="00DC673F" w:rsidRPr="00D01F20" w:rsidTr="0085561D">
        <w:trPr>
          <w:trHeight w:val="233"/>
        </w:trPr>
        <w:tc>
          <w:tcPr>
            <w:tcW w:w="367"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3a</w:t>
            </w:r>
          </w:p>
        </w:tc>
        <w:tc>
          <w:tcPr>
            <w:tcW w:w="4244" w:type="dxa"/>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Totaal investeringen (-/-)</w:t>
            </w:r>
          </w:p>
        </w:tc>
        <w:tc>
          <w:tcPr>
            <w:tcW w:w="1547" w:type="dxa"/>
            <w:gridSpan w:val="3"/>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-29.400</w:t>
            </w:r>
          </w:p>
        </w:tc>
        <w:tc>
          <w:tcPr>
            <w:tcW w:w="1389"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432"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-29.400</w:t>
            </w:r>
          </w:p>
        </w:tc>
      </w:tr>
      <w:tr w:rsidR="00DC673F" w:rsidRPr="00D01F20" w:rsidTr="0085561D">
        <w:trPr>
          <w:trHeight w:val="233"/>
        </w:trPr>
        <w:tc>
          <w:tcPr>
            <w:tcW w:w="367"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3b</w:t>
            </w:r>
          </w:p>
        </w:tc>
        <w:tc>
          <w:tcPr>
            <w:tcW w:w="4244" w:type="dxa"/>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Totaal boekwaarde desinvesteringen</w:t>
            </w:r>
          </w:p>
        </w:tc>
        <w:tc>
          <w:tcPr>
            <w:tcW w:w="1547" w:type="dxa"/>
            <w:gridSpan w:val="3"/>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389"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432"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r>
      <w:tr w:rsidR="00DC673F" w:rsidRPr="00D01F20" w:rsidTr="0085561D">
        <w:trPr>
          <w:trHeight w:val="233"/>
        </w:trPr>
        <w:tc>
          <w:tcPr>
            <w:tcW w:w="367"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3.</w:t>
            </w:r>
          </w:p>
        </w:tc>
        <w:tc>
          <w:tcPr>
            <w:tcW w:w="4244" w:type="dxa"/>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 xml:space="preserve">Totaal investeringskasstroom </w:t>
            </w:r>
          </w:p>
        </w:tc>
        <w:tc>
          <w:tcPr>
            <w:tcW w:w="1547" w:type="dxa"/>
            <w:gridSpan w:val="3"/>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-29.400</w:t>
            </w:r>
          </w:p>
        </w:tc>
        <w:tc>
          <w:tcPr>
            <w:tcW w:w="1389"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432"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-29.400</w:t>
            </w:r>
          </w:p>
        </w:tc>
      </w:tr>
      <w:tr w:rsidR="00DC673F" w:rsidRPr="00D01F20" w:rsidTr="0085561D">
        <w:trPr>
          <w:trHeight w:val="233"/>
        </w:trPr>
        <w:tc>
          <w:tcPr>
            <w:tcW w:w="367"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4244" w:type="dxa"/>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547" w:type="dxa"/>
            <w:gridSpan w:val="3"/>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389"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432"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r>
      <w:tr w:rsidR="00DC673F" w:rsidRPr="00D01F20" w:rsidTr="0085561D">
        <w:trPr>
          <w:trHeight w:val="233"/>
        </w:trPr>
        <w:tc>
          <w:tcPr>
            <w:tcW w:w="367"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4a</w:t>
            </w:r>
          </w:p>
        </w:tc>
        <w:tc>
          <w:tcPr>
            <w:tcW w:w="4244" w:type="dxa"/>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Eenmalige uitkering aan moederdepartement</w:t>
            </w:r>
          </w:p>
        </w:tc>
        <w:tc>
          <w:tcPr>
            <w:tcW w:w="1547" w:type="dxa"/>
            <w:gridSpan w:val="3"/>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389"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Pr>
                <w:rFonts w:ascii="Verdana" w:hAnsi="Verdana" w:cs="Univers"/>
                <w:sz w:val="18"/>
                <w:szCs w:val="18"/>
              </w:rPr>
              <w:t>-</w:t>
            </w:r>
            <w:r w:rsidRPr="00D01F20">
              <w:rPr>
                <w:rFonts w:ascii="Verdana" w:hAnsi="Verdana" w:cs="Univers"/>
                <w:sz w:val="18"/>
                <w:szCs w:val="18"/>
              </w:rPr>
              <w:t>32.507</w:t>
            </w:r>
          </w:p>
        </w:tc>
        <w:tc>
          <w:tcPr>
            <w:tcW w:w="1432"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Pr>
                <w:rFonts w:ascii="Verdana" w:hAnsi="Verdana" w:cs="Univers"/>
                <w:sz w:val="18"/>
                <w:szCs w:val="18"/>
              </w:rPr>
              <w:t>-</w:t>
            </w:r>
            <w:r w:rsidRPr="00D01F20">
              <w:rPr>
                <w:rFonts w:ascii="Verdana" w:hAnsi="Verdana" w:cs="Univers"/>
                <w:sz w:val="18"/>
                <w:szCs w:val="18"/>
              </w:rPr>
              <w:t>32.507</w:t>
            </w:r>
          </w:p>
        </w:tc>
      </w:tr>
      <w:tr w:rsidR="00DC673F" w:rsidRPr="00D01F20" w:rsidTr="0085561D">
        <w:trPr>
          <w:trHeight w:val="233"/>
        </w:trPr>
        <w:tc>
          <w:tcPr>
            <w:tcW w:w="367"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4b</w:t>
            </w:r>
          </w:p>
        </w:tc>
        <w:tc>
          <w:tcPr>
            <w:tcW w:w="4244" w:type="dxa"/>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Storting moederdepartement</w:t>
            </w:r>
          </w:p>
        </w:tc>
        <w:tc>
          <w:tcPr>
            <w:tcW w:w="1547" w:type="dxa"/>
            <w:gridSpan w:val="3"/>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14.200</w:t>
            </w:r>
          </w:p>
        </w:tc>
        <w:tc>
          <w:tcPr>
            <w:tcW w:w="1389"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432"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14.200</w:t>
            </w:r>
          </w:p>
        </w:tc>
      </w:tr>
      <w:tr w:rsidR="00DC673F" w:rsidRPr="00D01F20" w:rsidTr="0085561D">
        <w:trPr>
          <w:trHeight w:val="233"/>
        </w:trPr>
        <w:tc>
          <w:tcPr>
            <w:tcW w:w="367"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4c</w:t>
            </w:r>
          </w:p>
        </w:tc>
        <w:tc>
          <w:tcPr>
            <w:tcW w:w="4244" w:type="dxa"/>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 xml:space="preserve">Aflossingen op leningen </w:t>
            </w:r>
          </w:p>
        </w:tc>
        <w:tc>
          <w:tcPr>
            <w:tcW w:w="1547" w:type="dxa"/>
            <w:gridSpan w:val="3"/>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-34.000</w:t>
            </w:r>
          </w:p>
        </w:tc>
        <w:tc>
          <w:tcPr>
            <w:tcW w:w="1389"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432"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-34.000</w:t>
            </w:r>
          </w:p>
        </w:tc>
      </w:tr>
      <w:tr w:rsidR="00DC673F" w:rsidRPr="00D01F20" w:rsidTr="0085561D">
        <w:trPr>
          <w:trHeight w:val="233"/>
        </w:trPr>
        <w:tc>
          <w:tcPr>
            <w:tcW w:w="367"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4d</w:t>
            </w:r>
          </w:p>
        </w:tc>
        <w:tc>
          <w:tcPr>
            <w:tcW w:w="4244" w:type="dxa"/>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 xml:space="preserve">Beroep op leenfaciliteit </w:t>
            </w:r>
          </w:p>
        </w:tc>
        <w:tc>
          <w:tcPr>
            <w:tcW w:w="1547" w:type="dxa"/>
            <w:gridSpan w:val="3"/>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33.000</w:t>
            </w:r>
          </w:p>
        </w:tc>
        <w:tc>
          <w:tcPr>
            <w:tcW w:w="1389"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432"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33.000</w:t>
            </w:r>
          </w:p>
        </w:tc>
      </w:tr>
      <w:tr w:rsidR="00DC673F" w:rsidRPr="00D01F20" w:rsidTr="0085561D">
        <w:trPr>
          <w:trHeight w:val="638"/>
        </w:trPr>
        <w:tc>
          <w:tcPr>
            <w:tcW w:w="367"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4.</w:t>
            </w:r>
          </w:p>
        </w:tc>
        <w:tc>
          <w:tcPr>
            <w:tcW w:w="4244" w:type="dxa"/>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 xml:space="preserve">Totaal financieringskasstroom </w:t>
            </w:r>
          </w:p>
        </w:tc>
        <w:tc>
          <w:tcPr>
            <w:tcW w:w="1547" w:type="dxa"/>
            <w:gridSpan w:val="3"/>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sidRPr="00D01F20">
              <w:rPr>
                <w:rFonts w:ascii="Verdana" w:hAnsi="Verdana" w:cs="Univers"/>
                <w:sz w:val="18"/>
                <w:szCs w:val="18"/>
              </w:rPr>
              <w:t>13.200</w:t>
            </w:r>
          </w:p>
        </w:tc>
        <w:tc>
          <w:tcPr>
            <w:tcW w:w="1389"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Pr>
                <w:rFonts w:ascii="Verdana" w:hAnsi="Verdana" w:cs="Univers"/>
                <w:sz w:val="18"/>
                <w:szCs w:val="18"/>
              </w:rPr>
              <w:t>-</w:t>
            </w:r>
            <w:r w:rsidRPr="00D01F20">
              <w:rPr>
                <w:rFonts w:ascii="Verdana" w:hAnsi="Verdana" w:cs="Univers"/>
                <w:sz w:val="18"/>
                <w:szCs w:val="18"/>
              </w:rPr>
              <w:t>32.507</w:t>
            </w:r>
          </w:p>
        </w:tc>
        <w:tc>
          <w:tcPr>
            <w:tcW w:w="1432"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r>
              <w:rPr>
                <w:rFonts w:ascii="Verdana" w:hAnsi="Verdana" w:cs="Univers"/>
                <w:sz w:val="18"/>
                <w:szCs w:val="18"/>
              </w:rPr>
              <w:t>-19.307</w:t>
            </w:r>
          </w:p>
        </w:tc>
      </w:tr>
      <w:tr w:rsidR="00DC673F" w:rsidRPr="00D01F20" w:rsidTr="0085561D">
        <w:trPr>
          <w:trHeight w:val="233"/>
        </w:trPr>
        <w:tc>
          <w:tcPr>
            <w:tcW w:w="367"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4244" w:type="dxa"/>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547" w:type="dxa"/>
            <w:gridSpan w:val="3"/>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389"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c>
          <w:tcPr>
            <w:tcW w:w="1432" w:type="dxa"/>
            <w:gridSpan w:val="2"/>
            <w:tcBorders>
              <w:top w:val="nil"/>
              <w:left w:val="nil"/>
              <w:bottom w:val="nil"/>
              <w:right w:val="nil"/>
            </w:tcBorders>
            <w:shd w:val="clear" w:color="auto" w:fill="auto"/>
            <w:noWrap/>
            <w:vAlign w:val="bottom"/>
            <w:hideMark/>
          </w:tcPr>
          <w:p w:rsidR="00DC673F" w:rsidRPr="00D01F20" w:rsidRDefault="00DC673F" w:rsidP="0085561D">
            <w:pPr>
              <w:spacing w:after="0"/>
              <w:rPr>
                <w:rFonts w:ascii="Verdana" w:hAnsi="Verdana" w:cs="Univers"/>
                <w:sz w:val="18"/>
                <w:szCs w:val="18"/>
              </w:rPr>
            </w:pPr>
          </w:p>
        </w:tc>
      </w:tr>
      <w:tr w:rsidR="00DC673F" w:rsidRPr="00D01F20" w:rsidTr="0085561D">
        <w:trPr>
          <w:trHeight w:val="233"/>
        </w:trPr>
        <w:tc>
          <w:tcPr>
            <w:tcW w:w="367" w:type="dxa"/>
            <w:gridSpan w:val="2"/>
            <w:tcBorders>
              <w:top w:val="nil"/>
              <w:left w:val="nil"/>
              <w:bottom w:val="single" w:sz="4" w:space="0" w:color="auto"/>
              <w:right w:val="nil"/>
            </w:tcBorders>
            <w:shd w:val="clear" w:color="auto" w:fill="auto"/>
            <w:noWrap/>
            <w:vAlign w:val="bottom"/>
            <w:hideMark/>
          </w:tcPr>
          <w:p w:rsidR="00DC673F" w:rsidRPr="00D01F20" w:rsidRDefault="00DC673F" w:rsidP="0085561D">
            <w:pPr>
              <w:spacing w:after="0"/>
              <w:rPr>
                <w:rFonts w:ascii="Verdana" w:hAnsi="Verdana" w:cs="Univers"/>
                <w:b/>
                <w:bCs/>
                <w:sz w:val="18"/>
                <w:szCs w:val="18"/>
              </w:rPr>
            </w:pPr>
            <w:r w:rsidRPr="00D01F20">
              <w:rPr>
                <w:rFonts w:ascii="Verdana" w:hAnsi="Verdana" w:cs="Univers"/>
                <w:b/>
                <w:bCs/>
                <w:sz w:val="18"/>
                <w:szCs w:val="18"/>
              </w:rPr>
              <w:lastRenderedPageBreak/>
              <w:t>5.</w:t>
            </w:r>
          </w:p>
        </w:tc>
        <w:tc>
          <w:tcPr>
            <w:tcW w:w="4244" w:type="dxa"/>
            <w:tcBorders>
              <w:top w:val="nil"/>
              <w:left w:val="nil"/>
              <w:bottom w:val="single" w:sz="4" w:space="0" w:color="auto"/>
              <w:right w:val="nil"/>
            </w:tcBorders>
            <w:shd w:val="clear" w:color="auto" w:fill="auto"/>
            <w:noWrap/>
            <w:vAlign w:val="bottom"/>
            <w:hideMark/>
          </w:tcPr>
          <w:p w:rsidR="00DC673F" w:rsidRPr="00D01F20" w:rsidRDefault="00DC673F" w:rsidP="0085561D">
            <w:pPr>
              <w:spacing w:after="0"/>
              <w:rPr>
                <w:rFonts w:ascii="Verdana" w:hAnsi="Verdana" w:cs="Univers"/>
                <w:b/>
                <w:bCs/>
                <w:sz w:val="18"/>
                <w:szCs w:val="18"/>
              </w:rPr>
            </w:pPr>
            <w:r w:rsidRPr="00D01F20">
              <w:rPr>
                <w:rFonts w:ascii="Verdana" w:hAnsi="Verdana" w:cs="Univers"/>
                <w:b/>
                <w:bCs/>
                <w:sz w:val="18"/>
                <w:szCs w:val="18"/>
              </w:rPr>
              <w:t>Rekening-courant RHB 31 december 2017</w:t>
            </w:r>
          </w:p>
        </w:tc>
        <w:tc>
          <w:tcPr>
            <w:tcW w:w="1547" w:type="dxa"/>
            <w:gridSpan w:val="3"/>
            <w:tcBorders>
              <w:top w:val="nil"/>
              <w:left w:val="nil"/>
              <w:bottom w:val="single" w:sz="4" w:space="0" w:color="auto"/>
              <w:right w:val="nil"/>
            </w:tcBorders>
            <w:shd w:val="clear" w:color="auto" w:fill="auto"/>
            <w:noWrap/>
            <w:vAlign w:val="bottom"/>
            <w:hideMark/>
          </w:tcPr>
          <w:p w:rsidR="00DC673F" w:rsidRPr="00D01F20" w:rsidRDefault="00DC673F" w:rsidP="0085561D">
            <w:pPr>
              <w:spacing w:after="0"/>
              <w:rPr>
                <w:rFonts w:ascii="Verdana" w:hAnsi="Verdana" w:cs="Univers"/>
                <w:b/>
                <w:bCs/>
                <w:sz w:val="18"/>
                <w:szCs w:val="18"/>
              </w:rPr>
            </w:pPr>
            <w:r w:rsidRPr="00D01F20">
              <w:rPr>
                <w:rFonts w:ascii="Verdana" w:hAnsi="Verdana" w:cs="Univers"/>
                <w:b/>
                <w:bCs/>
                <w:sz w:val="18"/>
                <w:szCs w:val="18"/>
              </w:rPr>
              <w:t>283.432</w:t>
            </w:r>
          </w:p>
        </w:tc>
        <w:tc>
          <w:tcPr>
            <w:tcW w:w="1389" w:type="dxa"/>
            <w:gridSpan w:val="2"/>
            <w:tcBorders>
              <w:top w:val="nil"/>
              <w:left w:val="nil"/>
              <w:bottom w:val="single" w:sz="4" w:space="0" w:color="auto"/>
              <w:right w:val="nil"/>
            </w:tcBorders>
            <w:shd w:val="clear" w:color="auto" w:fill="auto"/>
            <w:noWrap/>
            <w:vAlign w:val="bottom"/>
            <w:hideMark/>
          </w:tcPr>
          <w:p w:rsidR="00DC673F" w:rsidRPr="00D01F20" w:rsidRDefault="00DC673F" w:rsidP="0085561D">
            <w:pPr>
              <w:spacing w:after="0"/>
              <w:rPr>
                <w:rFonts w:ascii="Verdana" w:hAnsi="Verdana" w:cs="Univers"/>
                <w:b/>
                <w:bCs/>
                <w:sz w:val="18"/>
                <w:szCs w:val="18"/>
              </w:rPr>
            </w:pPr>
            <w:r w:rsidRPr="00D01F20">
              <w:rPr>
                <w:rFonts w:ascii="Verdana" w:hAnsi="Verdana" w:cs="Univers"/>
                <w:b/>
                <w:bCs/>
                <w:sz w:val="18"/>
                <w:szCs w:val="18"/>
              </w:rPr>
              <w:t>3</w:t>
            </w:r>
            <w:r>
              <w:rPr>
                <w:rFonts w:ascii="Verdana" w:hAnsi="Verdana" w:cs="Univers"/>
                <w:b/>
                <w:bCs/>
                <w:sz w:val="18"/>
                <w:szCs w:val="18"/>
              </w:rPr>
              <w:t>18</w:t>
            </w:r>
            <w:r w:rsidRPr="00D01F20">
              <w:rPr>
                <w:rFonts w:ascii="Verdana" w:hAnsi="Verdana" w:cs="Univers"/>
                <w:b/>
                <w:bCs/>
                <w:sz w:val="18"/>
                <w:szCs w:val="18"/>
              </w:rPr>
              <w:t>.7</w:t>
            </w:r>
            <w:r>
              <w:rPr>
                <w:rFonts w:ascii="Verdana" w:hAnsi="Verdana" w:cs="Univers"/>
                <w:b/>
                <w:bCs/>
                <w:sz w:val="18"/>
                <w:szCs w:val="18"/>
              </w:rPr>
              <w:t>70</w:t>
            </w:r>
          </w:p>
        </w:tc>
        <w:tc>
          <w:tcPr>
            <w:tcW w:w="1432" w:type="dxa"/>
            <w:gridSpan w:val="2"/>
            <w:tcBorders>
              <w:top w:val="nil"/>
              <w:left w:val="nil"/>
              <w:bottom w:val="single" w:sz="4" w:space="0" w:color="auto"/>
              <w:right w:val="nil"/>
            </w:tcBorders>
            <w:shd w:val="clear" w:color="auto" w:fill="auto"/>
            <w:noWrap/>
            <w:vAlign w:val="bottom"/>
            <w:hideMark/>
          </w:tcPr>
          <w:p w:rsidR="00DC673F" w:rsidRPr="00D01F20" w:rsidRDefault="00DC673F" w:rsidP="0085561D">
            <w:pPr>
              <w:spacing w:after="0"/>
              <w:rPr>
                <w:rFonts w:ascii="Verdana" w:hAnsi="Verdana" w:cs="Univers"/>
                <w:b/>
                <w:bCs/>
                <w:sz w:val="18"/>
                <w:szCs w:val="18"/>
              </w:rPr>
            </w:pPr>
            <w:r w:rsidRPr="00D01F20">
              <w:rPr>
                <w:rFonts w:ascii="Verdana" w:hAnsi="Verdana" w:cs="Univers"/>
                <w:b/>
                <w:bCs/>
                <w:sz w:val="18"/>
                <w:szCs w:val="18"/>
              </w:rPr>
              <w:t>6</w:t>
            </w:r>
            <w:r>
              <w:rPr>
                <w:rFonts w:ascii="Verdana" w:hAnsi="Verdana" w:cs="Univers"/>
                <w:b/>
                <w:bCs/>
                <w:sz w:val="18"/>
                <w:szCs w:val="18"/>
              </w:rPr>
              <w:t>02</w:t>
            </w:r>
            <w:r w:rsidRPr="00D01F20">
              <w:rPr>
                <w:rFonts w:ascii="Verdana" w:hAnsi="Verdana" w:cs="Univers"/>
                <w:b/>
                <w:bCs/>
                <w:sz w:val="18"/>
                <w:szCs w:val="18"/>
              </w:rPr>
              <w:t>.</w:t>
            </w:r>
            <w:r>
              <w:rPr>
                <w:rFonts w:ascii="Verdana" w:hAnsi="Verdana" w:cs="Univers"/>
                <w:b/>
                <w:bCs/>
                <w:sz w:val="18"/>
                <w:szCs w:val="18"/>
              </w:rPr>
              <w:t>202</w:t>
            </w:r>
          </w:p>
        </w:tc>
      </w:tr>
    </w:tbl>
    <w:p w:rsidR="00DC673F" w:rsidRPr="0004678F" w:rsidRDefault="00DC673F" w:rsidP="00DC673F">
      <w:pPr>
        <w:spacing w:after="0"/>
        <w:rPr>
          <w:rFonts w:ascii="Verdana" w:hAnsi="Verdana"/>
          <w:b/>
          <w:bCs/>
          <w:sz w:val="18"/>
          <w:szCs w:val="18"/>
        </w:rPr>
      </w:pPr>
      <w:r w:rsidRPr="0004678F">
        <w:rPr>
          <w:rFonts w:ascii="Verdana" w:hAnsi="Verdana" w:cs="Univers"/>
          <w:sz w:val="18"/>
          <w:szCs w:val="18"/>
        </w:rPr>
        <w:br/>
      </w:r>
      <w:r w:rsidRPr="0004678F">
        <w:rPr>
          <w:rFonts w:ascii="Verdana" w:hAnsi="Verdana"/>
          <w:b/>
          <w:bCs/>
          <w:sz w:val="18"/>
          <w:szCs w:val="18"/>
        </w:rPr>
        <w:t>Toelichting</w:t>
      </w:r>
      <w:r w:rsidRPr="0004678F">
        <w:rPr>
          <w:rFonts w:ascii="Verdana" w:hAnsi="Verdana"/>
          <w:b/>
          <w:bCs/>
          <w:sz w:val="18"/>
          <w:szCs w:val="18"/>
        </w:rPr>
        <w:br/>
      </w:r>
    </w:p>
    <w:p w:rsidR="00DC673F" w:rsidRPr="00D01F20" w:rsidRDefault="00DC673F" w:rsidP="00DC673F">
      <w:pPr>
        <w:pStyle w:val="Geenafstand"/>
        <w:rPr>
          <w:rFonts w:ascii="Verdana" w:hAnsi="Verdana"/>
          <w:i/>
          <w:sz w:val="18"/>
          <w:szCs w:val="18"/>
        </w:rPr>
      </w:pPr>
      <w:r w:rsidRPr="00D01F20">
        <w:rPr>
          <w:rFonts w:ascii="Verdana" w:hAnsi="Verdana"/>
          <w:i/>
          <w:sz w:val="18"/>
          <w:szCs w:val="18"/>
        </w:rPr>
        <w:t>Rekening courant RHB 1 januari 2017</w:t>
      </w:r>
    </w:p>
    <w:p w:rsidR="00DC673F" w:rsidRDefault="00DC673F" w:rsidP="00DC673F">
      <w:pPr>
        <w:pStyle w:val="Geenafstand"/>
        <w:rPr>
          <w:rFonts w:ascii="Verdana" w:hAnsi="Verdana"/>
          <w:sz w:val="18"/>
        </w:rPr>
      </w:pPr>
      <w:r w:rsidRPr="00D01F20">
        <w:rPr>
          <w:rFonts w:ascii="Verdana" w:hAnsi="Verdana"/>
          <w:sz w:val="18"/>
        </w:rPr>
        <w:t>Dit verschil ontstaat voornamelijk bij de operationele kasstroom waar begroot</w:t>
      </w:r>
      <w:r>
        <w:rPr>
          <w:rFonts w:ascii="Verdana" w:hAnsi="Verdana"/>
          <w:sz w:val="18"/>
        </w:rPr>
        <w:t xml:space="preserve"> € -204 miljoen</w:t>
      </w:r>
      <w:r w:rsidRPr="00D01F20">
        <w:rPr>
          <w:rFonts w:ascii="Verdana" w:hAnsi="Verdana"/>
          <w:sz w:val="18"/>
        </w:rPr>
        <w:t xml:space="preserve"> was voor het jaar 2016 en gerealiseerd  </w:t>
      </w:r>
      <w:r>
        <w:rPr>
          <w:rFonts w:ascii="Verdana" w:hAnsi="Verdana"/>
          <w:sz w:val="18"/>
        </w:rPr>
        <w:t>€</w:t>
      </w:r>
      <w:r w:rsidRPr="00D01F20">
        <w:rPr>
          <w:rFonts w:ascii="Verdana" w:hAnsi="Verdana"/>
          <w:sz w:val="18"/>
        </w:rPr>
        <w:t xml:space="preserve"> 150 m</w:t>
      </w:r>
      <w:r>
        <w:rPr>
          <w:rFonts w:ascii="Verdana" w:hAnsi="Verdana"/>
          <w:sz w:val="18"/>
        </w:rPr>
        <w:t>i</w:t>
      </w:r>
      <w:r w:rsidRPr="00D01F20">
        <w:rPr>
          <w:rFonts w:ascii="Verdana" w:hAnsi="Verdana"/>
          <w:sz w:val="18"/>
        </w:rPr>
        <w:t>l</w:t>
      </w:r>
      <w:r>
        <w:rPr>
          <w:rFonts w:ascii="Verdana" w:hAnsi="Verdana"/>
          <w:sz w:val="18"/>
        </w:rPr>
        <w:t>joe</w:t>
      </w:r>
      <w:r w:rsidRPr="00D01F20">
        <w:rPr>
          <w:rFonts w:ascii="Verdana" w:hAnsi="Verdana"/>
          <w:sz w:val="18"/>
        </w:rPr>
        <w:t>n. Voor</w:t>
      </w:r>
      <w:r>
        <w:rPr>
          <w:rFonts w:ascii="Verdana" w:hAnsi="Verdana"/>
          <w:sz w:val="18"/>
        </w:rPr>
        <w:t xml:space="preserve"> een</w:t>
      </w:r>
      <w:r w:rsidRPr="00D01F20">
        <w:rPr>
          <w:rFonts w:ascii="Verdana" w:hAnsi="Verdana"/>
          <w:sz w:val="18"/>
        </w:rPr>
        <w:t xml:space="preserve"> uitgebreide toelichting van de oorzaken zie het jaarverslag 2016</w:t>
      </w:r>
      <w:r>
        <w:rPr>
          <w:rFonts w:ascii="Verdana" w:hAnsi="Verdana"/>
          <w:sz w:val="18"/>
        </w:rPr>
        <w:t>.</w:t>
      </w:r>
    </w:p>
    <w:p w:rsidR="00DC673F" w:rsidRPr="00D01F20" w:rsidRDefault="00DC673F" w:rsidP="00DC673F">
      <w:pPr>
        <w:pStyle w:val="Geenafstand"/>
        <w:rPr>
          <w:rFonts w:ascii="Verdana" w:hAnsi="Verdana"/>
          <w:b/>
          <w:i/>
          <w:sz w:val="18"/>
        </w:rPr>
      </w:pPr>
    </w:p>
    <w:p w:rsidR="00DC673F" w:rsidRPr="00D01F20" w:rsidRDefault="00DC673F" w:rsidP="00DC673F">
      <w:pPr>
        <w:pStyle w:val="Geenafstand"/>
        <w:rPr>
          <w:rFonts w:ascii="Verdana" w:hAnsi="Verdana"/>
          <w:i/>
          <w:sz w:val="18"/>
          <w:szCs w:val="18"/>
        </w:rPr>
      </w:pPr>
      <w:r w:rsidRPr="00D01F20">
        <w:rPr>
          <w:rFonts w:ascii="Verdana" w:hAnsi="Verdana"/>
          <w:i/>
          <w:sz w:val="18"/>
          <w:szCs w:val="18"/>
        </w:rPr>
        <w:t>Operationele kasstroom</w:t>
      </w:r>
    </w:p>
    <w:p w:rsidR="00DC673F" w:rsidRPr="00D01F20" w:rsidRDefault="00DC673F" w:rsidP="00DC673F">
      <w:pPr>
        <w:pStyle w:val="Geenafstand"/>
        <w:rPr>
          <w:rFonts w:ascii="Verdana" w:hAnsi="Verdana"/>
          <w:sz w:val="18"/>
          <w:szCs w:val="18"/>
        </w:rPr>
      </w:pPr>
      <w:r w:rsidRPr="00D01F20">
        <w:rPr>
          <w:rFonts w:ascii="Verdana" w:hAnsi="Verdana"/>
          <w:sz w:val="18"/>
          <w:szCs w:val="18"/>
        </w:rPr>
        <w:t xml:space="preserve">De mutatie wordt voornamelijk veroorzaakt door: extra bijdrage voor personele inzet Omgevingswet (+ 10,3 mln.), herschikking van middelen voor Beleidsondersteuning en Advies (BOA) (-3,2 mln.), de overgang naar realisatiefase voor het project Twentekanalen fase 2 (-13 mln.), herbestemming van middelen vanuit het programma Beter Benutten (-1,4 mln.), verdere verduurzaming van het project A2 Maastricht (-1 mln.), versnelling van het project </w:t>
      </w:r>
      <w:proofErr w:type="spellStart"/>
      <w:r w:rsidRPr="00D01F20">
        <w:rPr>
          <w:rFonts w:ascii="Verdana" w:hAnsi="Verdana"/>
          <w:sz w:val="18"/>
          <w:szCs w:val="18"/>
        </w:rPr>
        <w:t>Ijsseldelta</w:t>
      </w:r>
      <w:proofErr w:type="spellEnd"/>
      <w:r w:rsidRPr="00D01F20">
        <w:rPr>
          <w:rFonts w:ascii="Verdana" w:hAnsi="Verdana"/>
          <w:sz w:val="18"/>
          <w:szCs w:val="18"/>
        </w:rPr>
        <w:t xml:space="preserve"> fase 2 (4,5 mln.)</w:t>
      </w:r>
      <w:r>
        <w:rPr>
          <w:rFonts w:ascii="Verdana" w:hAnsi="Verdana"/>
          <w:sz w:val="18"/>
          <w:szCs w:val="18"/>
        </w:rPr>
        <w:t>,</w:t>
      </w:r>
      <w:r w:rsidRPr="00D01F20">
        <w:rPr>
          <w:rFonts w:ascii="Verdana" w:hAnsi="Verdana"/>
          <w:sz w:val="18"/>
          <w:szCs w:val="18"/>
        </w:rPr>
        <w:t xml:space="preserve"> een bijstelling van de bijdrage aan KNMI op basis van de geoffreerde prijzen 2017 voor de producten/diensten die RWS bij dit agentschap afneemt, zoals inwinnen weergegevens (-2,4 mln.)</w:t>
      </w:r>
      <w:r>
        <w:t xml:space="preserve"> </w:t>
      </w:r>
      <w:r w:rsidRPr="00E6730C">
        <w:rPr>
          <w:rFonts w:ascii="Verdana" w:hAnsi="Verdana"/>
          <w:sz w:val="18"/>
          <w:szCs w:val="18"/>
        </w:rPr>
        <w:t xml:space="preserve">en een overboeking naar Defensie </w:t>
      </w:r>
      <w:r>
        <w:rPr>
          <w:rFonts w:ascii="Verdana" w:hAnsi="Verdana"/>
          <w:sz w:val="18"/>
          <w:szCs w:val="18"/>
        </w:rPr>
        <w:t>t.b.v.</w:t>
      </w:r>
      <w:r w:rsidRPr="00E6730C">
        <w:rPr>
          <w:rFonts w:ascii="Verdana" w:hAnsi="Verdana"/>
          <w:sz w:val="18"/>
          <w:szCs w:val="18"/>
        </w:rPr>
        <w:t xml:space="preserve"> de Kustwacht (</w:t>
      </w:r>
      <w:r>
        <w:rPr>
          <w:rFonts w:ascii="Verdana" w:hAnsi="Verdana"/>
          <w:sz w:val="18"/>
          <w:szCs w:val="18"/>
        </w:rPr>
        <w:t xml:space="preserve">- </w:t>
      </w:r>
      <w:r w:rsidRPr="00E6730C">
        <w:rPr>
          <w:rFonts w:ascii="Verdana" w:hAnsi="Verdana"/>
          <w:sz w:val="18"/>
          <w:szCs w:val="18"/>
        </w:rPr>
        <w:t xml:space="preserve">2,8 </w:t>
      </w:r>
      <w:r>
        <w:rPr>
          <w:rFonts w:ascii="Verdana" w:hAnsi="Verdana"/>
          <w:sz w:val="18"/>
          <w:szCs w:val="18"/>
        </w:rPr>
        <w:t>mln.</w:t>
      </w:r>
      <w:r w:rsidRPr="00E6730C">
        <w:rPr>
          <w:rFonts w:ascii="Verdana" w:hAnsi="Verdana"/>
          <w:sz w:val="18"/>
          <w:szCs w:val="18"/>
        </w:rPr>
        <w:t>)</w:t>
      </w:r>
      <w:r w:rsidRPr="00D01F20">
        <w:rPr>
          <w:rFonts w:ascii="Verdana" w:hAnsi="Verdana"/>
          <w:sz w:val="18"/>
          <w:szCs w:val="18"/>
        </w:rPr>
        <w:t>.</w:t>
      </w:r>
    </w:p>
    <w:p w:rsidR="00DC673F" w:rsidRPr="00D01F20" w:rsidRDefault="00DC673F" w:rsidP="00DC673F">
      <w:pPr>
        <w:pStyle w:val="Geenafstand"/>
        <w:rPr>
          <w:rFonts w:ascii="Verdana" w:hAnsi="Verdana"/>
          <w:b/>
          <w:sz w:val="18"/>
          <w:szCs w:val="18"/>
        </w:rPr>
      </w:pPr>
    </w:p>
    <w:p w:rsidR="00DC673F" w:rsidRPr="00D01F20" w:rsidRDefault="00DC673F" w:rsidP="00DC673F">
      <w:pPr>
        <w:pStyle w:val="Geenafstand"/>
        <w:rPr>
          <w:rFonts w:ascii="Verdana" w:hAnsi="Verdana"/>
          <w:i/>
          <w:sz w:val="18"/>
          <w:szCs w:val="18"/>
        </w:rPr>
      </w:pPr>
      <w:r w:rsidRPr="00D01F20">
        <w:rPr>
          <w:rFonts w:ascii="Verdana" w:hAnsi="Verdana"/>
          <w:i/>
          <w:sz w:val="18"/>
          <w:szCs w:val="18"/>
        </w:rPr>
        <w:t>Financieringskasstroom</w:t>
      </w:r>
    </w:p>
    <w:p w:rsidR="00DC673F" w:rsidRPr="00D01F20" w:rsidRDefault="00DC673F" w:rsidP="00DC673F">
      <w:pPr>
        <w:pStyle w:val="Geenafstand"/>
        <w:rPr>
          <w:rFonts w:ascii="Verdana" w:hAnsi="Verdana"/>
          <w:sz w:val="18"/>
          <w:szCs w:val="18"/>
        </w:rPr>
      </w:pPr>
      <w:r w:rsidRPr="00D01F20">
        <w:rPr>
          <w:rFonts w:ascii="Verdana" w:hAnsi="Verdana"/>
          <w:sz w:val="18"/>
          <w:szCs w:val="18"/>
        </w:rPr>
        <w:t>De eenmalige uitkering aan het moederdepartement betreft het, op basis van de Regeling agentschappen, uitkeren van het surplus van het eigen vermogen aan de eigenaar.</w:t>
      </w:r>
    </w:p>
    <w:p w:rsidR="00DC673F" w:rsidRDefault="00DC673F" w:rsidP="00DC673F">
      <w:pPr>
        <w:pStyle w:val="Geenafstand"/>
        <w:rPr>
          <w:rFonts w:ascii="Verdana" w:hAnsi="Verdana"/>
          <w:b/>
          <w:sz w:val="18"/>
          <w:szCs w:val="18"/>
        </w:rPr>
      </w:pPr>
      <w:r w:rsidRPr="0004678F">
        <w:br/>
      </w:r>
      <w:r w:rsidRPr="00D01F20">
        <w:rPr>
          <w:rFonts w:ascii="Verdana" w:hAnsi="Verdana"/>
          <w:b/>
          <w:sz w:val="18"/>
          <w:szCs w:val="18"/>
        </w:rPr>
        <w:t>Nederlandse Emissie autoriteit</w:t>
      </w:r>
    </w:p>
    <w:p w:rsidR="00DC673F" w:rsidRDefault="00DC673F" w:rsidP="00DC673F">
      <w:pPr>
        <w:pStyle w:val="Geenafstand"/>
        <w:rPr>
          <w:rFonts w:ascii="Verdana" w:hAnsi="Verdana"/>
          <w:b/>
          <w:sz w:val="18"/>
          <w:szCs w:val="18"/>
        </w:rPr>
      </w:pPr>
    </w:p>
    <w:tbl>
      <w:tblPr>
        <w:tblW w:w="9127" w:type="dxa"/>
        <w:tblInd w:w="53" w:type="dxa"/>
        <w:tblCellMar>
          <w:left w:w="70" w:type="dxa"/>
          <w:right w:w="70" w:type="dxa"/>
        </w:tblCellMar>
        <w:tblLook w:val="04A0" w:firstRow="1" w:lastRow="0" w:firstColumn="1" w:lastColumn="0" w:noHBand="0" w:noVBand="1"/>
      </w:tblPr>
      <w:tblGrid>
        <w:gridCol w:w="5119"/>
        <w:gridCol w:w="1336"/>
        <w:gridCol w:w="1336"/>
        <w:gridCol w:w="1336"/>
      </w:tblGrid>
      <w:tr w:rsidR="00DC673F" w:rsidRPr="00A82719" w:rsidTr="0085561D">
        <w:trPr>
          <w:trHeight w:val="469"/>
        </w:trPr>
        <w:tc>
          <w:tcPr>
            <w:tcW w:w="9127" w:type="dxa"/>
            <w:gridSpan w:val="4"/>
            <w:tcBorders>
              <w:top w:val="nil"/>
              <w:left w:val="nil"/>
              <w:bottom w:val="single" w:sz="4" w:space="0" w:color="auto"/>
              <w:right w:val="nil"/>
            </w:tcBorders>
            <w:shd w:val="clear" w:color="auto" w:fill="auto"/>
            <w:vAlign w:val="bottom"/>
            <w:hideMark/>
          </w:tcPr>
          <w:p w:rsidR="00DC673F" w:rsidRPr="00A82719" w:rsidRDefault="00DC673F" w:rsidP="0085561D">
            <w:pPr>
              <w:spacing w:after="0" w:line="240" w:lineRule="auto"/>
              <w:rPr>
                <w:rFonts w:ascii="Verdana" w:eastAsia="Times New Roman" w:hAnsi="Verdana" w:cs="Calibri"/>
                <w:b/>
                <w:color w:val="000000"/>
                <w:sz w:val="18"/>
                <w:szCs w:val="18"/>
                <w:lang w:eastAsia="nl-NL"/>
              </w:rPr>
            </w:pPr>
            <w:r w:rsidRPr="00A82719">
              <w:rPr>
                <w:rFonts w:ascii="Verdana" w:eastAsia="Times New Roman" w:hAnsi="Verdana" w:cs="Calibri"/>
                <w:b/>
                <w:color w:val="000000"/>
                <w:sz w:val="18"/>
                <w:szCs w:val="18"/>
                <w:lang w:eastAsia="nl-NL"/>
              </w:rPr>
              <w:t xml:space="preserve">Exploitatieoverzicht Baten-lastenagentschap Nederlandse Emissieautoriteit. </w:t>
            </w:r>
            <w:r>
              <w:rPr>
                <w:rFonts w:ascii="Verdana" w:eastAsia="Times New Roman" w:hAnsi="Verdana" w:cs="Calibri"/>
                <w:b/>
                <w:color w:val="000000"/>
                <w:sz w:val="18"/>
                <w:szCs w:val="18"/>
                <w:lang w:eastAsia="nl-NL"/>
              </w:rPr>
              <w:t>(</w:t>
            </w:r>
            <w:r w:rsidRPr="00A82719">
              <w:rPr>
                <w:rFonts w:ascii="Verdana" w:eastAsia="Times New Roman" w:hAnsi="Verdana" w:cs="Calibri"/>
                <w:b/>
                <w:color w:val="000000"/>
                <w:sz w:val="18"/>
                <w:szCs w:val="18"/>
                <w:lang w:eastAsia="nl-NL"/>
              </w:rPr>
              <w:t>Eerste suppletoire begroting 2017</w:t>
            </w:r>
            <w:r>
              <w:rPr>
                <w:rFonts w:ascii="Verdana" w:eastAsia="Times New Roman" w:hAnsi="Verdana" w:cs="Calibri"/>
                <w:b/>
                <w:color w:val="000000"/>
                <w:sz w:val="18"/>
                <w:szCs w:val="18"/>
                <w:lang w:eastAsia="nl-NL"/>
              </w:rPr>
              <w:t>)</w:t>
            </w:r>
            <w:r w:rsidRPr="00A82719">
              <w:rPr>
                <w:rFonts w:ascii="Verdana" w:eastAsia="Times New Roman" w:hAnsi="Verdana" w:cs="Calibri"/>
                <w:b/>
                <w:color w:val="000000"/>
                <w:sz w:val="18"/>
                <w:szCs w:val="18"/>
                <w:lang w:eastAsia="nl-NL"/>
              </w:rPr>
              <w:t xml:space="preserve"> (bedragen x € 1.000)</w:t>
            </w:r>
          </w:p>
        </w:tc>
      </w:tr>
      <w:tr w:rsidR="00DC673F" w:rsidRPr="006D07A5" w:rsidTr="0085561D">
        <w:trPr>
          <w:trHeight w:val="253"/>
        </w:trPr>
        <w:tc>
          <w:tcPr>
            <w:tcW w:w="5119" w:type="dxa"/>
            <w:tcBorders>
              <w:top w:val="nil"/>
              <w:left w:val="nil"/>
              <w:bottom w:val="single" w:sz="4" w:space="0" w:color="auto"/>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Omschrijving</w:t>
            </w:r>
          </w:p>
        </w:tc>
        <w:tc>
          <w:tcPr>
            <w:tcW w:w="1336" w:type="dxa"/>
            <w:tcBorders>
              <w:top w:val="nil"/>
              <w:left w:val="nil"/>
              <w:bottom w:val="single" w:sz="4" w:space="0" w:color="auto"/>
              <w:right w:val="nil"/>
            </w:tcBorders>
            <w:shd w:val="clear" w:color="auto" w:fill="auto"/>
            <w:noWrap/>
            <w:hideMark/>
          </w:tcPr>
          <w:p w:rsidR="00DC673F" w:rsidRPr="006D07A5" w:rsidRDefault="00DC673F" w:rsidP="0085561D">
            <w:pPr>
              <w:spacing w:after="0" w:line="240" w:lineRule="auto"/>
              <w:jc w:val="center"/>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1</w:t>
            </w:r>
          </w:p>
        </w:tc>
        <w:tc>
          <w:tcPr>
            <w:tcW w:w="1336" w:type="dxa"/>
            <w:tcBorders>
              <w:top w:val="nil"/>
              <w:left w:val="nil"/>
              <w:bottom w:val="single" w:sz="4" w:space="0" w:color="auto"/>
              <w:right w:val="nil"/>
            </w:tcBorders>
            <w:shd w:val="clear" w:color="auto" w:fill="auto"/>
            <w:noWrap/>
            <w:hideMark/>
          </w:tcPr>
          <w:p w:rsidR="00DC673F" w:rsidRPr="006D07A5" w:rsidRDefault="00DC673F" w:rsidP="0085561D">
            <w:pPr>
              <w:spacing w:after="0" w:line="240" w:lineRule="auto"/>
              <w:jc w:val="center"/>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2</w:t>
            </w:r>
          </w:p>
        </w:tc>
        <w:tc>
          <w:tcPr>
            <w:tcW w:w="1336" w:type="dxa"/>
            <w:tcBorders>
              <w:top w:val="nil"/>
              <w:left w:val="nil"/>
              <w:bottom w:val="single" w:sz="4" w:space="0" w:color="auto"/>
              <w:right w:val="nil"/>
            </w:tcBorders>
            <w:shd w:val="clear" w:color="auto" w:fill="auto"/>
            <w:noWrap/>
            <w:hideMark/>
          </w:tcPr>
          <w:p w:rsidR="00DC673F" w:rsidRPr="006D07A5" w:rsidRDefault="00DC673F" w:rsidP="0085561D">
            <w:pPr>
              <w:spacing w:after="0" w:line="240" w:lineRule="auto"/>
              <w:jc w:val="center"/>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3 = (1) +(2)</w:t>
            </w:r>
          </w:p>
        </w:tc>
      </w:tr>
      <w:tr w:rsidR="00DC673F" w:rsidRPr="006D07A5" w:rsidTr="0085561D">
        <w:trPr>
          <w:trHeight w:val="541"/>
        </w:trPr>
        <w:tc>
          <w:tcPr>
            <w:tcW w:w="5119" w:type="dxa"/>
            <w:tcBorders>
              <w:top w:val="nil"/>
              <w:left w:val="nil"/>
              <w:bottom w:val="single" w:sz="4" w:space="0" w:color="auto"/>
              <w:right w:val="nil"/>
            </w:tcBorders>
            <w:shd w:val="clear" w:color="auto" w:fill="auto"/>
            <w:noWrap/>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p>
        </w:tc>
        <w:tc>
          <w:tcPr>
            <w:tcW w:w="1336" w:type="dxa"/>
            <w:tcBorders>
              <w:top w:val="nil"/>
              <w:left w:val="nil"/>
              <w:bottom w:val="single" w:sz="4" w:space="0" w:color="auto"/>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Pr>
                <w:rFonts w:ascii="Verdana" w:eastAsia="Times New Roman" w:hAnsi="Verdana" w:cs="Calibri"/>
                <w:color w:val="000000"/>
                <w:sz w:val="18"/>
                <w:szCs w:val="18"/>
                <w:lang w:eastAsia="nl-NL"/>
              </w:rPr>
              <w:t>V</w:t>
            </w:r>
            <w:r w:rsidRPr="006D07A5">
              <w:rPr>
                <w:rFonts w:ascii="Verdana" w:eastAsia="Times New Roman" w:hAnsi="Verdana" w:cs="Calibri"/>
                <w:color w:val="000000"/>
                <w:sz w:val="18"/>
                <w:szCs w:val="18"/>
                <w:lang w:eastAsia="nl-NL"/>
              </w:rPr>
              <w:t>astgestelde begroting</w:t>
            </w:r>
          </w:p>
        </w:tc>
        <w:tc>
          <w:tcPr>
            <w:tcW w:w="1336" w:type="dxa"/>
            <w:tcBorders>
              <w:top w:val="nil"/>
              <w:left w:val="nil"/>
              <w:bottom w:val="single" w:sz="4" w:space="0" w:color="auto"/>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Mutaties (+of-) 1e suppletoire begroting</w:t>
            </w:r>
          </w:p>
        </w:tc>
        <w:tc>
          <w:tcPr>
            <w:tcW w:w="1336" w:type="dxa"/>
            <w:tcBorders>
              <w:top w:val="nil"/>
              <w:left w:val="nil"/>
              <w:bottom w:val="single" w:sz="4" w:space="0" w:color="auto"/>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Pr>
                <w:rFonts w:ascii="Verdana" w:eastAsia="Times New Roman" w:hAnsi="Verdana" w:cs="Calibri"/>
                <w:color w:val="000000"/>
                <w:sz w:val="18"/>
                <w:szCs w:val="18"/>
                <w:lang w:eastAsia="nl-NL"/>
              </w:rPr>
              <w:t>Totaal geraamd</w:t>
            </w: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b/>
                <w:bCs/>
                <w:color w:val="000000"/>
                <w:sz w:val="18"/>
                <w:szCs w:val="18"/>
                <w:lang w:eastAsia="nl-NL"/>
              </w:rPr>
            </w:pPr>
            <w:r w:rsidRPr="006D07A5">
              <w:rPr>
                <w:rFonts w:ascii="Verdana" w:eastAsia="Times New Roman" w:hAnsi="Verdana" w:cs="Calibri"/>
                <w:b/>
                <w:bCs/>
                <w:color w:val="000000"/>
                <w:sz w:val="18"/>
                <w:szCs w:val="18"/>
                <w:lang w:eastAsia="nl-NL"/>
              </w:rPr>
              <w:t>Baten</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b/>
                <w:bCs/>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b/>
                <w:bCs/>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b/>
                <w:bCs/>
                <w:color w:val="000000"/>
                <w:sz w:val="18"/>
                <w:szCs w:val="18"/>
                <w:lang w:eastAsia="nl-NL"/>
              </w:rPr>
            </w:pP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 xml:space="preserve">Omzet </w:t>
            </w:r>
            <w:proofErr w:type="spellStart"/>
            <w:r w:rsidRPr="006D07A5">
              <w:rPr>
                <w:rFonts w:ascii="Verdana" w:eastAsia="Times New Roman" w:hAnsi="Verdana" w:cs="Calibri"/>
                <w:color w:val="000000"/>
                <w:sz w:val="18"/>
                <w:szCs w:val="18"/>
                <w:lang w:eastAsia="nl-NL"/>
              </w:rPr>
              <w:t>IenM</w:t>
            </w:r>
            <w:proofErr w:type="spellEnd"/>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7002</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1178</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8180</w:t>
            </w: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Omzet overige departementen</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106</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-106</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0</w:t>
            </w: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Omzet derden</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Rentebaten</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Bijzondere baten</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i/>
                <w:iCs/>
                <w:color w:val="000000"/>
                <w:sz w:val="18"/>
                <w:szCs w:val="18"/>
                <w:lang w:eastAsia="nl-NL"/>
              </w:rPr>
            </w:pPr>
            <w:r w:rsidRPr="006D07A5">
              <w:rPr>
                <w:rFonts w:ascii="Verdana" w:eastAsia="Times New Roman" w:hAnsi="Verdana" w:cs="Calibri"/>
                <w:i/>
                <w:iCs/>
                <w:color w:val="000000"/>
                <w:sz w:val="18"/>
                <w:szCs w:val="18"/>
                <w:lang w:eastAsia="nl-NL"/>
              </w:rPr>
              <w:t>Totaal baten</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i/>
                <w:iCs/>
                <w:color w:val="000000"/>
                <w:sz w:val="18"/>
                <w:szCs w:val="18"/>
                <w:lang w:eastAsia="nl-NL"/>
              </w:rPr>
            </w:pPr>
            <w:r w:rsidRPr="006D07A5">
              <w:rPr>
                <w:rFonts w:ascii="Verdana" w:eastAsia="Times New Roman" w:hAnsi="Verdana" w:cs="Calibri"/>
                <w:i/>
                <w:iCs/>
                <w:color w:val="000000"/>
                <w:sz w:val="18"/>
                <w:szCs w:val="18"/>
                <w:lang w:eastAsia="nl-NL"/>
              </w:rPr>
              <w:t>7108</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i/>
                <w:iCs/>
                <w:color w:val="000000"/>
                <w:sz w:val="18"/>
                <w:szCs w:val="18"/>
                <w:lang w:eastAsia="nl-NL"/>
              </w:rPr>
            </w:pPr>
            <w:r w:rsidRPr="006D07A5">
              <w:rPr>
                <w:rFonts w:ascii="Verdana" w:eastAsia="Times New Roman" w:hAnsi="Verdana" w:cs="Calibri"/>
                <w:i/>
                <w:iCs/>
                <w:color w:val="000000"/>
                <w:sz w:val="18"/>
                <w:szCs w:val="18"/>
                <w:lang w:eastAsia="nl-NL"/>
              </w:rPr>
              <w:t>1072</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i/>
                <w:iCs/>
                <w:color w:val="000000"/>
                <w:sz w:val="18"/>
                <w:szCs w:val="18"/>
                <w:lang w:eastAsia="nl-NL"/>
              </w:rPr>
            </w:pPr>
            <w:r w:rsidRPr="006D07A5">
              <w:rPr>
                <w:rFonts w:ascii="Verdana" w:eastAsia="Times New Roman" w:hAnsi="Verdana" w:cs="Calibri"/>
                <w:i/>
                <w:iCs/>
                <w:color w:val="000000"/>
                <w:sz w:val="18"/>
                <w:szCs w:val="18"/>
                <w:lang w:eastAsia="nl-NL"/>
              </w:rPr>
              <w:t>8180</w:t>
            </w: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i/>
                <w:iCs/>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i/>
                <w:iCs/>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i/>
                <w:iCs/>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i/>
                <w:iCs/>
                <w:color w:val="000000"/>
                <w:sz w:val="18"/>
                <w:szCs w:val="18"/>
                <w:lang w:eastAsia="nl-NL"/>
              </w:rPr>
            </w:pP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b/>
                <w:bCs/>
                <w:color w:val="000000"/>
                <w:sz w:val="18"/>
                <w:szCs w:val="18"/>
                <w:lang w:eastAsia="nl-NL"/>
              </w:rPr>
            </w:pPr>
            <w:r w:rsidRPr="006D07A5">
              <w:rPr>
                <w:rFonts w:ascii="Verdana" w:eastAsia="Times New Roman" w:hAnsi="Verdana" w:cs="Calibri"/>
                <w:b/>
                <w:bCs/>
                <w:color w:val="000000"/>
                <w:sz w:val="18"/>
                <w:szCs w:val="18"/>
                <w:lang w:eastAsia="nl-NL"/>
              </w:rPr>
              <w:t>Lasten</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b/>
                <w:bCs/>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b/>
                <w:bCs/>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b/>
                <w:bCs/>
                <w:color w:val="000000"/>
                <w:sz w:val="18"/>
                <w:szCs w:val="18"/>
                <w:lang w:eastAsia="nl-NL"/>
              </w:rPr>
            </w:pP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Apparaatskosten</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-Personele kosten</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5423</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271</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5694</w:t>
            </w:r>
          </w:p>
        </w:tc>
      </w:tr>
      <w:tr w:rsidR="00DC673F" w:rsidRPr="006D07A5" w:rsidTr="0085561D">
        <w:trPr>
          <w:trHeight w:val="241"/>
        </w:trPr>
        <w:tc>
          <w:tcPr>
            <w:tcW w:w="5119" w:type="dxa"/>
            <w:tcBorders>
              <w:top w:val="nil"/>
              <w:left w:val="nil"/>
              <w:bottom w:val="nil"/>
              <w:right w:val="nil"/>
            </w:tcBorders>
            <w:shd w:val="clear" w:color="auto" w:fill="auto"/>
            <w:noWrap/>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 xml:space="preserve">  * waarvan eigen personeel</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4586</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250</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4836</w:t>
            </w:r>
          </w:p>
        </w:tc>
      </w:tr>
      <w:tr w:rsidR="00DC673F" w:rsidRPr="006D07A5" w:rsidTr="0085561D">
        <w:trPr>
          <w:trHeight w:val="241"/>
        </w:trPr>
        <w:tc>
          <w:tcPr>
            <w:tcW w:w="5119" w:type="dxa"/>
            <w:tcBorders>
              <w:top w:val="nil"/>
              <w:left w:val="nil"/>
              <w:bottom w:val="nil"/>
              <w:right w:val="nil"/>
            </w:tcBorders>
            <w:shd w:val="clear" w:color="auto" w:fill="auto"/>
            <w:noWrap/>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 xml:space="preserve">  * waarvan externe inhuur</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517</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82</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599</w:t>
            </w:r>
          </w:p>
        </w:tc>
      </w:tr>
      <w:tr w:rsidR="00DC673F" w:rsidRPr="006D07A5" w:rsidTr="0085561D">
        <w:trPr>
          <w:trHeight w:val="241"/>
        </w:trPr>
        <w:tc>
          <w:tcPr>
            <w:tcW w:w="5119" w:type="dxa"/>
            <w:tcBorders>
              <w:top w:val="nil"/>
              <w:left w:val="nil"/>
              <w:bottom w:val="nil"/>
              <w:right w:val="nil"/>
            </w:tcBorders>
            <w:shd w:val="clear" w:color="auto" w:fill="auto"/>
            <w:noWrap/>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 xml:space="preserve">  * waarvan overige personele kosten</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320</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-61</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259</w:t>
            </w: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-Materiële kosten</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1170</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966</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2136</w:t>
            </w:r>
          </w:p>
        </w:tc>
      </w:tr>
      <w:tr w:rsidR="00DC673F" w:rsidRPr="006D07A5" w:rsidTr="0085561D">
        <w:trPr>
          <w:trHeight w:val="241"/>
        </w:trPr>
        <w:tc>
          <w:tcPr>
            <w:tcW w:w="5119" w:type="dxa"/>
            <w:tcBorders>
              <w:top w:val="nil"/>
              <w:left w:val="nil"/>
              <w:bottom w:val="nil"/>
              <w:right w:val="nil"/>
            </w:tcBorders>
            <w:shd w:val="clear" w:color="auto" w:fill="auto"/>
            <w:noWrap/>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 xml:space="preserve">  * waarvan apparaat ICT</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448</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368</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816</w:t>
            </w:r>
          </w:p>
        </w:tc>
      </w:tr>
      <w:tr w:rsidR="00DC673F" w:rsidRPr="006D07A5" w:rsidTr="0085561D">
        <w:trPr>
          <w:trHeight w:val="241"/>
        </w:trPr>
        <w:tc>
          <w:tcPr>
            <w:tcW w:w="5119" w:type="dxa"/>
            <w:tcBorders>
              <w:top w:val="nil"/>
              <w:left w:val="nil"/>
              <w:bottom w:val="nil"/>
              <w:right w:val="nil"/>
            </w:tcBorders>
            <w:shd w:val="clear" w:color="auto" w:fill="auto"/>
            <w:noWrap/>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 xml:space="preserve">  * waarvan bijdrage aan </w:t>
            </w:r>
            <w:proofErr w:type="spellStart"/>
            <w:r w:rsidRPr="006D07A5">
              <w:rPr>
                <w:rFonts w:ascii="Verdana" w:eastAsia="Times New Roman" w:hAnsi="Verdana" w:cs="Calibri"/>
                <w:color w:val="000000"/>
                <w:sz w:val="18"/>
                <w:szCs w:val="18"/>
                <w:lang w:eastAsia="nl-NL"/>
              </w:rPr>
              <w:t>SSO’s</w:t>
            </w:r>
            <w:proofErr w:type="spellEnd"/>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502</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215</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717</w:t>
            </w:r>
          </w:p>
        </w:tc>
      </w:tr>
      <w:tr w:rsidR="00DC673F" w:rsidRPr="006D07A5" w:rsidTr="0085561D">
        <w:trPr>
          <w:trHeight w:val="241"/>
        </w:trPr>
        <w:tc>
          <w:tcPr>
            <w:tcW w:w="5119" w:type="dxa"/>
            <w:tcBorders>
              <w:top w:val="nil"/>
              <w:left w:val="nil"/>
              <w:bottom w:val="nil"/>
              <w:right w:val="nil"/>
            </w:tcBorders>
            <w:shd w:val="clear" w:color="auto" w:fill="auto"/>
            <w:noWrap/>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 xml:space="preserve">  * waarvan overige materiële kosten</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220</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383</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603</w:t>
            </w: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Rentelasten</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8</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8</w:t>
            </w: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Afschrijvingskosten</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i/>
                <w:iCs/>
                <w:color w:val="000000"/>
                <w:sz w:val="18"/>
                <w:szCs w:val="18"/>
                <w:lang w:eastAsia="nl-NL"/>
              </w:rPr>
            </w:pPr>
            <w:r w:rsidRPr="006D07A5">
              <w:rPr>
                <w:rFonts w:ascii="Verdana" w:eastAsia="Times New Roman" w:hAnsi="Verdana" w:cs="Calibri"/>
                <w:i/>
                <w:iCs/>
                <w:color w:val="000000"/>
                <w:sz w:val="18"/>
                <w:szCs w:val="18"/>
                <w:lang w:eastAsia="nl-NL"/>
              </w:rPr>
              <w:t>507</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i/>
                <w:iCs/>
                <w:color w:val="000000"/>
                <w:sz w:val="18"/>
                <w:szCs w:val="18"/>
                <w:lang w:eastAsia="nl-NL"/>
              </w:rPr>
            </w:pPr>
            <w:r w:rsidRPr="006D07A5">
              <w:rPr>
                <w:rFonts w:ascii="Verdana" w:eastAsia="Times New Roman" w:hAnsi="Verdana" w:cs="Calibri"/>
                <w:i/>
                <w:iCs/>
                <w:color w:val="000000"/>
                <w:sz w:val="18"/>
                <w:szCs w:val="18"/>
                <w:lang w:eastAsia="nl-NL"/>
              </w:rPr>
              <w:t>-165</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i/>
                <w:iCs/>
                <w:color w:val="000000"/>
                <w:sz w:val="18"/>
                <w:szCs w:val="18"/>
                <w:lang w:eastAsia="nl-NL"/>
              </w:rPr>
            </w:pPr>
            <w:r w:rsidRPr="006D07A5">
              <w:rPr>
                <w:rFonts w:ascii="Verdana" w:eastAsia="Times New Roman" w:hAnsi="Verdana" w:cs="Calibri"/>
                <w:i/>
                <w:iCs/>
                <w:color w:val="000000"/>
                <w:sz w:val="18"/>
                <w:szCs w:val="18"/>
                <w:lang w:eastAsia="nl-NL"/>
              </w:rPr>
              <w:t>342</w:t>
            </w: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-materieel</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2</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2</w:t>
            </w:r>
          </w:p>
        </w:tc>
      </w:tr>
      <w:tr w:rsidR="00DC673F" w:rsidRPr="006D07A5" w:rsidTr="0085561D">
        <w:trPr>
          <w:trHeight w:val="241"/>
        </w:trPr>
        <w:tc>
          <w:tcPr>
            <w:tcW w:w="5119" w:type="dxa"/>
            <w:tcBorders>
              <w:top w:val="nil"/>
              <w:left w:val="nil"/>
              <w:bottom w:val="nil"/>
              <w:right w:val="nil"/>
            </w:tcBorders>
            <w:shd w:val="clear" w:color="auto" w:fill="auto"/>
            <w:noWrap/>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 xml:space="preserve">  *waarvan apparaat ICT</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-immaterieel</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507</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-167</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340</w:t>
            </w: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Overige lasten</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-dotatie voorziening</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p>
        </w:tc>
      </w:tr>
      <w:tr w:rsidR="00DC673F" w:rsidRPr="006D07A5" w:rsidTr="0085561D">
        <w:trPr>
          <w:trHeight w:val="241"/>
        </w:trPr>
        <w:tc>
          <w:tcPr>
            <w:tcW w:w="5119"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-bijzondere lasten</w:t>
            </w: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p>
        </w:tc>
        <w:tc>
          <w:tcPr>
            <w:tcW w:w="1336"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p>
        </w:tc>
      </w:tr>
      <w:tr w:rsidR="00DC673F" w:rsidRPr="006D07A5" w:rsidTr="0085561D">
        <w:trPr>
          <w:trHeight w:val="253"/>
        </w:trPr>
        <w:tc>
          <w:tcPr>
            <w:tcW w:w="5119" w:type="dxa"/>
            <w:tcBorders>
              <w:top w:val="nil"/>
              <w:left w:val="nil"/>
              <w:bottom w:val="single" w:sz="4" w:space="0" w:color="auto"/>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i/>
                <w:iCs/>
                <w:color w:val="000000"/>
                <w:sz w:val="18"/>
                <w:szCs w:val="18"/>
                <w:lang w:eastAsia="nl-NL"/>
              </w:rPr>
            </w:pPr>
            <w:r w:rsidRPr="006D07A5">
              <w:rPr>
                <w:rFonts w:ascii="Verdana" w:eastAsia="Times New Roman" w:hAnsi="Verdana" w:cs="Calibri"/>
                <w:i/>
                <w:iCs/>
                <w:color w:val="000000"/>
                <w:sz w:val="18"/>
                <w:szCs w:val="18"/>
                <w:lang w:eastAsia="nl-NL"/>
              </w:rPr>
              <w:lastRenderedPageBreak/>
              <w:t>Totaal lasten</w:t>
            </w:r>
          </w:p>
        </w:tc>
        <w:tc>
          <w:tcPr>
            <w:tcW w:w="1336" w:type="dxa"/>
            <w:tcBorders>
              <w:top w:val="nil"/>
              <w:left w:val="nil"/>
              <w:bottom w:val="single" w:sz="4" w:space="0" w:color="auto"/>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i/>
                <w:iCs/>
                <w:color w:val="000000"/>
                <w:sz w:val="18"/>
                <w:szCs w:val="18"/>
                <w:lang w:eastAsia="nl-NL"/>
              </w:rPr>
            </w:pPr>
            <w:r w:rsidRPr="006D07A5">
              <w:rPr>
                <w:rFonts w:ascii="Verdana" w:eastAsia="Times New Roman" w:hAnsi="Verdana" w:cs="Calibri"/>
                <w:i/>
                <w:iCs/>
                <w:color w:val="000000"/>
                <w:sz w:val="18"/>
                <w:szCs w:val="18"/>
                <w:lang w:eastAsia="nl-NL"/>
              </w:rPr>
              <w:t>7108</w:t>
            </w:r>
          </w:p>
        </w:tc>
        <w:tc>
          <w:tcPr>
            <w:tcW w:w="1336" w:type="dxa"/>
            <w:tcBorders>
              <w:top w:val="nil"/>
              <w:left w:val="nil"/>
              <w:bottom w:val="single" w:sz="4" w:space="0" w:color="auto"/>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i/>
                <w:iCs/>
                <w:color w:val="000000"/>
                <w:sz w:val="18"/>
                <w:szCs w:val="18"/>
                <w:lang w:eastAsia="nl-NL"/>
              </w:rPr>
            </w:pPr>
            <w:r w:rsidRPr="006D07A5">
              <w:rPr>
                <w:rFonts w:ascii="Verdana" w:eastAsia="Times New Roman" w:hAnsi="Verdana" w:cs="Calibri"/>
                <w:i/>
                <w:iCs/>
                <w:color w:val="000000"/>
                <w:sz w:val="18"/>
                <w:szCs w:val="18"/>
                <w:lang w:eastAsia="nl-NL"/>
              </w:rPr>
              <w:t>1072</w:t>
            </w:r>
          </w:p>
        </w:tc>
        <w:tc>
          <w:tcPr>
            <w:tcW w:w="1336" w:type="dxa"/>
            <w:tcBorders>
              <w:top w:val="nil"/>
              <w:left w:val="nil"/>
              <w:bottom w:val="single" w:sz="4" w:space="0" w:color="auto"/>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i/>
                <w:iCs/>
                <w:color w:val="000000"/>
                <w:sz w:val="18"/>
                <w:szCs w:val="18"/>
                <w:lang w:eastAsia="nl-NL"/>
              </w:rPr>
            </w:pPr>
            <w:r w:rsidRPr="006D07A5">
              <w:rPr>
                <w:rFonts w:ascii="Verdana" w:eastAsia="Times New Roman" w:hAnsi="Verdana" w:cs="Calibri"/>
                <w:i/>
                <w:iCs/>
                <w:color w:val="000000"/>
                <w:sz w:val="18"/>
                <w:szCs w:val="18"/>
                <w:lang w:eastAsia="nl-NL"/>
              </w:rPr>
              <w:t>8180</w:t>
            </w:r>
          </w:p>
        </w:tc>
      </w:tr>
      <w:tr w:rsidR="00DC673F" w:rsidRPr="006D07A5" w:rsidTr="0085561D">
        <w:trPr>
          <w:trHeight w:val="253"/>
        </w:trPr>
        <w:tc>
          <w:tcPr>
            <w:tcW w:w="5119" w:type="dxa"/>
            <w:tcBorders>
              <w:top w:val="nil"/>
              <w:left w:val="nil"/>
              <w:bottom w:val="single" w:sz="4" w:space="0" w:color="auto"/>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Saldo van baten en lasten</w:t>
            </w:r>
          </w:p>
        </w:tc>
        <w:tc>
          <w:tcPr>
            <w:tcW w:w="1336" w:type="dxa"/>
            <w:tcBorders>
              <w:top w:val="nil"/>
              <w:left w:val="nil"/>
              <w:bottom w:val="single" w:sz="4" w:space="0" w:color="auto"/>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0</w:t>
            </w:r>
          </w:p>
        </w:tc>
        <w:tc>
          <w:tcPr>
            <w:tcW w:w="1336" w:type="dxa"/>
            <w:tcBorders>
              <w:top w:val="nil"/>
              <w:left w:val="nil"/>
              <w:bottom w:val="single" w:sz="4" w:space="0" w:color="auto"/>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0</w:t>
            </w:r>
          </w:p>
        </w:tc>
        <w:tc>
          <w:tcPr>
            <w:tcW w:w="1336" w:type="dxa"/>
            <w:tcBorders>
              <w:top w:val="nil"/>
              <w:left w:val="nil"/>
              <w:bottom w:val="single" w:sz="4" w:space="0" w:color="auto"/>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0</w:t>
            </w:r>
          </w:p>
        </w:tc>
      </w:tr>
    </w:tbl>
    <w:p w:rsidR="00DC673F" w:rsidRPr="00D01F20" w:rsidRDefault="00DC673F" w:rsidP="00DC673F">
      <w:pPr>
        <w:pStyle w:val="Geenafstand"/>
        <w:rPr>
          <w:rFonts w:ascii="Verdana" w:hAnsi="Verdana"/>
          <w:sz w:val="18"/>
          <w:szCs w:val="18"/>
        </w:rPr>
      </w:pPr>
    </w:p>
    <w:p w:rsidR="00DC673F" w:rsidRDefault="00DC673F" w:rsidP="00DC673F">
      <w:pPr>
        <w:rPr>
          <w:rFonts w:ascii="Verdana" w:hAnsi="Verdana"/>
          <w:b/>
          <w:sz w:val="18"/>
          <w:szCs w:val="18"/>
        </w:rPr>
      </w:pPr>
      <w:r>
        <w:rPr>
          <w:rFonts w:ascii="Verdana" w:hAnsi="Verdana"/>
          <w:b/>
          <w:sz w:val="18"/>
          <w:szCs w:val="18"/>
        </w:rPr>
        <w:t>Toelichting</w:t>
      </w:r>
    </w:p>
    <w:p w:rsidR="00DC673F" w:rsidRPr="00A150C1" w:rsidRDefault="00DC673F" w:rsidP="00DC673F">
      <w:pPr>
        <w:pStyle w:val="Geenafstand"/>
        <w:rPr>
          <w:rFonts w:ascii="Verdana" w:hAnsi="Verdana"/>
          <w:b/>
          <w:sz w:val="18"/>
        </w:rPr>
      </w:pPr>
      <w:r w:rsidRPr="00A150C1">
        <w:rPr>
          <w:rFonts w:ascii="Verdana" w:hAnsi="Verdana"/>
          <w:b/>
          <w:sz w:val="18"/>
        </w:rPr>
        <w:t>Baten</w:t>
      </w:r>
    </w:p>
    <w:p w:rsidR="00DC673F" w:rsidRDefault="00DC673F" w:rsidP="00DC673F">
      <w:pPr>
        <w:pStyle w:val="Geenafstand"/>
      </w:pPr>
    </w:p>
    <w:p w:rsidR="00DC673F" w:rsidRDefault="00DC673F" w:rsidP="00DC673F">
      <w:pPr>
        <w:pStyle w:val="Geenafstand"/>
        <w:rPr>
          <w:rFonts w:ascii="Verdana" w:hAnsi="Verdana"/>
          <w:i/>
          <w:sz w:val="18"/>
        </w:rPr>
      </w:pPr>
      <w:r w:rsidRPr="00A150C1">
        <w:rPr>
          <w:rFonts w:ascii="Verdana" w:hAnsi="Verdana"/>
          <w:i/>
          <w:sz w:val="18"/>
        </w:rPr>
        <w:t xml:space="preserve">Omzet </w:t>
      </w:r>
      <w:proofErr w:type="spellStart"/>
      <w:r w:rsidRPr="00A150C1">
        <w:rPr>
          <w:rFonts w:ascii="Verdana" w:hAnsi="Verdana"/>
          <w:i/>
          <w:sz w:val="18"/>
        </w:rPr>
        <w:t>IenM</w:t>
      </w:r>
      <w:proofErr w:type="spellEnd"/>
    </w:p>
    <w:p w:rsidR="00DC673F" w:rsidRDefault="00DC673F" w:rsidP="00DC673F">
      <w:pPr>
        <w:pStyle w:val="Geenafstand"/>
        <w:rPr>
          <w:rFonts w:ascii="Verdana" w:hAnsi="Verdana"/>
          <w:sz w:val="18"/>
        </w:rPr>
      </w:pPr>
      <w:r>
        <w:rPr>
          <w:rFonts w:ascii="Verdana" w:hAnsi="Verdana"/>
          <w:sz w:val="18"/>
        </w:rPr>
        <w:t>De opdracht van KLG voor 2017 is door diverse aangepaste Europese regelgeving hoger dan vooraf was ingeschat.</w:t>
      </w:r>
    </w:p>
    <w:p w:rsidR="00DC673F" w:rsidRDefault="00DC673F" w:rsidP="00DC673F">
      <w:pPr>
        <w:pStyle w:val="Geenafstand"/>
        <w:rPr>
          <w:rFonts w:ascii="Verdana" w:hAnsi="Verdana"/>
          <w:sz w:val="18"/>
        </w:rPr>
      </w:pPr>
    </w:p>
    <w:p w:rsidR="00DC673F" w:rsidRDefault="00DC673F" w:rsidP="00DC673F">
      <w:pPr>
        <w:pStyle w:val="Geenafstand"/>
        <w:rPr>
          <w:rFonts w:ascii="Verdana" w:hAnsi="Verdana"/>
          <w:i/>
          <w:sz w:val="18"/>
        </w:rPr>
      </w:pPr>
      <w:r>
        <w:rPr>
          <w:rFonts w:ascii="Verdana" w:hAnsi="Verdana"/>
          <w:i/>
          <w:sz w:val="18"/>
        </w:rPr>
        <w:t>Omzet overige departementen</w:t>
      </w:r>
    </w:p>
    <w:p w:rsidR="00DC673F" w:rsidRPr="00A150C1" w:rsidRDefault="00DC673F" w:rsidP="00DC673F">
      <w:pPr>
        <w:pStyle w:val="Geenafstand"/>
        <w:rPr>
          <w:rFonts w:ascii="Verdana" w:hAnsi="Verdana"/>
          <w:sz w:val="18"/>
        </w:rPr>
      </w:pPr>
      <w:r w:rsidRPr="00A150C1">
        <w:rPr>
          <w:rFonts w:ascii="Verdana" w:hAnsi="Verdana"/>
          <w:sz w:val="18"/>
        </w:rPr>
        <w:t xml:space="preserve">Door de grotere opdracht van KLG heeft de </w:t>
      </w:r>
      <w:proofErr w:type="spellStart"/>
      <w:r w:rsidRPr="00A150C1">
        <w:rPr>
          <w:rFonts w:ascii="Verdana" w:hAnsi="Verdana"/>
          <w:sz w:val="18"/>
        </w:rPr>
        <w:t>NEa</w:t>
      </w:r>
      <w:proofErr w:type="spellEnd"/>
      <w:r w:rsidRPr="00A150C1">
        <w:rPr>
          <w:rFonts w:ascii="Verdana" w:hAnsi="Verdana"/>
          <w:sz w:val="18"/>
        </w:rPr>
        <w:t xml:space="preserve"> afgezien </w:t>
      </w:r>
      <w:r>
        <w:rPr>
          <w:rFonts w:ascii="Verdana" w:hAnsi="Verdana"/>
          <w:sz w:val="18"/>
        </w:rPr>
        <w:t xml:space="preserve">van </w:t>
      </w:r>
      <w:r w:rsidRPr="00A150C1">
        <w:rPr>
          <w:rFonts w:ascii="Verdana" w:hAnsi="Verdana"/>
          <w:sz w:val="18"/>
        </w:rPr>
        <w:t xml:space="preserve"> </w:t>
      </w:r>
      <w:r>
        <w:rPr>
          <w:rFonts w:ascii="Verdana" w:hAnsi="Verdana"/>
          <w:sz w:val="18"/>
        </w:rPr>
        <w:t xml:space="preserve">het aannemen van </w:t>
      </w:r>
      <w:r w:rsidRPr="00A150C1">
        <w:rPr>
          <w:rFonts w:ascii="Verdana" w:hAnsi="Verdana"/>
          <w:sz w:val="18"/>
        </w:rPr>
        <w:t xml:space="preserve">nieuwe opdrachten buiten die van KLG </w:t>
      </w:r>
      <w:r>
        <w:rPr>
          <w:rFonts w:ascii="Verdana" w:hAnsi="Verdana"/>
          <w:sz w:val="18"/>
        </w:rPr>
        <w:t>.</w:t>
      </w:r>
    </w:p>
    <w:p w:rsidR="00DC673F" w:rsidRDefault="00DC673F" w:rsidP="00DC673F">
      <w:pPr>
        <w:pStyle w:val="Geenafstand"/>
      </w:pPr>
    </w:p>
    <w:p w:rsidR="00DC673F" w:rsidRDefault="00DC673F" w:rsidP="00DC673F">
      <w:pPr>
        <w:rPr>
          <w:rFonts w:ascii="Verdana" w:hAnsi="Verdana"/>
          <w:b/>
          <w:sz w:val="18"/>
          <w:szCs w:val="18"/>
        </w:rPr>
      </w:pPr>
      <w:r>
        <w:rPr>
          <w:rFonts w:ascii="Verdana" w:hAnsi="Verdana"/>
          <w:b/>
          <w:sz w:val="18"/>
          <w:szCs w:val="18"/>
        </w:rPr>
        <w:t>Lasten</w:t>
      </w:r>
    </w:p>
    <w:p w:rsidR="00DC673F" w:rsidRPr="00125D78" w:rsidRDefault="00DC673F" w:rsidP="00DC673F">
      <w:pPr>
        <w:pStyle w:val="Geenafstand"/>
        <w:rPr>
          <w:rFonts w:ascii="Verdana" w:hAnsi="Verdana"/>
          <w:i/>
          <w:sz w:val="18"/>
          <w:szCs w:val="18"/>
        </w:rPr>
      </w:pPr>
      <w:r w:rsidRPr="00125D78">
        <w:rPr>
          <w:rFonts w:ascii="Verdana" w:hAnsi="Verdana"/>
          <w:i/>
          <w:sz w:val="18"/>
          <w:szCs w:val="18"/>
        </w:rPr>
        <w:t>Personele kosten: eigen personeel</w:t>
      </w:r>
    </w:p>
    <w:p w:rsidR="00DC673F" w:rsidRPr="00125D78" w:rsidRDefault="00DC673F" w:rsidP="00DC673F">
      <w:pPr>
        <w:pStyle w:val="Geenafstand"/>
        <w:rPr>
          <w:rFonts w:ascii="Verdana" w:hAnsi="Verdana"/>
          <w:sz w:val="18"/>
          <w:szCs w:val="18"/>
        </w:rPr>
      </w:pPr>
      <w:r w:rsidRPr="00125D78">
        <w:rPr>
          <w:rFonts w:ascii="Verdana" w:hAnsi="Verdana"/>
          <w:sz w:val="18"/>
          <w:szCs w:val="18"/>
        </w:rPr>
        <w:t>Door de (structurele) grotere opdracht van KLG zal structureel meer personeel nodig zijn.</w:t>
      </w:r>
    </w:p>
    <w:p w:rsidR="00DC673F" w:rsidRPr="00125D78" w:rsidRDefault="00DC673F" w:rsidP="00DC673F">
      <w:pPr>
        <w:pStyle w:val="Geenafstand"/>
        <w:rPr>
          <w:rFonts w:ascii="Verdana" w:hAnsi="Verdana"/>
          <w:sz w:val="18"/>
          <w:szCs w:val="18"/>
        </w:rPr>
      </w:pPr>
    </w:p>
    <w:p w:rsidR="00DC673F" w:rsidRPr="00125D78" w:rsidRDefault="00DC673F" w:rsidP="00DC673F">
      <w:pPr>
        <w:pStyle w:val="Geenafstand"/>
        <w:rPr>
          <w:rFonts w:ascii="Verdana" w:hAnsi="Verdana"/>
          <w:i/>
          <w:sz w:val="18"/>
          <w:szCs w:val="18"/>
        </w:rPr>
      </w:pPr>
      <w:r w:rsidRPr="00125D78">
        <w:rPr>
          <w:rFonts w:ascii="Verdana" w:hAnsi="Verdana"/>
          <w:i/>
          <w:sz w:val="18"/>
          <w:szCs w:val="18"/>
        </w:rPr>
        <w:t xml:space="preserve">Personele </w:t>
      </w:r>
      <w:proofErr w:type="spellStart"/>
      <w:r w:rsidRPr="00125D78">
        <w:rPr>
          <w:rFonts w:ascii="Verdana" w:hAnsi="Verdana"/>
          <w:i/>
          <w:sz w:val="18"/>
          <w:szCs w:val="18"/>
        </w:rPr>
        <w:t>kosten:externe</w:t>
      </w:r>
      <w:proofErr w:type="spellEnd"/>
      <w:r w:rsidRPr="00125D78">
        <w:rPr>
          <w:rFonts w:ascii="Verdana" w:hAnsi="Verdana"/>
          <w:i/>
          <w:sz w:val="18"/>
          <w:szCs w:val="18"/>
        </w:rPr>
        <w:t xml:space="preserve"> inhuur</w:t>
      </w:r>
    </w:p>
    <w:p w:rsidR="00DC673F" w:rsidRPr="00125D78" w:rsidRDefault="00DC673F" w:rsidP="00DC673F">
      <w:pPr>
        <w:pStyle w:val="Geenafstand"/>
        <w:rPr>
          <w:rFonts w:ascii="Verdana" w:hAnsi="Verdana"/>
          <w:sz w:val="18"/>
          <w:szCs w:val="18"/>
        </w:rPr>
      </w:pPr>
      <w:r w:rsidRPr="00125D78">
        <w:rPr>
          <w:rFonts w:ascii="Verdana" w:hAnsi="Verdana"/>
          <w:sz w:val="18"/>
          <w:szCs w:val="18"/>
        </w:rPr>
        <w:t>Door de (structurele) grotere opdracht van KLG zal structureel meer personeel nodig zijn, maar omdat de omvang daarvan nog niet geheel duidelijk is, wordt er tijdelijk met externe inzet gewerkt.</w:t>
      </w:r>
    </w:p>
    <w:p w:rsidR="00DC673F" w:rsidRDefault="00DC673F" w:rsidP="00DC673F">
      <w:pPr>
        <w:pStyle w:val="Geenafstand"/>
      </w:pPr>
    </w:p>
    <w:p w:rsidR="00DC673F" w:rsidRPr="00125D78" w:rsidRDefault="00DC673F" w:rsidP="00DC673F">
      <w:pPr>
        <w:pStyle w:val="Geenafstand"/>
        <w:rPr>
          <w:rFonts w:ascii="Verdana" w:hAnsi="Verdana"/>
          <w:i/>
          <w:sz w:val="18"/>
          <w:szCs w:val="18"/>
        </w:rPr>
      </w:pPr>
      <w:r w:rsidRPr="00125D78">
        <w:rPr>
          <w:rFonts w:ascii="Verdana" w:hAnsi="Verdana"/>
          <w:i/>
          <w:sz w:val="18"/>
          <w:szCs w:val="18"/>
        </w:rPr>
        <w:t>Personele kosten: overige personele kosten</w:t>
      </w:r>
    </w:p>
    <w:p w:rsidR="00DC673F" w:rsidRDefault="00DC673F" w:rsidP="00DC673F">
      <w:pPr>
        <w:pStyle w:val="Geenafstand"/>
      </w:pPr>
      <w:r w:rsidRPr="00AB2529">
        <w:rPr>
          <w:rFonts w:ascii="Verdana" w:hAnsi="Verdana"/>
          <w:color w:val="000000" w:themeColor="text1"/>
          <w:sz w:val="18"/>
          <w:szCs w:val="20"/>
        </w:rPr>
        <w:t>De overige personeelskosten zijn voor de VJN vergeleken met de gerealiseerde overige personeelskosten over 2016 en de verwachting is dat in 2017 de kosten hoger zijn dan in 2016, maar lager dan de schatting die in de Ontwerpbegroting 2017 was opgenomen. Namelijk, in de kosten van 2016 zaten een paar verrekeningen die de kosten in 2016 omlaag haalden. In 2017 zijn deze verrekeningen nauwelijks te verwachten.</w:t>
      </w:r>
    </w:p>
    <w:p w:rsidR="00DC673F" w:rsidRDefault="00DC673F" w:rsidP="00DC673F">
      <w:pPr>
        <w:pStyle w:val="Geenafstand"/>
      </w:pPr>
    </w:p>
    <w:p w:rsidR="00DC673F" w:rsidRPr="00125D78" w:rsidRDefault="00DC673F" w:rsidP="00DC673F">
      <w:pPr>
        <w:pStyle w:val="Geenafstand"/>
        <w:rPr>
          <w:rFonts w:ascii="Verdana" w:hAnsi="Verdana"/>
          <w:i/>
          <w:sz w:val="18"/>
          <w:szCs w:val="18"/>
        </w:rPr>
      </w:pPr>
      <w:r w:rsidRPr="00125D78">
        <w:rPr>
          <w:rFonts w:ascii="Verdana" w:hAnsi="Verdana"/>
          <w:i/>
          <w:sz w:val="18"/>
          <w:szCs w:val="18"/>
        </w:rPr>
        <w:t>Materiële kosten: apparaat ICT</w:t>
      </w:r>
    </w:p>
    <w:p w:rsidR="00DC673F" w:rsidRPr="00125D78" w:rsidRDefault="00DC673F" w:rsidP="00DC673F">
      <w:pPr>
        <w:pStyle w:val="Geenafstand"/>
        <w:rPr>
          <w:rFonts w:ascii="Verdana" w:hAnsi="Verdana"/>
          <w:sz w:val="18"/>
          <w:szCs w:val="18"/>
        </w:rPr>
      </w:pPr>
      <w:r w:rsidRPr="00125D78">
        <w:rPr>
          <w:rFonts w:ascii="Verdana" w:hAnsi="Verdana"/>
          <w:sz w:val="18"/>
          <w:szCs w:val="18"/>
        </w:rPr>
        <w:t>De kosten voor het beheer en onderhoud van het register EV en de kosten voor de licenties zijn hoger dan ingeschat.</w:t>
      </w:r>
    </w:p>
    <w:p w:rsidR="00DC673F" w:rsidRPr="00125D78" w:rsidRDefault="00DC673F" w:rsidP="00DC673F">
      <w:pPr>
        <w:pStyle w:val="Geenafstand"/>
        <w:rPr>
          <w:rFonts w:ascii="Verdana" w:hAnsi="Verdana"/>
          <w:sz w:val="18"/>
          <w:szCs w:val="18"/>
        </w:rPr>
      </w:pPr>
    </w:p>
    <w:p w:rsidR="00DC673F" w:rsidRPr="00125D78" w:rsidRDefault="00DC673F" w:rsidP="00DC673F">
      <w:pPr>
        <w:pStyle w:val="Geenafstand"/>
        <w:rPr>
          <w:rFonts w:ascii="Verdana" w:hAnsi="Verdana"/>
          <w:i/>
          <w:sz w:val="18"/>
          <w:szCs w:val="18"/>
        </w:rPr>
      </w:pPr>
      <w:r w:rsidRPr="00125D78">
        <w:rPr>
          <w:rFonts w:ascii="Verdana" w:hAnsi="Verdana"/>
          <w:i/>
          <w:sz w:val="18"/>
          <w:szCs w:val="18"/>
        </w:rPr>
        <w:t xml:space="preserve">Materiële kosten: bijdrage aan </w:t>
      </w:r>
      <w:proofErr w:type="spellStart"/>
      <w:r w:rsidRPr="00125D78">
        <w:rPr>
          <w:rFonts w:ascii="Verdana" w:hAnsi="Verdana"/>
          <w:i/>
          <w:sz w:val="18"/>
          <w:szCs w:val="18"/>
        </w:rPr>
        <w:t>SSO’s</w:t>
      </w:r>
      <w:proofErr w:type="spellEnd"/>
    </w:p>
    <w:p w:rsidR="00DC673F" w:rsidRDefault="00DC673F" w:rsidP="00DC673F">
      <w:pPr>
        <w:pStyle w:val="Geenafstand"/>
        <w:rPr>
          <w:rFonts w:ascii="Verdana" w:hAnsi="Verdana"/>
          <w:sz w:val="18"/>
        </w:rPr>
      </w:pPr>
      <w:r w:rsidRPr="00125D78">
        <w:rPr>
          <w:rFonts w:ascii="Verdana" w:hAnsi="Verdana"/>
          <w:sz w:val="18"/>
        </w:rPr>
        <w:t xml:space="preserve">De bijdragen aan </w:t>
      </w:r>
      <w:proofErr w:type="spellStart"/>
      <w:r w:rsidRPr="00125D78">
        <w:rPr>
          <w:rFonts w:ascii="Verdana" w:hAnsi="Verdana"/>
          <w:sz w:val="18"/>
        </w:rPr>
        <w:t>SSO’s</w:t>
      </w:r>
      <w:proofErr w:type="spellEnd"/>
      <w:r w:rsidRPr="00125D78">
        <w:rPr>
          <w:rFonts w:ascii="Verdana" w:hAnsi="Verdana"/>
          <w:sz w:val="18"/>
        </w:rPr>
        <w:t xml:space="preserve"> is toegenomen doordat de kosten van de DVO ICT hoger  zijn en het beheer van het informatiesysteem PAN is nu ondergebracht bij DICTU.</w:t>
      </w:r>
    </w:p>
    <w:p w:rsidR="00DC673F" w:rsidRDefault="00DC673F" w:rsidP="00DC673F">
      <w:pPr>
        <w:pStyle w:val="Geenafstand"/>
        <w:rPr>
          <w:rFonts w:ascii="Verdana" w:hAnsi="Verdana"/>
          <w:sz w:val="18"/>
        </w:rPr>
      </w:pPr>
    </w:p>
    <w:p w:rsidR="00DC673F" w:rsidRDefault="00DC673F" w:rsidP="00DC673F">
      <w:pPr>
        <w:pStyle w:val="Geenafstand"/>
        <w:rPr>
          <w:rFonts w:ascii="Verdana" w:hAnsi="Verdana"/>
          <w:i/>
          <w:sz w:val="18"/>
        </w:rPr>
      </w:pPr>
      <w:r>
        <w:rPr>
          <w:rFonts w:ascii="Verdana" w:hAnsi="Verdana"/>
          <w:i/>
          <w:sz w:val="18"/>
        </w:rPr>
        <w:t>Materiële kosten: overige materiële kosten:</w:t>
      </w:r>
    </w:p>
    <w:p w:rsidR="00DC673F" w:rsidRDefault="00DC673F" w:rsidP="00DC673F">
      <w:pPr>
        <w:pStyle w:val="Geenafstand"/>
        <w:rPr>
          <w:rFonts w:ascii="Verdana" w:hAnsi="Verdana"/>
          <w:sz w:val="18"/>
        </w:rPr>
      </w:pPr>
      <w:r>
        <w:rPr>
          <w:rFonts w:ascii="Verdana" w:hAnsi="Verdana"/>
          <w:sz w:val="18"/>
        </w:rPr>
        <w:t>Door de grotere opdracht van KLG vindt er meer uitbesteding van werkzaamheden plaats.</w:t>
      </w:r>
    </w:p>
    <w:p w:rsidR="00DC673F" w:rsidRPr="00125D78" w:rsidRDefault="00DC673F" w:rsidP="00DC673F">
      <w:pPr>
        <w:pStyle w:val="Geenafstand"/>
        <w:rPr>
          <w:rFonts w:ascii="Verdana" w:hAnsi="Verdana"/>
          <w:i/>
          <w:sz w:val="18"/>
        </w:rPr>
      </w:pPr>
    </w:p>
    <w:p w:rsidR="00DC673F" w:rsidRPr="00125D78" w:rsidRDefault="00DC673F" w:rsidP="00DC673F">
      <w:pPr>
        <w:pStyle w:val="Geenafstand"/>
        <w:rPr>
          <w:rFonts w:ascii="Verdana" w:hAnsi="Verdana"/>
          <w:i/>
          <w:sz w:val="18"/>
        </w:rPr>
      </w:pPr>
      <w:r w:rsidRPr="00125D78">
        <w:rPr>
          <w:rFonts w:ascii="Verdana" w:hAnsi="Verdana"/>
          <w:i/>
          <w:sz w:val="18"/>
        </w:rPr>
        <w:t>Afschrijvingskosten materieel:</w:t>
      </w:r>
    </w:p>
    <w:p w:rsidR="00DC673F" w:rsidRDefault="00DC673F" w:rsidP="00DC673F">
      <w:pPr>
        <w:pStyle w:val="Geenafstand"/>
        <w:rPr>
          <w:rFonts w:ascii="Verdana" w:hAnsi="Verdana"/>
          <w:sz w:val="18"/>
        </w:rPr>
      </w:pPr>
      <w:r>
        <w:rPr>
          <w:rFonts w:ascii="Verdana" w:hAnsi="Verdana"/>
          <w:sz w:val="18"/>
        </w:rPr>
        <w:t>Dit betreft de afschrijving van de in het vorige jaar aangeschafte laptops.</w:t>
      </w:r>
    </w:p>
    <w:p w:rsidR="00DC673F" w:rsidRDefault="00DC673F" w:rsidP="00DC673F">
      <w:pPr>
        <w:pStyle w:val="Geenafstand"/>
        <w:rPr>
          <w:rFonts w:ascii="Verdana" w:hAnsi="Verdana"/>
          <w:sz w:val="18"/>
        </w:rPr>
      </w:pPr>
    </w:p>
    <w:p w:rsidR="00DC673F" w:rsidRDefault="00DC673F" w:rsidP="00DC673F">
      <w:pPr>
        <w:pStyle w:val="Geenafstand"/>
        <w:rPr>
          <w:rFonts w:ascii="Verdana" w:hAnsi="Verdana"/>
          <w:i/>
          <w:sz w:val="18"/>
        </w:rPr>
      </w:pPr>
      <w:r>
        <w:rPr>
          <w:rFonts w:ascii="Verdana" w:hAnsi="Verdana"/>
          <w:i/>
          <w:sz w:val="18"/>
        </w:rPr>
        <w:t>Afschrijvingskosten immaterieel:</w:t>
      </w:r>
    </w:p>
    <w:p w:rsidR="00DC673F" w:rsidRPr="00125D78" w:rsidRDefault="00DC673F" w:rsidP="00DC673F">
      <w:pPr>
        <w:pStyle w:val="Geenafstand"/>
        <w:rPr>
          <w:rFonts w:ascii="Verdana" w:hAnsi="Verdana"/>
          <w:sz w:val="18"/>
        </w:rPr>
      </w:pPr>
      <w:r>
        <w:rPr>
          <w:rFonts w:ascii="Verdana" w:hAnsi="Verdana"/>
          <w:sz w:val="18"/>
        </w:rPr>
        <w:t xml:space="preserve">Het Register voor vervoer fase 2 wordt per 1-1-2018 opgeleverd en zal vanaf dat tijdstip afgeschreven gaan worden. </w:t>
      </w:r>
    </w:p>
    <w:p w:rsidR="00DC673F" w:rsidRPr="00A150C1" w:rsidRDefault="00DC673F" w:rsidP="00DC673F">
      <w:pPr>
        <w:pStyle w:val="Geenafstand"/>
        <w:rPr>
          <w:rFonts w:ascii="Verdana" w:hAnsi="Verdana"/>
          <w:sz w:val="18"/>
        </w:rPr>
      </w:pPr>
    </w:p>
    <w:tbl>
      <w:tblPr>
        <w:tblW w:w="9220" w:type="dxa"/>
        <w:tblInd w:w="53" w:type="dxa"/>
        <w:tblCellMar>
          <w:left w:w="70" w:type="dxa"/>
          <w:right w:w="70" w:type="dxa"/>
        </w:tblCellMar>
        <w:tblLook w:val="04A0" w:firstRow="1" w:lastRow="0" w:firstColumn="1" w:lastColumn="0" w:noHBand="0" w:noVBand="1"/>
      </w:tblPr>
      <w:tblGrid>
        <w:gridCol w:w="485"/>
        <w:gridCol w:w="3700"/>
        <w:gridCol w:w="1678"/>
        <w:gridCol w:w="1678"/>
        <w:gridCol w:w="1679"/>
      </w:tblGrid>
      <w:tr w:rsidR="00DC673F" w:rsidRPr="006D07A5" w:rsidTr="0085561D">
        <w:trPr>
          <w:trHeight w:val="265"/>
        </w:trPr>
        <w:tc>
          <w:tcPr>
            <w:tcW w:w="9220" w:type="dxa"/>
            <w:gridSpan w:val="5"/>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b/>
                <w:bCs/>
                <w:color w:val="000000"/>
                <w:sz w:val="18"/>
                <w:szCs w:val="18"/>
                <w:lang w:eastAsia="nl-NL"/>
              </w:rPr>
            </w:pPr>
            <w:r w:rsidRPr="00D01F20">
              <w:rPr>
                <w:rFonts w:ascii="Verdana" w:hAnsi="Verdana" w:cs="Univers"/>
                <w:b/>
                <w:bCs/>
                <w:sz w:val="18"/>
                <w:szCs w:val="18"/>
              </w:rPr>
              <w:t xml:space="preserve">Kasstroomoverzicht </w:t>
            </w:r>
            <w:r w:rsidRPr="005F5148">
              <w:rPr>
                <w:rFonts w:ascii="Verdana" w:hAnsi="Verdana" w:cs="Univers-Black"/>
                <w:b/>
                <w:bCs/>
                <w:sz w:val="18"/>
                <w:szCs w:val="18"/>
              </w:rPr>
              <w:t xml:space="preserve">Baten-lastenagentschap </w:t>
            </w:r>
            <w:r w:rsidRPr="00A82719">
              <w:rPr>
                <w:rFonts w:ascii="Verdana" w:eastAsia="Times New Roman" w:hAnsi="Verdana" w:cs="Calibri"/>
                <w:b/>
                <w:color w:val="000000"/>
                <w:sz w:val="18"/>
                <w:szCs w:val="18"/>
                <w:lang w:eastAsia="nl-NL"/>
              </w:rPr>
              <w:t>Nederlandse Emissieautoriteit</w:t>
            </w:r>
            <w:r w:rsidRPr="005F5148">
              <w:rPr>
                <w:rFonts w:ascii="Verdana" w:hAnsi="Verdana" w:cs="Univers-Black"/>
                <w:b/>
                <w:bCs/>
                <w:sz w:val="18"/>
                <w:szCs w:val="18"/>
              </w:rPr>
              <w:t xml:space="preserve">. </w:t>
            </w:r>
            <w:r>
              <w:rPr>
                <w:rFonts w:ascii="Verdana" w:hAnsi="Verdana" w:cs="Univers-Black"/>
                <w:b/>
                <w:bCs/>
                <w:sz w:val="18"/>
                <w:szCs w:val="18"/>
              </w:rPr>
              <w:t>(</w:t>
            </w:r>
            <w:r w:rsidRPr="005F5148">
              <w:rPr>
                <w:rFonts w:ascii="Verdana" w:hAnsi="Verdana" w:cs="Univers-Black"/>
                <w:b/>
                <w:bCs/>
                <w:sz w:val="18"/>
                <w:szCs w:val="18"/>
              </w:rPr>
              <w:t>Eerste suppletoire begroting 2017</w:t>
            </w:r>
            <w:r>
              <w:rPr>
                <w:rFonts w:ascii="Verdana" w:hAnsi="Verdana" w:cs="Univers-Black"/>
                <w:b/>
                <w:bCs/>
                <w:sz w:val="18"/>
                <w:szCs w:val="18"/>
              </w:rPr>
              <w:t>)</w:t>
            </w:r>
            <w:r w:rsidRPr="005F5148">
              <w:rPr>
                <w:rFonts w:ascii="Verdana" w:hAnsi="Verdana" w:cs="Univers-Black"/>
                <w:b/>
                <w:bCs/>
                <w:sz w:val="18"/>
                <w:szCs w:val="18"/>
              </w:rPr>
              <w:t xml:space="preserve"> (Bedragen x € 1.000)</w:t>
            </w:r>
          </w:p>
        </w:tc>
      </w:tr>
      <w:tr w:rsidR="00DC673F" w:rsidRPr="006D07A5" w:rsidTr="0085561D">
        <w:trPr>
          <w:trHeight w:val="265"/>
        </w:trPr>
        <w:tc>
          <w:tcPr>
            <w:tcW w:w="485" w:type="dxa"/>
            <w:tcBorders>
              <w:top w:val="single" w:sz="4" w:space="0" w:color="auto"/>
              <w:left w:val="nil"/>
              <w:bottom w:val="single" w:sz="4" w:space="0" w:color="auto"/>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 </w:t>
            </w:r>
          </w:p>
        </w:tc>
        <w:tc>
          <w:tcPr>
            <w:tcW w:w="3700" w:type="dxa"/>
            <w:tcBorders>
              <w:top w:val="single" w:sz="4" w:space="0" w:color="auto"/>
              <w:left w:val="nil"/>
              <w:bottom w:val="single" w:sz="4" w:space="0" w:color="auto"/>
              <w:right w:val="nil"/>
            </w:tcBorders>
            <w:shd w:val="clear" w:color="auto" w:fill="auto"/>
            <w:hideMark/>
          </w:tcPr>
          <w:p w:rsidR="00DC673F" w:rsidRPr="006D07A5" w:rsidRDefault="00DC673F" w:rsidP="0085561D">
            <w:pPr>
              <w:spacing w:after="0" w:line="240" w:lineRule="auto"/>
              <w:rPr>
                <w:rFonts w:ascii="Verdana" w:eastAsia="Times New Roman" w:hAnsi="Verdana" w:cs="Calibri"/>
                <w:b/>
                <w:bCs/>
                <w:color w:val="000000"/>
                <w:sz w:val="18"/>
                <w:szCs w:val="18"/>
                <w:lang w:eastAsia="nl-NL"/>
              </w:rPr>
            </w:pPr>
            <w:r w:rsidRPr="006D07A5">
              <w:rPr>
                <w:rFonts w:ascii="Verdana" w:eastAsia="Times New Roman" w:hAnsi="Verdana" w:cs="Calibri"/>
                <w:b/>
                <w:bCs/>
                <w:color w:val="000000"/>
                <w:sz w:val="18"/>
                <w:szCs w:val="18"/>
                <w:lang w:eastAsia="nl-NL"/>
              </w:rPr>
              <w:t> </w:t>
            </w:r>
          </w:p>
        </w:tc>
        <w:tc>
          <w:tcPr>
            <w:tcW w:w="1678" w:type="dxa"/>
            <w:tcBorders>
              <w:top w:val="single" w:sz="4" w:space="0" w:color="auto"/>
              <w:left w:val="nil"/>
              <w:bottom w:val="single" w:sz="4" w:space="0" w:color="auto"/>
              <w:right w:val="nil"/>
            </w:tcBorders>
            <w:shd w:val="clear" w:color="auto" w:fill="auto"/>
            <w:noWrap/>
            <w:hideMark/>
          </w:tcPr>
          <w:p w:rsidR="00DC673F" w:rsidRPr="006D07A5" w:rsidRDefault="00DC673F" w:rsidP="0085561D">
            <w:pPr>
              <w:spacing w:after="0" w:line="240" w:lineRule="auto"/>
              <w:jc w:val="center"/>
              <w:rPr>
                <w:rFonts w:ascii="Verdana" w:eastAsia="Times New Roman" w:hAnsi="Verdana" w:cs="Calibri"/>
                <w:b/>
                <w:bCs/>
                <w:color w:val="000000"/>
                <w:sz w:val="18"/>
                <w:szCs w:val="18"/>
                <w:lang w:eastAsia="nl-NL"/>
              </w:rPr>
            </w:pPr>
            <w:r w:rsidRPr="006D07A5">
              <w:rPr>
                <w:rFonts w:ascii="Verdana" w:eastAsia="Times New Roman" w:hAnsi="Verdana" w:cs="Calibri"/>
                <w:b/>
                <w:bCs/>
                <w:color w:val="000000"/>
                <w:sz w:val="18"/>
                <w:szCs w:val="18"/>
                <w:lang w:eastAsia="nl-NL"/>
              </w:rPr>
              <w:t>1</w:t>
            </w:r>
          </w:p>
        </w:tc>
        <w:tc>
          <w:tcPr>
            <w:tcW w:w="1678" w:type="dxa"/>
            <w:tcBorders>
              <w:top w:val="single" w:sz="4" w:space="0" w:color="auto"/>
              <w:left w:val="nil"/>
              <w:bottom w:val="single" w:sz="4" w:space="0" w:color="auto"/>
              <w:right w:val="nil"/>
            </w:tcBorders>
            <w:shd w:val="clear" w:color="auto" w:fill="auto"/>
            <w:noWrap/>
            <w:hideMark/>
          </w:tcPr>
          <w:p w:rsidR="00DC673F" w:rsidRPr="006D07A5" w:rsidRDefault="00DC673F" w:rsidP="0085561D">
            <w:pPr>
              <w:spacing w:after="0" w:line="240" w:lineRule="auto"/>
              <w:jc w:val="center"/>
              <w:rPr>
                <w:rFonts w:ascii="Verdana" w:eastAsia="Times New Roman" w:hAnsi="Verdana" w:cs="Calibri"/>
                <w:b/>
                <w:bCs/>
                <w:color w:val="000000"/>
                <w:sz w:val="18"/>
                <w:szCs w:val="18"/>
                <w:lang w:eastAsia="nl-NL"/>
              </w:rPr>
            </w:pPr>
            <w:r w:rsidRPr="006D07A5">
              <w:rPr>
                <w:rFonts w:ascii="Verdana" w:eastAsia="Times New Roman" w:hAnsi="Verdana" w:cs="Calibri"/>
                <w:b/>
                <w:bCs/>
                <w:color w:val="000000"/>
                <w:sz w:val="18"/>
                <w:szCs w:val="18"/>
                <w:lang w:eastAsia="nl-NL"/>
              </w:rPr>
              <w:t>2</w:t>
            </w:r>
          </w:p>
        </w:tc>
        <w:tc>
          <w:tcPr>
            <w:tcW w:w="1678" w:type="dxa"/>
            <w:tcBorders>
              <w:top w:val="single" w:sz="4" w:space="0" w:color="auto"/>
              <w:left w:val="nil"/>
              <w:bottom w:val="single" w:sz="4" w:space="0" w:color="auto"/>
              <w:right w:val="nil"/>
            </w:tcBorders>
            <w:shd w:val="clear" w:color="auto" w:fill="auto"/>
            <w:noWrap/>
            <w:hideMark/>
          </w:tcPr>
          <w:p w:rsidR="00DC673F" w:rsidRPr="006D07A5" w:rsidRDefault="00DC673F" w:rsidP="0085561D">
            <w:pPr>
              <w:spacing w:after="0" w:line="240" w:lineRule="auto"/>
              <w:jc w:val="center"/>
              <w:rPr>
                <w:rFonts w:ascii="Verdana" w:eastAsia="Times New Roman" w:hAnsi="Verdana" w:cs="Calibri"/>
                <w:b/>
                <w:bCs/>
                <w:color w:val="000000"/>
                <w:sz w:val="18"/>
                <w:szCs w:val="18"/>
                <w:lang w:eastAsia="nl-NL"/>
              </w:rPr>
            </w:pPr>
            <w:r w:rsidRPr="006D07A5">
              <w:rPr>
                <w:rFonts w:ascii="Verdana" w:eastAsia="Times New Roman" w:hAnsi="Verdana" w:cs="Calibri"/>
                <w:b/>
                <w:bCs/>
                <w:color w:val="000000"/>
                <w:sz w:val="18"/>
                <w:szCs w:val="18"/>
                <w:lang w:eastAsia="nl-NL"/>
              </w:rPr>
              <w:t>3 = (1) +(2)</w:t>
            </w:r>
          </w:p>
        </w:tc>
      </w:tr>
      <w:tr w:rsidR="00DC673F" w:rsidRPr="006D07A5" w:rsidTr="0085561D">
        <w:trPr>
          <w:trHeight w:val="596"/>
        </w:trPr>
        <w:tc>
          <w:tcPr>
            <w:tcW w:w="485" w:type="dxa"/>
            <w:tcBorders>
              <w:top w:val="nil"/>
              <w:left w:val="nil"/>
              <w:bottom w:val="single" w:sz="4" w:space="0" w:color="auto"/>
              <w:right w:val="nil"/>
            </w:tcBorders>
            <w:shd w:val="clear" w:color="auto" w:fill="auto"/>
            <w:hideMark/>
          </w:tcPr>
          <w:p w:rsidR="00DC673F" w:rsidRPr="006D07A5" w:rsidRDefault="00DC673F" w:rsidP="0085561D">
            <w:pPr>
              <w:spacing w:after="0" w:line="240" w:lineRule="auto"/>
              <w:jc w:val="center"/>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 </w:t>
            </w:r>
          </w:p>
        </w:tc>
        <w:tc>
          <w:tcPr>
            <w:tcW w:w="3700" w:type="dxa"/>
            <w:tcBorders>
              <w:top w:val="nil"/>
              <w:left w:val="nil"/>
              <w:bottom w:val="single" w:sz="4" w:space="0" w:color="auto"/>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 Omschrijving</w:t>
            </w:r>
          </w:p>
        </w:tc>
        <w:tc>
          <w:tcPr>
            <w:tcW w:w="1678" w:type="dxa"/>
            <w:tcBorders>
              <w:top w:val="nil"/>
              <w:left w:val="nil"/>
              <w:bottom w:val="single" w:sz="4" w:space="0" w:color="auto"/>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Oorspronkelijk vastgestelde begroting</w:t>
            </w:r>
          </w:p>
        </w:tc>
        <w:tc>
          <w:tcPr>
            <w:tcW w:w="1678" w:type="dxa"/>
            <w:tcBorders>
              <w:top w:val="nil"/>
              <w:left w:val="nil"/>
              <w:bottom w:val="single" w:sz="4" w:space="0" w:color="auto"/>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Mutaties (+of-) 1e suppletoire begroting</w:t>
            </w:r>
          </w:p>
        </w:tc>
        <w:tc>
          <w:tcPr>
            <w:tcW w:w="1678" w:type="dxa"/>
            <w:tcBorders>
              <w:top w:val="nil"/>
              <w:left w:val="nil"/>
              <w:bottom w:val="single" w:sz="4" w:space="0" w:color="auto"/>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stand 1e suppletoire begroting</w:t>
            </w:r>
          </w:p>
        </w:tc>
      </w:tr>
      <w:tr w:rsidR="00DC673F" w:rsidRPr="006D07A5" w:rsidTr="0085561D">
        <w:trPr>
          <w:trHeight w:val="397"/>
        </w:trPr>
        <w:tc>
          <w:tcPr>
            <w:tcW w:w="485"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b/>
                <w:bCs/>
                <w:color w:val="000000"/>
                <w:sz w:val="18"/>
                <w:szCs w:val="18"/>
                <w:lang w:eastAsia="nl-NL"/>
              </w:rPr>
            </w:pPr>
            <w:r w:rsidRPr="006D07A5">
              <w:rPr>
                <w:rFonts w:ascii="Verdana" w:eastAsia="Times New Roman" w:hAnsi="Verdana" w:cs="Calibri"/>
                <w:b/>
                <w:bCs/>
                <w:color w:val="000000"/>
                <w:sz w:val="18"/>
                <w:szCs w:val="18"/>
                <w:lang w:eastAsia="nl-NL"/>
              </w:rPr>
              <w:t xml:space="preserve">1. </w:t>
            </w:r>
          </w:p>
        </w:tc>
        <w:tc>
          <w:tcPr>
            <w:tcW w:w="3700"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b/>
                <w:bCs/>
                <w:color w:val="000000"/>
                <w:sz w:val="18"/>
                <w:szCs w:val="18"/>
                <w:lang w:eastAsia="nl-NL"/>
              </w:rPr>
            </w:pPr>
            <w:r w:rsidRPr="006D07A5">
              <w:rPr>
                <w:rFonts w:ascii="Verdana" w:eastAsia="Times New Roman" w:hAnsi="Verdana" w:cs="Calibri"/>
                <w:b/>
                <w:bCs/>
                <w:color w:val="000000"/>
                <w:sz w:val="18"/>
                <w:szCs w:val="18"/>
                <w:lang w:eastAsia="nl-NL"/>
              </w:rPr>
              <w:t xml:space="preserve">Rekening-courant RHB 1 januari 2017 </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b/>
                <w:bCs/>
                <w:color w:val="000000"/>
                <w:sz w:val="18"/>
                <w:szCs w:val="18"/>
                <w:lang w:eastAsia="nl-NL"/>
              </w:rPr>
            </w:pPr>
            <w:r w:rsidRPr="006D07A5">
              <w:rPr>
                <w:rFonts w:ascii="Verdana" w:eastAsia="Times New Roman" w:hAnsi="Verdana" w:cs="Calibri"/>
                <w:b/>
                <w:bCs/>
                <w:color w:val="000000"/>
                <w:sz w:val="18"/>
                <w:szCs w:val="18"/>
                <w:lang w:eastAsia="nl-NL"/>
              </w:rPr>
              <w:t>1510</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b/>
                <w:bCs/>
                <w:color w:val="000000"/>
                <w:sz w:val="18"/>
                <w:szCs w:val="18"/>
                <w:lang w:eastAsia="nl-NL"/>
              </w:rPr>
            </w:pPr>
            <w:r w:rsidRPr="006D07A5">
              <w:rPr>
                <w:rFonts w:ascii="Verdana" w:eastAsia="Times New Roman" w:hAnsi="Verdana" w:cs="Calibri"/>
                <w:b/>
                <w:bCs/>
                <w:color w:val="000000"/>
                <w:sz w:val="18"/>
                <w:szCs w:val="18"/>
                <w:lang w:eastAsia="nl-NL"/>
              </w:rPr>
              <w:t>203</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b/>
                <w:bCs/>
                <w:color w:val="000000"/>
                <w:sz w:val="18"/>
                <w:szCs w:val="18"/>
                <w:lang w:eastAsia="nl-NL"/>
              </w:rPr>
            </w:pPr>
            <w:r w:rsidRPr="006D07A5">
              <w:rPr>
                <w:rFonts w:ascii="Verdana" w:eastAsia="Times New Roman" w:hAnsi="Verdana" w:cs="Calibri"/>
                <w:b/>
                <w:bCs/>
                <w:color w:val="000000"/>
                <w:sz w:val="18"/>
                <w:szCs w:val="18"/>
                <w:lang w:eastAsia="nl-NL"/>
              </w:rPr>
              <w:t>1713</w:t>
            </w:r>
          </w:p>
        </w:tc>
      </w:tr>
      <w:tr w:rsidR="00DC673F" w:rsidRPr="006D07A5" w:rsidTr="0085561D">
        <w:trPr>
          <w:trHeight w:val="265"/>
        </w:trPr>
        <w:tc>
          <w:tcPr>
            <w:tcW w:w="485"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b/>
                <w:bCs/>
                <w:color w:val="000000"/>
                <w:sz w:val="18"/>
                <w:szCs w:val="18"/>
                <w:lang w:eastAsia="nl-NL"/>
              </w:rPr>
            </w:pPr>
          </w:p>
        </w:tc>
        <w:tc>
          <w:tcPr>
            <w:tcW w:w="3700"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b/>
                <w:bCs/>
                <w:color w:val="000000"/>
                <w:sz w:val="18"/>
                <w:szCs w:val="18"/>
                <w:lang w:eastAsia="nl-NL"/>
              </w:rPr>
            </w:pP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b/>
                <w:bCs/>
                <w:color w:val="000000"/>
                <w:sz w:val="18"/>
                <w:szCs w:val="18"/>
                <w:lang w:eastAsia="nl-NL"/>
              </w:rPr>
            </w:pP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b/>
                <w:bCs/>
                <w:color w:val="000000"/>
                <w:sz w:val="18"/>
                <w:szCs w:val="18"/>
                <w:lang w:eastAsia="nl-NL"/>
              </w:rPr>
            </w:pP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b/>
                <w:bCs/>
                <w:color w:val="000000"/>
                <w:sz w:val="18"/>
                <w:szCs w:val="18"/>
                <w:lang w:eastAsia="nl-NL"/>
              </w:rPr>
            </w:pPr>
          </w:p>
        </w:tc>
      </w:tr>
      <w:tr w:rsidR="00DC673F" w:rsidRPr="006D07A5" w:rsidTr="0085561D">
        <w:trPr>
          <w:trHeight w:val="397"/>
        </w:trPr>
        <w:tc>
          <w:tcPr>
            <w:tcW w:w="485"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2.a</w:t>
            </w:r>
          </w:p>
        </w:tc>
        <w:tc>
          <w:tcPr>
            <w:tcW w:w="3700"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Totaal ontvangsten operationele kasstroom (+)</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7108</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-6766</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342</w:t>
            </w:r>
          </w:p>
        </w:tc>
      </w:tr>
      <w:tr w:rsidR="00DC673F" w:rsidRPr="006D07A5" w:rsidTr="0085561D">
        <w:trPr>
          <w:trHeight w:val="397"/>
        </w:trPr>
        <w:tc>
          <w:tcPr>
            <w:tcW w:w="485"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2.b</w:t>
            </w:r>
          </w:p>
        </w:tc>
        <w:tc>
          <w:tcPr>
            <w:tcW w:w="3700"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Totaal uitgaven operationele kasstroom (-/-)</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6601</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-6601</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0</w:t>
            </w:r>
          </w:p>
        </w:tc>
      </w:tr>
      <w:tr w:rsidR="00DC673F" w:rsidRPr="006D07A5" w:rsidTr="0085561D">
        <w:trPr>
          <w:trHeight w:val="265"/>
        </w:trPr>
        <w:tc>
          <w:tcPr>
            <w:tcW w:w="485"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lastRenderedPageBreak/>
              <w:t xml:space="preserve">2. </w:t>
            </w:r>
          </w:p>
        </w:tc>
        <w:tc>
          <w:tcPr>
            <w:tcW w:w="3700"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 xml:space="preserve">Totaal operationele kasstroom </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507</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-165</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342</w:t>
            </w:r>
          </w:p>
        </w:tc>
      </w:tr>
      <w:tr w:rsidR="00DC673F" w:rsidRPr="006D07A5" w:rsidTr="0085561D">
        <w:trPr>
          <w:trHeight w:val="265"/>
        </w:trPr>
        <w:tc>
          <w:tcPr>
            <w:tcW w:w="485"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p>
        </w:tc>
        <w:tc>
          <w:tcPr>
            <w:tcW w:w="3700"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r>
      <w:tr w:rsidR="00DC673F" w:rsidRPr="006D07A5" w:rsidTr="0085561D">
        <w:trPr>
          <w:trHeight w:val="265"/>
        </w:trPr>
        <w:tc>
          <w:tcPr>
            <w:tcW w:w="485"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3.a</w:t>
            </w:r>
          </w:p>
        </w:tc>
        <w:tc>
          <w:tcPr>
            <w:tcW w:w="3700"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Totaal investeringen (–/–)</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-750</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-750</w:t>
            </w:r>
          </w:p>
        </w:tc>
      </w:tr>
      <w:tr w:rsidR="00DC673F" w:rsidRPr="006D07A5" w:rsidTr="0085561D">
        <w:trPr>
          <w:trHeight w:val="397"/>
        </w:trPr>
        <w:tc>
          <w:tcPr>
            <w:tcW w:w="485"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3.b</w:t>
            </w:r>
          </w:p>
        </w:tc>
        <w:tc>
          <w:tcPr>
            <w:tcW w:w="3700"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Totaal boekwaarde desinvesteringen (+)</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0</w:t>
            </w:r>
          </w:p>
        </w:tc>
      </w:tr>
      <w:tr w:rsidR="00DC673F" w:rsidRPr="006D07A5" w:rsidTr="0085561D">
        <w:trPr>
          <w:trHeight w:val="265"/>
        </w:trPr>
        <w:tc>
          <w:tcPr>
            <w:tcW w:w="485"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 xml:space="preserve">3. </w:t>
            </w:r>
          </w:p>
        </w:tc>
        <w:tc>
          <w:tcPr>
            <w:tcW w:w="3700"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 xml:space="preserve">Totaal investeringskasstroom </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-750</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0</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-750</w:t>
            </w:r>
          </w:p>
        </w:tc>
      </w:tr>
      <w:tr w:rsidR="00DC673F" w:rsidRPr="006D07A5" w:rsidTr="0085561D">
        <w:trPr>
          <w:trHeight w:val="397"/>
        </w:trPr>
        <w:tc>
          <w:tcPr>
            <w:tcW w:w="485"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4.a</w:t>
            </w:r>
          </w:p>
        </w:tc>
        <w:tc>
          <w:tcPr>
            <w:tcW w:w="3700"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Eenmalige uitkering aan moederdepartement (–/–)</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i/>
                <w:iCs/>
                <w:color w:val="000000"/>
                <w:sz w:val="18"/>
                <w:szCs w:val="18"/>
                <w:lang w:eastAsia="nl-NL"/>
              </w:rPr>
            </w:pP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i/>
                <w:iCs/>
                <w:color w:val="000000"/>
                <w:sz w:val="18"/>
                <w:szCs w:val="18"/>
                <w:lang w:eastAsia="nl-NL"/>
              </w:rPr>
            </w:pPr>
            <w:r w:rsidRPr="006D07A5">
              <w:rPr>
                <w:rFonts w:ascii="Verdana" w:eastAsia="Times New Roman" w:hAnsi="Verdana" w:cs="Calibri"/>
                <w:i/>
                <w:iCs/>
                <w:color w:val="000000"/>
                <w:sz w:val="18"/>
                <w:szCs w:val="18"/>
                <w:lang w:eastAsia="nl-NL"/>
              </w:rPr>
              <w:t>-639</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-639</w:t>
            </w:r>
          </w:p>
        </w:tc>
      </w:tr>
      <w:tr w:rsidR="00DC673F" w:rsidRPr="006D07A5" w:rsidTr="0085561D">
        <w:trPr>
          <w:trHeight w:val="397"/>
        </w:trPr>
        <w:tc>
          <w:tcPr>
            <w:tcW w:w="485"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4.b</w:t>
            </w:r>
          </w:p>
        </w:tc>
        <w:tc>
          <w:tcPr>
            <w:tcW w:w="3700"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Eenmalige storting door het moederdepartement (+)</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i/>
                <w:iCs/>
                <w:color w:val="000000"/>
                <w:sz w:val="18"/>
                <w:szCs w:val="18"/>
                <w:lang w:eastAsia="nl-NL"/>
              </w:rPr>
            </w:pP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i/>
                <w:iCs/>
                <w:color w:val="000000"/>
                <w:sz w:val="18"/>
                <w:szCs w:val="18"/>
                <w:lang w:eastAsia="nl-NL"/>
              </w:rPr>
            </w:pP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0</w:t>
            </w:r>
          </w:p>
        </w:tc>
      </w:tr>
      <w:tr w:rsidR="00DC673F" w:rsidRPr="006D07A5" w:rsidTr="0085561D">
        <w:trPr>
          <w:trHeight w:val="265"/>
        </w:trPr>
        <w:tc>
          <w:tcPr>
            <w:tcW w:w="485"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4.c</w:t>
            </w:r>
          </w:p>
        </w:tc>
        <w:tc>
          <w:tcPr>
            <w:tcW w:w="3700"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Aflossingen op leningen (–/–)</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-340</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-340</w:t>
            </w:r>
          </w:p>
        </w:tc>
      </w:tr>
      <w:tr w:rsidR="00DC673F" w:rsidRPr="006D07A5" w:rsidTr="0085561D">
        <w:trPr>
          <w:trHeight w:val="265"/>
        </w:trPr>
        <w:tc>
          <w:tcPr>
            <w:tcW w:w="485"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4.d</w:t>
            </w:r>
          </w:p>
        </w:tc>
        <w:tc>
          <w:tcPr>
            <w:tcW w:w="3700"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Beroep op leenfaciliteit (+)</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750</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750</w:t>
            </w:r>
          </w:p>
        </w:tc>
      </w:tr>
      <w:tr w:rsidR="00DC673F" w:rsidRPr="006D07A5" w:rsidTr="0085561D">
        <w:trPr>
          <w:trHeight w:val="265"/>
        </w:trPr>
        <w:tc>
          <w:tcPr>
            <w:tcW w:w="485"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 xml:space="preserve">4. </w:t>
            </w:r>
          </w:p>
        </w:tc>
        <w:tc>
          <w:tcPr>
            <w:tcW w:w="3700" w:type="dxa"/>
            <w:tcBorders>
              <w:top w:val="nil"/>
              <w:left w:val="nil"/>
              <w:bottom w:val="nil"/>
              <w:right w:val="nil"/>
            </w:tcBorders>
            <w:shd w:val="clear" w:color="auto" w:fill="auto"/>
            <w:hideMark/>
          </w:tcPr>
          <w:p w:rsidR="00DC673F" w:rsidRPr="006D07A5" w:rsidRDefault="00DC673F" w:rsidP="0085561D">
            <w:pPr>
              <w:spacing w:after="0" w:line="240" w:lineRule="auto"/>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 xml:space="preserve">Totaal financieringskasstroom </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-340</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111</w:t>
            </w:r>
          </w:p>
        </w:tc>
        <w:tc>
          <w:tcPr>
            <w:tcW w:w="1678" w:type="dxa"/>
            <w:tcBorders>
              <w:top w:val="nil"/>
              <w:left w:val="nil"/>
              <w:bottom w:val="nil"/>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color w:val="000000"/>
                <w:sz w:val="18"/>
                <w:szCs w:val="18"/>
                <w:lang w:eastAsia="nl-NL"/>
              </w:rPr>
            </w:pPr>
            <w:r w:rsidRPr="006D07A5">
              <w:rPr>
                <w:rFonts w:ascii="Verdana" w:eastAsia="Times New Roman" w:hAnsi="Verdana" w:cs="Calibri"/>
                <w:color w:val="000000"/>
                <w:sz w:val="18"/>
                <w:szCs w:val="18"/>
                <w:lang w:eastAsia="nl-NL"/>
              </w:rPr>
              <w:t>-229</w:t>
            </w:r>
          </w:p>
        </w:tc>
      </w:tr>
      <w:tr w:rsidR="00DC673F" w:rsidRPr="006D07A5" w:rsidTr="0085561D">
        <w:trPr>
          <w:trHeight w:val="397"/>
        </w:trPr>
        <w:tc>
          <w:tcPr>
            <w:tcW w:w="485" w:type="dxa"/>
            <w:tcBorders>
              <w:top w:val="nil"/>
              <w:left w:val="nil"/>
              <w:bottom w:val="single" w:sz="4" w:space="0" w:color="auto"/>
              <w:right w:val="nil"/>
            </w:tcBorders>
            <w:shd w:val="clear" w:color="auto" w:fill="auto"/>
            <w:hideMark/>
          </w:tcPr>
          <w:p w:rsidR="00DC673F" w:rsidRPr="006D07A5" w:rsidRDefault="00DC673F" w:rsidP="0085561D">
            <w:pPr>
              <w:spacing w:after="0" w:line="240" w:lineRule="auto"/>
              <w:rPr>
                <w:rFonts w:ascii="Verdana" w:eastAsia="Times New Roman" w:hAnsi="Verdana" w:cs="Calibri"/>
                <w:b/>
                <w:bCs/>
                <w:color w:val="000000"/>
                <w:sz w:val="18"/>
                <w:szCs w:val="18"/>
                <w:lang w:eastAsia="nl-NL"/>
              </w:rPr>
            </w:pPr>
            <w:r w:rsidRPr="006D07A5">
              <w:rPr>
                <w:rFonts w:ascii="Verdana" w:eastAsia="Times New Roman" w:hAnsi="Verdana" w:cs="Calibri"/>
                <w:b/>
                <w:bCs/>
                <w:color w:val="000000"/>
                <w:sz w:val="18"/>
                <w:szCs w:val="18"/>
                <w:lang w:eastAsia="nl-NL"/>
              </w:rPr>
              <w:t xml:space="preserve">5. </w:t>
            </w:r>
          </w:p>
        </w:tc>
        <w:tc>
          <w:tcPr>
            <w:tcW w:w="3700" w:type="dxa"/>
            <w:tcBorders>
              <w:top w:val="nil"/>
              <w:left w:val="nil"/>
              <w:bottom w:val="single" w:sz="4" w:space="0" w:color="auto"/>
              <w:right w:val="nil"/>
            </w:tcBorders>
            <w:shd w:val="clear" w:color="auto" w:fill="auto"/>
            <w:hideMark/>
          </w:tcPr>
          <w:p w:rsidR="00DC673F" w:rsidRPr="006D07A5" w:rsidRDefault="00DC673F" w:rsidP="0085561D">
            <w:pPr>
              <w:spacing w:after="0" w:line="240" w:lineRule="auto"/>
              <w:rPr>
                <w:rFonts w:ascii="Verdana" w:eastAsia="Times New Roman" w:hAnsi="Verdana" w:cs="Calibri"/>
                <w:b/>
                <w:bCs/>
                <w:color w:val="000000"/>
                <w:sz w:val="18"/>
                <w:szCs w:val="18"/>
                <w:lang w:eastAsia="nl-NL"/>
              </w:rPr>
            </w:pPr>
            <w:r w:rsidRPr="006D07A5">
              <w:rPr>
                <w:rFonts w:ascii="Verdana" w:eastAsia="Times New Roman" w:hAnsi="Verdana" w:cs="Calibri"/>
                <w:b/>
                <w:bCs/>
                <w:color w:val="000000"/>
                <w:sz w:val="18"/>
                <w:szCs w:val="18"/>
                <w:lang w:eastAsia="nl-NL"/>
              </w:rPr>
              <w:t xml:space="preserve">Rekening-courant RHB 31 december 2017  (=1+2+3+4) </w:t>
            </w:r>
          </w:p>
        </w:tc>
        <w:tc>
          <w:tcPr>
            <w:tcW w:w="1678" w:type="dxa"/>
            <w:tcBorders>
              <w:top w:val="nil"/>
              <w:left w:val="nil"/>
              <w:bottom w:val="single" w:sz="4" w:space="0" w:color="auto"/>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b/>
                <w:bCs/>
                <w:color w:val="000000"/>
                <w:sz w:val="18"/>
                <w:szCs w:val="18"/>
                <w:lang w:eastAsia="nl-NL"/>
              </w:rPr>
            </w:pPr>
            <w:r w:rsidRPr="006D07A5">
              <w:rPr>
                <w:rFonts w:ascii="Verdana" w:eastAsia="Times New Roman" w:hAnsi="Verdana" w:cs="Calibri"/>
                <w:b/>
                <w:bCs/>
                <w:color w:val="000000"/>
                <w:sz w:val="18"/>
                <w:szCs w:val="18"/>
                <w:lang w:eastAsia="nl-NL"/>
              </w:rPr>
              <w:t>927</w:t>
            </w:r>
          </w:p>
        </w:tc>
        <w:tc>
          <w:tcPr>
            <w:tcW w:w="1678" w:type="dxa"/>
            <w:tcBorders>
              <w:top w:val="nil"/>
              <w:left w:val="nil"/>
              <w:bottom w:val="single" w:sz="4" w:space="0" w:color="auto"/>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b/>
                <w:bCs/>
                <w:color w:val="000000"/>
                <w:sz w:val="18"/>
                <w:szCs w:val="18"/>
                <w:lang w:eastAsia="nl-NL"/>
              </w:rPr>
            </w:pPr>
            <w:r w:rsidRPr="006D07A5">
              <w:rPr>
                <w:rFonts w:ascii="Verdana" w:eastAsia="Times New Roman" w:hAnsi="Verdana" w:cs="Calibri"/>
                <w:b/>
                <w:bCs/>
                <w:color w:val="000000"/>
                <w:sz w:val="18"/>
                <w:szCs w:val="18"/>
                <w:lang w:eastAsia="nl-NL"/>
              </w:rPr>
              <w:t>149</w:t>
            </w:r>
          </w:p>
        </w:tc>
        <w:tc>
          <w:tcPr>
            <w:tcW w:w="1678" w:type="dxa"/>
            <w:tcBorders>
              <w:top w:val="nil"/>
              <w:left w:val="nil"/>
              <w:bottom w:val="single" w:sz="4" w:space="0" w:color="auto"/>
              <w:right w:val="nil"/>
            </w:tcBorders>
            <w:shd w:val="clear" w:color="auto" w:fill="auto"/>
            <w:noWrap/>
            <w:vAlign w:val="bottom"/>
            <w:hideMark/>
          </w:tcPr>
          <w:p w:rsidR="00DC673F" w:rsidRPr="006D07A5" w:rsidRDefault="00DC673F" w:rsidP="0085561D">
            <w:pPr>
              <w:spacing w:after="0" w:line="240" w:lineRule="auto"/>
              <w:jc w:val="right"/>
              <w:rPr>
                <w:rFonts w:ascii="Verdana" w:eastAsia="Times New Roman" w:hAnsi="Verdana" w:cs="Calibri"/>
                <w:b/>
                <w:bCs/>
                <w:color w:val="000000"/>
                <w:sz w:val="18"/>
                <w:szCs w:val="18"/>
                <w:lang w:eastAsia="nl-NL"/>
              </w:rPr>
            </w:pPr>
            <w:r w:rsidRPr="006D07A5">
              <w:rPr>
                <w:rFonts w:ascii="Verdana" w:eastAsia="Times New Roman" w:hAnsi="Verdana" w:cs="Calibri"/>
                <w:b/>
                <w:bCs/>
                <w:color w:val="000000"/>
                <w:sz w:val="18"/>
                <w:szCs w:val="18"/>
                <w:lang w:eastAsia="nl-NL"/>
              </w:rPr>
              <w:t>1076</w:t>
            </w:r>
          </w:p>
        </w:tc>
      </w:tr>
    </w:tbl>
    <w:p w:rsidR="00DC673F" w:rsidRDefault="00DC673F" w:rsidP="00DC673F">
      <w:pPr>
        <w:pStyle w:val="Geenafstand"/>
        <w:rPr>
          <w:rFonts w:ascii="Verdana" w:hAnsi="Verdana"/>
          <w:sz w:val="18"/>
          <w:szCs w:val="18"/>
        </w:rPr>
      </w:pPr>
    </w:p>
    <w:p w:rsidR="00DC673F" w:rsidRDefault="00DC673F" w:rsidP="00DC673F">
      <w:pPr>
        <w:pStyle w:val="Geenafstand"/>
        <w:rPr>
          <w:rFonts w:ascii="Verdana" w:hAnsi="Verdana"/>
          <w:b/>
          <w:sz w:val="18"/>
          <w:szCs w:val="18"/>
        </w:rPr>
      </w:pPr>
      <w:r>
        <w:rPr>
          <w:rFonts w:ascii="Verdana" w:hAnsi="Verdana"/>
          <w:b/>
          <w:sz w:val="18"/>
          <w:szCs w:val="18"/>
        </w:rPr>
        <w:t>Toelichting</w:t>
      </w:r>
    </w:p>
    <w:p w:rsidR="00DC673F" w:rsidRDefault="00DC673F" w:rsidP="00DC673F">
      <w:pPr>
        <w:pStyle w:val="Geenafstand"/>
        <w:rPr>
          <w:rFonts w:ascii="Verdana" w:hAnsi="Verdana"/>
          <w:b/>
          <w:sz w:val="18"/>
          <w:szCs w:val="18"/>
        </w:rPr>
      </w:pPr>
    </w:p>
    <w:p w:rsidR="00DC673F" w:rsidRDefault="00DC673F" w:rsidP="00DC673F">
      <w:pPr>
        <w:pStyle w:val="Geenafstand"/>
        <w:rPr>
          <w:rFonts w:ascii="Verdana" w:hAnsi="Verdana"/>
          <w:i/>
          <w:sz w:val="18"/>
          <w:szCs w:val="18"/>
        </w:rPr>
      </w:pPr>
      <w:r>
        <w:rPr>
          <w:rFonts w:ascii="Verdana" w:hAnsi="Verdana"/>
          <w:i/>
          <w:sz w:val="18"/>
          <w:szCs w:val="18"/>
        </w:rPr>
        <w:t>Rekening Courant RHB</w:t>
      </w:r>
    </w:p>
    <w:p w:rsidR="00DC673F" w:rsidRDefault="00DC673F" w:rsidP="00DC673F">
      <w:pPr>
        <w:pStyle w:val="Geenafstand"/>
        <w:rPr>
          <w:rFonts w:ascii="Verdana" w:hAnsi="Verdana"/>
          <w:sz w:val="18"/>
          <w:szCs w:val="18"/>
        </w:rPr>
      </w:pPr>
      <w:r>
        <w:rPr>
          <w:rFonts w:ascii="Verdana" w:hAnsi="Verdana"/>
          <w:sz w:val="18"/>
          <w:szCs w:val="18"/>
        </w:rPr>
        <w:t>Dit is de mutatie naar de werkelijke stand per 1-1-2017</w:t>
      </w:r>
    </w:p>
    <w:p w:rsidR="00DC673F" w:rsidRDefault="00DC673F" w:rsidP="00DC673F">
      <w:pPr>
        <w:pStyle w:val="Geenafstand"/>
        <w:rPr>
          <w:rFonts w:ascii="Verdana" w:hAnsi="Verdana"/>
          <w:sz w:val="18"/>
          <w:szCs w:val="18"/>
        </w:rPr>
      </w:pPr>
    </w:p>
    <w:p w:rsidR="00DC673F" w:rsidRDefault="00DC673F" w:rsidP="00DC673F">
      <w:pPr>
        <w:pStyle w:val="Geenafstand"/>
        <w:rPr>
          <w:rFonts w:ascii="Verdana" w:hAnsi="Verdana"/>
          <w:i/>
          <w:sz w:val="18"/>
          <w:szCs w:val="18"/>
        </w:rPr>
      </w:pPr>
      <w:r>
        <w:rPr>
          <w:rFonts w:ascii="Verdana" w:hAnsi="Verdana"/>
          <w:i/>
          <w:sz w:val="18"/>
          <w:szCs w:val="18"/>
        </w:rPr>
        <w:t>Operationele kasstroom (ontvangsten en uitgaven)</w:t>
      </w:r>
    </w:p>
    <w:p w:rsidR="00DC673F" w:rsidRDefault="00DC673F" w:rsidP="00DC673F">
      <w:pPr>
        <w:pStyle w:val="Geenafstand"/>
        <w:rPr>
          <w:rFonts w:ascii="Verdana" w:hAnsi="Verdana"/>
          <w:sz w:val="18"/>
          <w:szCs w:val="18"/>
        </w:rPr>
      </w:pPr>
      <w:r w:rsidRPr="00663602">
        <w:rPr>
          <w:rFonts w:ascii="Verdana" w:hAnsi="Verdana"/>
          <w:sz w:val="18"/>
          <w:szCs w:val="18"/>
        </w:rPr>
        <w:t xml:space="preserve">Bij de begroting 2017 </w:t>
      </w:r>
      <w:r>
        <w:rPr>
          <w:rFonts w:ascii="Verdana" w:hAnsi="Verdana"/>
          <w:sz w:val="18"/>
          <w:szCs w:val="18"/>
        </w:rPr>
        <w:t>zijn</w:t>
      </w:r>
      <w:r w:rsidRPr="00663602">
        <w:rPr>
          <w:rFonts w:ascii="Verdana" w:hAnsi="Verdana"/>
          <w:sz w:val="18"/>
          <w:szCs w:val="18"/>
        </w:rPr>
        <w:t xml:space="preserve"> voor het eerst de ontvangsten en uitgaven benoemd. Er is toen per abuis de totale ontvangsten als de totale uitgaven van de bankafschriften geschat gecorrigeerd met de afschrijvingen. Aangezien de </w:t>
      </w:r>
      <w:proofErr w:type="spellStart"/>
      <w:r w:rsidRPr="00663602">
        <w:rPr>
          <w:rFonts w:ascii="Verdana" w:hAnsi="Verdana"/>
          <w:sz w:val="18"/>
          <w:szCs w:val="18"/>
        </w:rPr>
        <w:t>NEa</w:t>
      </w:r>
      <w:proofErr w:type="spellEnd"/>
      <w:r w:rsidRPr="00663602">
        <w:rPr>
          <w:rFonts w:ascii="Verdana" w:hAnsi="Verdana"/>
          <w:sz w:val="18"/>
          <w:szCs w:val="18"/>
        </w:rPr>
        <w:t xml:space="preserve"> de indirecte methode hanteert voor het kasstroomoverzicht</w:t>
      </w:r>
      <w:r>
        <w:rPr>
          <w:rFonts w:ascii="Verdana" w:hAnsi="Verdana"/>
          <w:sz w:val="18"/>
          <w:szCs w:val="18"/>
        </w:rPr>
        <w:t>,</w:t>
      </w:r>
      <w:r w:rsidRPr="00663602">
        <w:rPr>
          <w:rFonts w:ascii="Verdana" w:hAnsi="Verdana"/>
          <w:sz w:val="18"/>
          <w:szCs w:val="18"/>
        </w:rPr>
        <w:t xml:space="preserve"> was het voldoende geweest om hier het bedrag van de afschrijvingen  (en tevens saldo van de ontvangsten en uitgaven) van € 507 vermeld te worden. De mutatie is hierboven bij het exploitatieoverzicht beschreven.</w:t>
      </w:r>
    </w:p>
    <w:p w:rsidR="00DC673F" w:rsidRDefault="00DC673F" w:rsidP="00DC673F">
      <w:pPr>
        <w:pStyle w:val="Geenafstand"/>
        <w:rPr>
          <w:rFonts w:ascii="Verdana" w:hAnsi="Verdana"/>
          <w:sz w:val="18"/>
          <w:szCs w:val="18"/>
        </w:rPr>
      </w:pPr>
    </w:p>
    <w:p w:rsidR="00DC673F" w:rsidRDefault="00DC673F" w:rsidP="00DC673F">
      <w:pPr>
        <w:pStyle w:val="Geenafstand"/>
        <w:rPr>
          <w:rFonts w:ascii="Verdana" w:hAnsi="Verdana"/>
          <w:i/>
          <w:sz w:val="18"/>
          <w:szCs w:val="18"/>
        </w:rPr>
      </w:pPr>
      <w:r>
        <w:rPr>
          <w:rFonts w:ascii="Verdana" w:hAnsi="Verdana"/>
          <w:i/>
          <w:sz w:val="18"/>
          <w:szCs w:val="18"/>
        </w:rPr>
        <w:t>Eenmalige uitkering aan het moederdepartement</w:t>
      </w:r>
    </w:p>
    <w:p w:rsidR="00DC673F" w:rsidRDefault="00DC673F" w:rsidP="00DC673F">
      <w:pPr>
        <w:pStyle w:val="Geenafstand"/>
        <w:rPr>
          <w:rFonts w:ascii="Verdana" w:hAnsi="Verdana"/>
          <w:sz w:val="18"/>
          <w:szCs w:val="18"/>
        </w:rPr>
      </w:pPr>
      <w:r w:rsidRPr="00A32FA3">
        <w:rPr>
          <w:rFonts w:ascii="Verdana" w:hAnsi="Verdana"/>
          <w:sz w:val="18"/>
          <w:szCs w:val="18"/>
        </w:rPr>
        <w:t xml:space="preserve">Uit de jaarrekening 2016 is gebleken dat het eigen vermogen van de </w:t>
      </w:r>
      <w:proofErr w:type="spellStart"/>
      <w:r w:rsidRPr="00A32FA3">
        <w:rPr>
          <w:rFonts w:ascii="Verdana" w:hAnsi="Verdana"/>
          <w:sz w:val="18"/>
          <w:szCs w:val="18"/>
        </w:rPr>
        <w:t>NEa</w:t>
      </w:r>
      <w:proofErr w:type="spellEnd"/>
      <w:r w:rsidRPr="00A32FA3">
        <w:rPr>
          <w:rFonts w:ascii="Verdana" w:hAnsi="Verdana"/>
          <w:sz w:val="18"/>
          <w:szCs w:val="18"/>
        </w:rPr>
        <w:t xml:space="preserve"> boven de 5% norm uitkomt. Het overtollige vermogen wordt afgedragen aan het moederdepartement.</w:t>
      </w:r>
    </w:p>
    <w:p w:rsidR="00DC673F" w:rsidRDefault="00DC673F" w:rsidP="00DC673F">
      <w:pPr>
        <w:pStyle w:val="Geenafstand"/>
        <w:rPr>
          <w:rFonts w:ascii="Verdana" w:hAnsi="Verdana"/>
          <w:sz w:val="18"/>
          <w:szCs w:val="18"/>
        </w:rPr>
      </w:pPr>
    </w:p>
    <w:p w:rsidR="00DC673F" w:rsidRDefault="00DC673F" w:rsidP="00DC673F">
      <w:pPr>
        <w:pStyle w:val="Geenafstand"/>
        <w:rPr>
          <w:rFonts w:ascii="Verdana" w:hAnsi="Verdana"/>
          <w:i/>
          <w:sz w:val="18"/>
          <w:szCs w:val="18"/>
        </w:rPr>
      </w:pPr>
      <w:r>
        <w:rPr>
          <w:rFonts w:ascii="Verdana" w:hAnsi="Verdana"/>
          <w:i/>
          <w:sz w:val="18"/>
          <w:szCs w:val="18"/>
        </w:rPr>
        <w:t>Beroep op de leenfaciliteit</w:t>
      </w:r>
    </w:p>
    <w:p w:rsidR="00DC673F" w:rsidRPr="00A32FA3" w:rsidRDefault="00DC673F" w:rsidP="00DC673F">
      <w:pPr>
        <w:pStyle w:val="Geenafstand"/>
        <w:rPr>
          <w:rFonts w:ascii="Verdana" w:hAnsi="Verdana"/>
          <w:sz w:val="18"/>
          <w:szCs w:val="18"/>
        </w:rPr>
      </w:pPr>
      <w:r w:rsidRPr="00A32FA3">
        <w:rPr>
          <w:rFonts w:ascii="Verdana" w:hAnsi="Verdana"/>
          <w:sz w:val="18"/>
          <w:szCs w:val="18"/>
        </w:rPr>
        <w:t>Het beroep op de leenfaciliteit is bedoeld om de bouw van het Register voor vervoer fase 2 te financieren.</w:t>
      </w: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DC673F" w:rsidRPr="0004678F" w:rsidRDefault="00DC673F" w:rsidP="00DC673F">
      <w:pPr>
        <w:spacing w:after="0"/>
        <w:rPr>
          <w:rFonts w:ascii="Verdana" w:hAnsi="Verdana"/>
          <w:sz w:val="18"/>
          <w:szCs w:val="18"/>
        </w:rPr>
      </w:pPr>
    </w:p>
    <w:p w:rsidR="006C11B8" w:rsidRDefault="006C11B8">
      <w:bookmarkStart w:id="1" w:name="_GoBack"/>
      <w:bookmarkEnd w:id="1"/>
    </w:p>
    <w:sectPr w:rsidR="006C11B8" w:rsidSect="00C52600">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amp;W Syntax (Adobe)">
    <w:altName w:val="Segoe UI"/>
    <w:charset w:val="00"/>
    <w:family w:val="swiss"/>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027" w:usb1="00000040" w:usb2="00000000" w:usb3="00000000" w:csb0="00000013" w:csb1="00000000"/>
  </w:font>
  <w:font w:name="Arial Narrow">
    <w:panose1 w:val="020B0506020202030204"/>
    <w:charset w:val="00"/>
    <w:family w:val="swiss"/>
    <w:pitch w:val="variable"/>
    <w:sig w:usb0="00000287" w:usb1="00000800" w:usb2="00000000" w:usb3="00000000" w:csb0="0000009F" w:csb1="00000000"/>
  </w:font>
  <w:font w:name="Univers-Blac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20FA"/>
    <w:multiLevelType w:val="hybridMultilevel"/>
    <w:tmpl w:val="8682C7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7457046"/>
    <w:multiLevelType w:val="hybridMultilevel"/>
    <w:tmpl w:val="E1F653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050434C"/>
    <w:multiLevelType w:val="hybridMultilevel"/>
    <w:tmpl w:val="0472E2AC"/>
    <w:lvl w:ilvl="0" w:tplc="A1B2D314">
      <w:start w:val="1"/>
      <w:numFmt w:val="bullet"/>
      <w:lvlText w:val="-"/>
      <w:lvlJc w:val="left"/>
      <w:pPr>
        <w:ind w:left="360" w:hanging="360"/>
      </w:pPr>
      <w:rPr>
        <w:rFonts w:ascii="Calibri" w:hAnsi="Calibri"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29513F2B"/>
    <w:multiLevelType w:val="hybridMultilevel"/>
    <w:tmpl w:val="40820BE4"/>
    <w:lvl w:ilvl="0" w:tplc="7AF447F8">
      <w:numFmt w:val="bullet"/>
      <w:lvlText w:val="•"/>
      <w:lvlJc w:val="left"/>
      <w:pPr>
        <w:ind w:left="1050" w:hanging="69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322640C"/>
    <w:multiLevelType w:val="hybridMultilevel"/>
    <w:tmpl w:val="612434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33C26188"/>
    <w:multiLevelType w:val="hybridMultilevel"/>
    <w:tmpl w:val="E91214E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3D8F6723"/>
    <w:multiLevelType w:val="hybridMultilevel"/>
    <w:tmpl w:val="22463C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51A60B42"/>
    <w:multiLevelType w:val="hybridMultilevel"/>
    <w:tmpl w:val="34F86F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60FC5E09"/>
    <w:multiLevelType w:val="hybridMultilevel"/>
    <w:tmpl w:val="7BD89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2B66EFE"/>
    <w:multiLevelType w:val="hybridMultilevel"/>
    <w:tmpl w:val="CE52A6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40419D8"/>
    <w:multiLevelType w:val="hybridMultilevel"/>
    <w:tmpl w:val="612434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3"/>
  </w:num>
  <w:num w:numId="3">
    <w:abstractNumId w:val="9"/>
  </w:num>
  <w:num w:numId="4">
    <w:abstractNumId w:val="7"/>
  </w:num>
  <w:num w:numId="5">
    <w:abstractNumId w:val="4"/>
  </w:num>
  <w:num w:numId="6">
    <w:abstractNumId w:val="0"/>
  </w:num>
  <w:num w:numId="7">
    <w:abstractNumId w:val="1"/>
  </w:num>
  <w:num w:numId="8">
    <w:abstractNumId w:val="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3F"/>
    <w:rsid w:val="00433D6E"/>
    <w:rsid w:val="006C11B8"/>
    <w:rsid w:val="00DC67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C673F"/>
    <w:pPr>
      <w:spacing w:after="200" w:line="276"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uiPriority w:val="9"/>
    <w:qFormat/>
    <w:rsid w:val="00DC67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673F"/>
    <w:rPr>
      <w:rFonts w:asciiTheme="majorHAnsi" w:eastAsiaTheme="majorEastAsia" w:hAnsiTheme="majorHAnsi" w:cstheme="majorBidi"/>
      <w:b/>
      <w:bCs/>
      <w:color w:val="365F91" w:themeColor="accent1" w:themeShade="BF"/>
      <w:sz w:val="28"/>
      <w:szCs w:val="28"/>
      <w:lang w:eastAsia="en-US"/>
    </w:rPr>
  </w:style>
  <w:style w:type="paragraph" w:styleId="Geenafstand">
    <w:name w:val="No Spacing"/>
    <w:link w:val="GeenafstandChar"/>
    <w:uiPriority w:val="1"/>
    <w:qFormat/>
    <w:rsid w:val="00DC673F"/>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DC673F"/>
    <w:pPr>
      <w:ind w:left="720"/>
      <w:contextualSpacing/>
    </w:pPr>
  </w:style>
  <w:style w:type="paragraph" w:styleId="Ballontekst">
    <w:name w:val="Balloon Text"/>
    <w:basedOn w:val="Standaard"/>
    <w:link w:val="BallontekstChar"/>
    <w:uiPriority w:val="99"/>
    <w:unhideWhenUsed/>
    <w:rsid w:val="00DC67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DC673F"/>
    <w:rPr>
      <w:rFonts w:ascii="Tahoma" w:eastAsiaTheme="minorHAnsi" w:hAnsi="Tahoma" w:cs="Tahoma"/>
      <w:sz w:val="16"/>
      <w:szCs w:val="16"/>
      <w:lang w:eastAsia="en-US"/>
    </w:rPr>
  </w:style>
  <w:style w:type="character" w:styleId="Hyperlink">
    <w:name w:val="Hyperlink"/>
    <w:basedOn w:val="Standaardalinea-lettertype"/>
    <w:uiPriority w:val="99"/>
    <w:unhideWhenUsed/>
    <w:rsid w:val="00DC673F"/>
    <w:rPr>
      <w:color w:val="0000FF" w:themeColor="hyperlink"/>
      <w:u w:val="single"/>
    </w:rPr>
  </w:style>
  <w:style w:type="paragraph" w:customStyle="1" w:styleId="Variabelegegevens">
    <w:name w:val="Variabele gegevens"/>
    <w:basedOn w:val="Standaard"/>
    <w:rsid w:val="00DC673F"/>
    <w:pPr>
      <w:keepLines/>
      <w:spacing w:after="0" w:line="260" w:lineRule="exact"/>
    </w:pPr>
    <w:rPr>
      <w:rFonts w:ascii="V&amp;W Syntax (Adobe)" w:eastAsia="MS Mincho" w:hAnsi="V&amp;W Syntax (Adobe)" w:cs="Times New Roman"/>
      <w:sz w:val="20"/>
      <w:szCs w:val="24"/>
    </w:rPr>
  </w:style>
  <w:style w:type="character" w:styleId="Verwijzingopmerking">
    <w:name w:val="annotation reference"/>
    <w:basedOn w:val="Standaardalinea-lettertype"/>
    <w:uiPriority w:val="99"/>
    <w:unhideWhenUsed/>
    <w:rsid w:val="00DC673F"/>
    <w:rPr>
      <w:sz w:val="16"/>
      <w:szCs w:val="16"/>
    </w:rPr>
  </w:style>
  <w:style w:type="paragraph" w:styleId="Tekstopmerking">
    <w:name w:val="annotation text"/>
    <w:basedOn w:val="Standaard"/>
    <w:link w:val="TekstopmerkingChar"/>
    <w:uiPriority w:val="99"/>
    <w:unhideWhenUsed/>
    <w:rsid w:val="00DC673F"/>
    <w:pPr>
      <w:spacing w:line="240" w:lineRule="auto"/>
    </w:pPr>
    <w:rPr>
      <w:sz w:val="20"/>
      <w:szCs w:val="20"/>
    </w:rPr>
  </w:style>
  <w:style w:type="character" w:customStyle="1" w:styleId="TekstopmerkingChar">
    <w:name w:val="Tekst opmerking Char"/>
    <w:basedOn w:val="Standaardalinea-lettertype"/>
    <w:link w:val="Tekstopmerking"/>
    <w:uiPriority w:val="99"/>
    <w:rsid w:val="00DC673F"/>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DC673F"/>
    <w:rPr>
      <w:b/>
      <w:bCs/>
    </w:rPr>
  </w:style>
  <w:style w:type="character" w:customStyle="1" w:styleId="OnderwerpvanopmerkingChar">
    <w:name w:val="Onderwerp van opmerking Char"/>
    <w:basedOn w:val="TekstopmerkingChar"/>
    <w:link w:val="Onderwerpvanopmerking"/>
    <w:uiPriority w:val="99"/>
    <w:rsid w:val="00DC673F"/>
    <w:rPr>
      <w:rFonts w:asciiTheme="minorHAnsi" w:eastAsiaTheme="minorHAnsi" w:hAnsiTheme="minorHAnsi" w:cstheme="minorBidi"/>
      <w:b/>
      <w:bCs/>
      <w:lang w:eastAsia="en-US"/>
    </w:rPr>
  </w:style>
  <w:style w:type="paragraph" w:styleId="Revisie">
    <w:name w:val="Revision"/>
    <w:hidden/>
    <w:uiPriority w:val="99"/>
    <w:semiHidden/>
    <w:rsid w:val="00DC673F"/>
    <w:rPr>
      <w:rFonts w:asciiTheme="minorHAnsi" w:eastAsiaTheme="minorHAnsi" w:hAnsiTheme="minorHAnsi" w:cstheme="minorBidi"/>
      <w:sz w:val="22"/>
      <w:szCs w:val="22"/>
      <w:lang w:eastAsia="en-US"/>
    </w:rPr>
  </w:style>
  <w:style w:type="paragraph" w:customStyle="1" w:styleId="Default">
    <w:name w:val="Default"/>
    <w:rsid w:val="00DC673F"/>
    <w:pPr>
      <w:autoSpaceDE w:val="0"/>
      <w:autoSpaceDN w:val="0"/>
      <w:adjustRightInd w:val="0"/>
    </w:pPr>
    <w:rPr>
      <w:rFonts w:ascii="Verdana" w:eastAsiaTheme="minorHAnsi" w:hAnsi="Verdana" w:cs="Verdana"/>
      <w:color w:val="000000"/>
      <w:sz w:val="24"/>
      <w:szCs w:val="24"/>
      <w:lang w:eastAsia="en-US"/>
    </w:rPr>
  </w:style>
  <w:style w:type="table" w:styleId="Tabelraster">
    <w:name w:val="Table Grid"/>
    <w:basedOn w:val="Standaardtabel"/>
    <w:uiPriority w:val="59"/>
    <w:rsid w:val="00DC67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lijst1">
    <w:name w:val="Lichte lijst1"/>
    <w:basedOn w:val="Standaardtabel"/>
    <w:uiPriority w:val="61"/>
    <w:rsid w:val="00DC673F"/>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st1">
    <w:name w:val="st1"/>
    <w:basedOn w:val="Standaardalinea-lettertype"/>
    <w:rsid w:val="00DC673F"/>
  </w:style>
  <w:style w:type="paragraph" w:styleId="Koptekst">
    <w:name w:val="header"/>
    <w:basedOn w:val="Standaard"/>
    <w:link w:val="KoptekstChar"/>
    <w:uiPriority w:val="99"/>
    <w:unhideWhenUsed/>
    <w:rsid w:val="00DC67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673F"/>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DC67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673F"/>
    <w:rPr>
      <w:rFonts w:asciiTheme="minorHAnsi" w:eastAsiaTheme="minorHAnsi" w:hAnsiTheme="minorHAnsi" w:cstheme="minorBidi"/>
      <w:sz w:val="22"/>
      <w:szCs w:val="22"/>
      <w:lang w:eastAsia="en-US"/>
    </w:rPr>
  </w:style>
  <w:style w:type="character" w:customStyle="1" w:styleId="GeenafstandChar">
    <w:name w:val="Geen afstand Char"/>
    <w:basedOn w:val="Standaardalinea-lettertype"/>
    <w:link w:val="Geenafstand"/>
    <w:uiPriority w:val="1"/>
    <w:rsid w:val="00DC673F"/>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C673F"/>
    <w:pPr>
      <w:spacing w:after="200" w:line="276"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uiPriority w:val="9"/>
    <w:qFormat/>
    <w:rsid w:val="00DC67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673F"/>
    <w:rPr>
      <w:rFonts w:asciiTheme="majorHAnsi" w:eastAsiaTheme="majorEastAsia" w:hAnsiTheme="majorHAnsi" w:cstheme="majorBidi"/>
      <w:b/>
      <w:bCs/>
      <w:color w:val="365F91" w:themeColor="accent1" w:themeShade="BF"/>
      <w:sz w:val="28"/>
      <w:szCs w:val="28"/>
      <w:lang w:eastAsia="en-US"/>
    </w:rPr>
  </w:style>
  <w:style w:type="paragraph" w:styleId="Geenafstand">
    <w:name w:val="No Spacing"/>
    <w:link w:val="GeenafstandChar"/>
    <w:uiPriority w:val="1"/>
    <w:qFormat/>
    <w:rsid w:val="00DC673F"/>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DC673F"/>
    <w:pPr>
      <w:ind w:left="720"/>
      <w:contextualSpacing/>
    </w:pPr>
  </w:style>
  <w:style w:type="paragraph" w:styleId="Ballontekst">
    <w:name w:val="Balloon Text"/>
    <w:basedOn w:val="Standaard"/>
    <w:link w:val="BallontekstChar"/>
    <w:uiPriority w:val="99"/>
    <w:unhideWhenUsed/>
    <w:rsid w:val="00DC67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DC673F"/>
    <w:rPr>
      <w:rFonts w:ascii="Tahoma" w:eastAsiaTheme="minorHAnsi" w:hAnsi="Tahoma" w:cs="Tahoma"/>
      <w:sz w:val="16"/>
      <w:szCs w:val="16"/>
      <w:lang w:eastAsia="en-US"/>
    </w:rPr>
  </w:style>
  <w:style w:type="character" w:styleId="Hyperlink">
    <w:name w:val="Hyperlink"/>
    <w:basedOn w:val="Standaardalinea-lettertype"/>
    <w:uiPriority w:val="99"/>
    <w:unhideWhenUsed/>
    <w:rsid w:val="00DC673F"/>
    <w:rPr>
      <w:color w:val="0000FF" w:themeColor="hyperlink"/>
      <w:u w:val="single"/>
    </w:rPr>
  </w:style>
  <w:style w:type="paragraph" w:customStyle="1" w:styleId="Variabelegegevens">
    <w:name w:val="Variabele gegevens"/>
    <w:basedOn w:val="Standaard"/>
    <w:rsid w:val="00DC673F"/>
    <w:pPr>
      <w:keepLines/>
      <w:spacing w:after="0" w:line="260" w:lineRule="exact"/>
    </w:pPr>
    <w:rPr>
      <w:rFonts w:ascii="V&amp;W Syntax (Adobe)" w:eastAsia="MS Mincho" w:hAnsi="V&amp;W Syntax (Adobe)" w:cs="Times New Roman"/>
      <w:sz w:val="20"/>
      <w:szCs w:val="24"/>
    </w:rPr>
  </w:style>
  <w:style w:type="character" w:styleId="Verwijzingopmerking">
    <w:name w:val="annotation reference"/>
    <w:basedOn w:val="Standaardalinea-lettertype"/>
    <w:uiPriority w:val="99"/>
    <w:unhideWhenUsed/>
    <w:rsid w:val="00DC673F"/>
    <w:rPr>
      <w:sz w:val="16"/>
      <w:szCs w:val="16"/>
    </w:rPr>
  </w:style>
  <w:style w:type="paragraph" w:styleId="Tekstopmerking">
    <w:name w:val="annotation text"/>
    <w:basedOn w:val="Standaard"/>
    <w:link w:val="TekstopmerkingChar"/>
    <w:uiPriority w:val="99"/>
    <w:unhideWhenUsed/>
    <w:rsid w:val="00DC673F"/>
    <w:pPr>
      <w:spacing w:line="240" w:lineRule="auto"/>
    </w:pPr>
    <w:rPr>
      <w:sz w:val="20"/>
      <w:szCs w:val="20"/>
    </w:rPr>
  </w:style>
  <w:style w:type="character" w:customStyle="1" w:styleId="TekstopmerkingChar">
    <w:name w:val="Tekst opmerking Char"/>
    <w:basedOn w:val="Standaardalinea-lettertype"/>
    <w:link w:val="Tekstopmerking"/>
    <w:uiPriority w:val="99"/>
    <w:rsid w:val="00DC673F"/>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DC673F"/>
    <w:rPr>
      <w:b/>
      <w:bCs/>
    </w:rPr>
  </w:style>
  <w:style w:type="character" w:customStyle="1" w:styleId="OnderwerpvanopmerkingChar">
    <w:name w:val="Onderwerp van opmerking Char"/>
    <w:basedOn w:val="TekstopmerkingChar"/>
    <w:link w:val="Onderwerpvanopmerking"/>
    <w:uiPriority w:val="99"/>
    <w:rsid w:val="00DC673F"/>
    <w:rPr>
      <w:rFonts w:asciiTheme="minorHAnsi" w:eastAsiaTheme="minorHAnsi" w:hAnsiTheme="minorHAnsi" w:cstheme="minorBidi"/>
      <w:b/>
      <w:bCs/>
      <w:lang w:eastAsia="en-US"/>
    </w:rPr>
  </w:style>
  <w:style w:type="paragraph" w:styleId="Revisie">
    <w:name w:val="Revision"/>
    <w:hidden/>
    <w:uiPriority w:val="99"/>
    <w:semiHidden/>
    <w:rsid w:val="00DC673F"/>
    <w:rPr>
      <w:rFonts w:asciiTheme="minorHAnsi" w:eastAsiaTheme="minorHAnsi" w:hAnsiTheme="minorHAnsi" w:cstheme="minorBidi"/>
      <w:sz w:val="22"/>
      <w:szCs w:val="22"/>
      <w:lang w:eastAsia="en-US"/>
    </w:rPr>
  </w:style>
  <w:style w:type="paragraph" w:customStyle="1" w:styleId="Default">
    <w:name w:val="Default"/>
    <w:rsid w:val="00DC673F"/>
    <w:pPr>
      <w:autoSpaceDE w:val="0"/>
      <w:autoSpaceDN w:val="0"/>
      <w:adjustRightInd w:val="0"/>
    </w:pPr>
    <w:rPr>
      <w:rFonts w:ascii="Verdana" w:eastAsiaTheme="minorHAnsi" w:hAnsi="Verdana" w:cs="Verdana"/>
      <w:color w:val="000000"/>
      <w:sz w:val="24"/>
      <w:szCs w:val="24"/>
      <w:lang w:eastAsia="en-US"/>
    </w:rPr>
  </w:style>
  <w:style w:type="table" w:styleId="Tabelraster">
    <w:name w:val="Table Grid"/>
    <w:basedOn w:val="Standaardtabel"/>
    <w:uiPriority w:val="59"/>
    <w:rsid w:val="00DC67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lijst1">
    <w:name w:val="Lichte lijst1"/>
    <w:basedOn w:val="Standaardtabel"/>
    <w:uiPriority w:val="61"/>
    <w:rsid w:val="00DC673F"/>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st1">
    <w:name w:val="st1"/>
    <w:basedOn w:val="Standaardalinea-lettertype"/>
    <w:rsid w:val="00DC673F"/>
  </w:style>
  <w:style w:type="paragraph" w:styleId="Koptekst">
    <w:name w:val="header"/>
    <w:basedOn w:val="Standaard"/>
    <w:link w:val="KoptekstChar"/>
    <w:uiPriority w:val="99"/>
    <w:unhideWhenUsed/>
    <w:rsid w:val="00DC67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673F"/>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DC67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673F"/>
    <w:rPr>
      <w:rFonts w:asciiTheme="minorHAnsi" w:eastAsiaTheme="minorHAnsi" w:hAnsiTheme="minorHAnsi" w:cstheme="minorBidi"/>
      <w:sz w:val="22"/>
      <w:szCs w:val="22"/>
      <w:lang w:eastAsia="en-US"/>
    </w:rPr>
  </w:style>
  <w:style w:type="character" w:customStyle="1" w:styleId="GeenafstandChar">
    <w:name w:val="Geen afstand Char"/>
    <w:basedOn w:val="Standaardalinea-lettertype"/>
    <w:link w:val="Geenafstand"/>
    <w:uiPriority w:val="1"/>
    <w:rsid w:val="00DC673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6E437-FD22-4684-B661-54984FA5357C}"/>
</file>

<file path=customXml/itemProps2.xml><?xml version="1.0" encoding="utf-8"?>
<ds:datastoreItem xmlns:ds="http://schemas.openxmlformats.org/officeDocument/2006/customXml" ds:itemID="{A5CA41B1-45E6-4076-A724-273B1B992A17}"/>
</file>

<file path=customXml/itemProps3.xml><?xml version="1.0" encoding="utf-8"?>
<ds:datastoreItem xmlns:ds="http://schemas.openxmlformats.org/officeDocument/2006/customXml" ds:itemID="{70A0EA5A-72F5-47BF-8480-67C494F58883}"/>
</file>

<file path=docProps/app.xml><?xml version="1.0" encoding="utf-8"?>
<Properties xmlns="http://schemas.openxmlformats.org/officeDocument/2006/extended-properties" xmlns:vt="http://schemas.openxmlformats.org/officeDocument/2006/docPropsVTypes">
  <Template>D6535BDE</Template>
  <TotalTime>0</TotalTime>
  <Pages>38</Pages>
  <Words>12822</Words>
  <Characters>70524</Characters>
  <Application>Microsoft Office Word</Application>
  <DocSecurity>0</DocSecurity>
  <Lines>587</Lines>
  <Paragraphs>166</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83180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2017-06-01T09:18:00Z</dcterms:created>
  <dcterms:modified xsi:type="dcterms:W3CDTF">2017-06-01T09:19:00Z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