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63217A">
        <w:rPr>
          <w:rFonts w:cs="Arial"/>
          <w:b/>
          <w:sz w:val="20"/>
          <w:szCs w:val="20"/>
        </w:rPr>
        <w:t>Wijziging van de begrotingsstaten van het Ministerie van Onderwijs, Cultuur en Wetenschap (VIII) voor het jaar 201</w:t>
      </w:r>
      <w:r w:rsidR="00C03070" w:rsidRPr="0063217A">
        <w:rPr>
          <w:rFonts w:cs="Arial"/>
          <w:b/>
          <w:sz w:val="20"/>
          <w:szCs w:val="20"/>
        </w:rPr>
        <w:t>6</w:t>
      </w:r>
      <w:r w:rsidRPr="0063217A">
        <w:rPr>
          <w:rFonts w:cs="Arial"/>
          <w:b/>
          <w:sz w:val="20"/>
          <w:szCs w:val="20"/>
        </w:rPr>
        <w:t xml:space="preserve"> (slotwet)</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63217A">
        <w:rPr>
          <w:rFonts w:cs="Arial"/>
          <w:b/>
          <w:sz w:val="20"/>
          <w:szCs w:val="20"/>
        </w:rPr>
        <w:t>Voorstel van wet</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Wij Willem-Alexander, bij de gratie Gods, Koning der Nederlanden, Prins van Oranje-Nassau, enz. enz. enz.</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Allen, die deze zullen zien of horen lezen, saluut! doen te weten:</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Alzo Wij in overweging genomen hebben, dat de noodzaak is gebleken van een wijziging van de departementale begrotingsstaat van het Ministerie van Onderwijs, Cultuur en Wetenschap (VIII)</w:t>
      </w:r>
      <w:r w:rsidR="0042672A" w:rsidRPr="0063217A">
        <w:rPr>
          <w:rFonts w:cs="Arial"/>
          <w:sz w:val="20"/>
          <w:szCs w:val="20"/>
        </w:rPr>
        <w:t>,</w:t>
      </w:r>
      <w:r w:rsidRPr="0063217A">
        <w:rPr>
          <w:rFonts w:cs="Arial"/>
          <w:sz w:val="20"/>
          <w:szCs w:val="20"/>
        </w:rPr>
        <w:t xml:space="preserve"> van de begrotingsstaat inzake de agentschappen van dit ministerie, alle voor het jaar 201</w:t>
      </w:r>
      <w:r w:rsidR="00C03070" w:rsidRPr="0063217A">
        <w:rPr>
          <w:rFonts w:cs="Arial"/>
          <w:sz w:val="20"/>
          <w:szCs w:val="20"/>
        </w:rPr>
        <w:t>6</w:t>
      </w:r>
      <w:r w:rsidRPr="0063217A">
        <w:rPr>
          <w:rFonts w:cs="Arial"/>
          <w:sz w:val="20"/>
          <w:szCs w:val="20"/>
        </w:rPr>
        <w:t xml:space="preserve"> </w:t>
      </w:r>
    </w:p>
    <w:p w:rsidR="0042672A" w:rsidRPr="0063217A" w:rsidRDefault="0042672A"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Zo is het, dat Wij met gemeen overleg der Staten-Generaal, hebben goedgevonden en verstaan, gelijk Wij goedvinden en verstaan bij deze:</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63217A">
        <w:rPr>
          <w:rFonts w:cs="Arial"/>
          <w:b/>
          <w:sz w:val="20"/>
          <w:szCs w:val="20"/>
        </w:rPr>
        <w:t>Artikel 1</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De departementale begrotingsstaat van het Ministerie van Onderwijs, Cultuur en Wetenschap (VIII) voor het jaar 201</w:t>
      </w:r>
      <w:r w:rsidR="00C03070" w:rsidRPr="0063217A">
        <w:rPr>
          <w:rFonts w:cs="Arial"/>
          <w:sz w:val="20"/>
          <w:szCs w:val="20"/>
        </w:rPr>
        <w:t>6</w:t>
      </w:r>
      <w:r w:rsidRPr="0063217A">
        <w:rPr>
          <w:rFonts w:cs="Arial"/>
          <w:sz w:val="20"/>
          <w:szCs w:val="20"/>
        </w:rPr>
        <w:t xml:space="preserve"> wordt gewijzigd, zoals blijkt uit de desbetreffende bij deze wet behorende staat.</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63217A">
        <w:rPr>
          <w:rFonts w:cs="Arial"/>
          <w:b/>
          <w:sz w:val="20"/>
          <w:szCs w:val="20"/>
        </w:rPr>
        <w:t>Artikel 2</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De begrotingsstaat inzake de agentschappen Dienst Uitvoering Onderwijs en het Nationaal Archief voor het jaar 201</w:t>
      </w:r>
      <w:r w:rsidR="00C03070" w:rsidRPr="0063217A">
        <w:rPr>
          <w:rFonts w:cs="Arial"/>
          <w:sz w:val="20"/>
          <w:szCs w:val="20"/>
        </w:rPr>
        <w:t>6</w:t>
      </w:r>
      <w:r w:rsidRPr="0063217A">
        <w:rPr>
          <w:rFonts w:cs="Arial"/>
          <w:sz w:val="20"/>
          <w:szCs w:val="20"/>
        </w:rPr>
        <w:t xml:space="preserve"> wordt gewijzigd, zoals blijkt uit de desbetreffende bij deze wet behorende staat.</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63217A">
        <w:rPr>
          <w:rFonts w:cs="Arial"/>
          <w:b/>
          <w:sz w:val="20"/>
          <w:szCs w:val="20"/>
        </w:rPr>
        <w:t>Artikel 3</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De vaststelling van de in de artikelen 1 en 2 bedoelde begrotingsstaten geschiedt in duizenden euro’s.</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highlight w:val="yellow"/>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63217A">
        <w:rPr>
          <w:rFonts w:cs="Arial"/>
          <w:b/>
          <w:sz w:val="20"/>
          <w:szCs w:val="20"/>
        </w:rPr>
        <w:t>Artikel 4</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Deze wet treedt in werking met ingang van de dag na de datum van uitgifte van het Staatsblad waarin zij wordt geplaatst en werkt terug tot en met 31 december van het onderhavige begrotingsjaar.</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lastRenderedPageBreak/>
        <w:t>Lasten en bevelen dat deze in het Staatsblad zal worden geplaatst en dat alle ministeries, autoriteiten, colleges en ambtenaren wie zulks aangaat, aan de nauwkeurige uitvoering de hand zullen houden.</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63217A">
        <w:rPr>
          <w:rFonts w:cs="Arial"/>
          <w:sz w:val="20"/>
          <w:szCs w:val="20"/>
        </w:rPr>
        <w:t>Gegeven,</w:t>
      </w:r>
    </w:p>
    <w:p w:rsidR="008D742B" w:rsidRPr="0063217A"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E7725A" w:rsidRPr="0063217A" w:rsidRDefault="008D742B" w:rsidP="008D742B">
      <w:pPr>
        <w:rPr>
          <w:rFonts w:cs="Arial"/>
          <w:sz w:val="20"/>
          <w:szCs w:val="20"/>
        </w:rPr>
        <w:sectPr w:rsidR="00E7725A" w:rsidRPr="0063217A">
          <w:pgSz w:w="11906" w:h="16838"/>
          <w:pgMar w:top="1417" w:right="1417" w:bottom="1417" w:left="1417" w:header="708" w:footer="708" w:gutter="0"/>
          <w:cols w:space="708"/>
          <w:docGrid w:linePitch="360"/>
        </w:sectPr>
      </w:pPr>
      <w:r w:rsidRPr="0063217A">
        <w:rPr>
          <w:rFonts w:cs="Arial"/>
          <w:sz w:val="20"/>
          <w:szCs w:val="20"/>
        </w:rPr>
        <w:t>De Minister van Onderwijs, Cultuur en Wetenschap,</w:t>
      </w:r>
    </w:p>
    <w:p w:rsidR="00E7725A" w:rsidRPr="0063217A" w:rsidRDefault="00E7725A" w:rsidP="00E7725A">
      <w:pPr>
        <w:spacing w:line="240" w:lineRule="auto"/>
        <w:rPr>
          <w:b/>
          <w:bCs/>
          <w:sz w:val="16"/>
          <w:szCs w:val="16"/>
        </w:rPr>
      </w:pPr>
      <w:r w:rsidRPr="0063217A">
        <w:rPr>
          <w:b/>
          <w:bCs/>
          <w:sz w:val="16"/>
          <w:szCs w:val="16"/>
        </w:rPr>
        <w:lastRenderedPageBreak/>
        <w:t>Wijziging van de begrotingsstaten van het Ministerie van Onderwijs, Cultuur en Wetenschap (VIII) voor het jaar 2016 (slotwet) (bedragen x € 1.000)</w:t>
      </w:r>
    </w:p>
    <w:tbl>
      <w:tblPr>
        <w:tblW w:w="14600" w:type="dxa"/>
        <w:tblInd w:w="55" w:type="dxa"/>
        <w:tblCellMar>
          <w:left w:w="70" w:type="dxa"/>
          <w:right w:w="70" w:type="dxa"/>
        </w:tblCellMar>
        <w:tblLook w:val="04A0" w:firstRow="1" w:lastRow="0" w:firstColumn="1" w:lastColumn="0" w:noHBand="0" w:noVBand="1"/>
      </w:tblPr>
      <w:tblGrid>
        <w:gridCol w:w="660"/>
        <w:gridCol w:w="3720"/>
        <w:gridCol w:w="1217"/>
        <w:gridCol w:w="1217"/>
        <w:gridCol w:w="1086"/>
        <w:gridCol w:w="1273"/>
        <w:gridCol w:w="1273"/>
        <w:gridCol w:w="1034"/>
        <w:gridCol w:w="1110"/>
        <w:gridCol w:w="1109"/>
        <w:gridCol w:w="901"/>
      </w:tblGrid>
      <w:tr w:rsidR="001352B5" w:rsidRPr="001352B5" w:rsidTr="00F04B58">
        <w:trPr>
          <w:trHeight w:val="225"/>
        </w:trPr>
        <w:tc>
          <w:tcPr>
            <w:tcW w:w="660" w:type="dxa"/>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 </w:t>
            </w:r>
          </w:p>
        </w:tc>
        <w:tc>
          <w:tcPr>
            <w:tcW w:w="3720" w:type="dxa"/>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 </w:t>
            </w:r>
          </w:p>
        </w:tc>
        <w:tc>
          <w:tcPr>
            <w:tcW w:w="3520" w:type="dxa"/>
            <w:gridSpan w:val="3"/>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w:t>
            </w:r>
          </w:p>
        </w:tc>
        <w:tc>
          <w:tcPr>
            <w:tcW w:w="3580" w:type="dxa"/>
            <w:gridSpan w:val="3"/>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w:t>
            </w:r>
          </w:p>
        </w:tc>
        <w:tc>
          <w:tcPr>
            <w:tcW w:w="3120" w:type="dxa"/>
            <w:gridSpan w:val="3"/>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(3)</w:t>
            </w:r>
          </w:p>
        </w:tc>
      </w:tr>
      <w:tr w:rsidR="001352B5" w:rsidRPr="001352B5" w:rsidTr="00F04B58">
        <w:trPr>
          <w:trHeight w:val="225"/>
        </w:trPr>
        <w:tc>
          <w:tcPr>
            <w:tcW w:w="660" w:type="dxa"/>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Artikel</w:t>
            </w:r>
          </w:p>
        </w:tc>
        <w:tc>
          <w:tcPr>
            <w:tcW w:w="3720" w:type="dxa"/>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Omschrijving</w:t>
            </w:r>
          </w:p>
        </w:tc>
        <w:tc>
          <w:tcPr>
            <w:tcW w:w="3520" w:type="dxa"/>
            <w:gridSpan w:val="3"/>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Vastgestelde begroting</w:t>
            </w:r>
          </w:p>
        </w:tc>
        <w:tc>
          <w:tcPr>
            <w:tcW w:w="3580" w:type="dxa"/>
            <w:gridSpan w:val="3"/>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Mutaties 1e suppletoire begroting</w:t>
            </w:r>
          </w:p>
        </w:tc>
        <w:tc>
          <w:tcPr>
            <w:tcW w:w="3120" w:type="dxa"/>
            <w:gridSpan w:val="3"/>
            <w:tcBorders>
              <w:top w:val="single" w:sz="4" w:space="0" w:color="auto"/>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Mutaties 2e suppletoire begroting</w:t>
            </w:r>
          </w:p>
        </w:tc>
      </w:tr>
      <w:tr w:rsidR="001352B5" w:rsidRPr="001352B5" w:rsidTr="00F04B58">
        <w:trPr>
          <w:trHeight w:val="225"/>
        </w:trPr>
        <w:tc>
          <w:tcPr>
            <w:tcW w:w="660"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3720"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17"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proofErr w:type="spellStart"/>
            <w:r w:rsidRPr="001352B5">
              <w:rPr>
                <w:sz w:val="16"/>
                <w:szCs w:val="16"/>
              </w:rPr>
              <w:t>Verplich</w:t>
            </w:r>
            <w:proofErr w:type="spellEnd"/>
            <w:r w:rsidRPr="001352B5">
              <w:rPr>
                <w:sz w:val="16"/>
                <w:szCs w:val="16"/>
              </w:rPr>
              <w:t>-</w:t>
            </w:r>
          </w:p>
        </w:tc>
        <w:tc>
          <w:tcPr>
            <w:tcW w:w="1217"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086"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Ont-</w:t>
            </w:r>
          </w:p>
        </w:tc>
        <w:tc>
          <w:tcPr>
            <w:tcW w:w="1273"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proofErr w:type="spellStart"/>
            <w:r w:rsidRPr="001352B5">
              <w:rPr>
                <w:sz w:val="16"/>
                <w:szCs w:val="16"/>
              </w:rPr>
              <w:t>Verplich</w:t>
            </w:r>
            <w:proofErr w:type="spellEnd"/>
            <w:r w:rsidRPr="001352B5">
              <w:rPr>
                <w:sz w:val="16"/>
                <w:szCs w:val="16"/>
              </w:rPr>
              <w:t>-</w:t>
            </w:r>
          </w:p>
        </w:tc>
        <w:tc>
          <w:tcPr>
            <w:tcW w:w="1273"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034"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Ont-</w:t>
            </w:r>
          </w:p>
        </w:tc>
        <w:tc>
          <w:tcPr>
            <w:tcW w:w="1110"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proofErr w:type="spellStart"/>
            <w:r w:rsidRPr="001352B5">
              <w:rPr>
                <w:sz w:val="16"/>
                <w:szCs w:val="16"/>
              </w:rPr>
              <w:t>Verplich</w:t>
            </w:r>
            <w:proofErr w:type="spellEnd"/>
            <w:r w:rsidRPr="001352B5">
              <w:rPr>
                <w:sz w:val="16"/>
                <w:szCs w:val="16"/>
              </w:rPr>
              <w:t>-</w:t>
            </w:r>
          </w:p>
        </w:tc>
        <w:tc>
          <w:tcPr>
            <w:tcW w:w="1109"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901" w:type="dxa"/>
            <w:tcBorders>
              <w:top w:val="single" w:sz="4" w:space="0" w:color="auto"/>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Ont-</w:t>
            </w:r>
          </w:p>
        </w:tc>
      </w:tr>
      <w:tr w:rsidR="001352B5" w:rsidRPr="001352B5" w:rsidTr="001352B5">
        <w:trPr>
          <w:trHeight w:val="225"/>
        </w:trPr>
        <w:tc>
          <w:tcPr>
            <w:tcW w:w="660"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 </w:t>
            </w:r>
          </w:p>
        </w:tc>
        <w:tc>
          <w:tcPr>
            <w:tcW w:w="3720"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 </w:t>
            </w:r>
          </w:p>
        </w:tc>
        <w:tc>
          <w:tcPr>
            <w:tcW w:w="1217"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proofErr w:type="spellStart"/>
            <w:r w:rsidRPr="001352B5">
              <w:rPr>
                <w:sz w:val="16"/>
                <w:szCs w:val="16"/>
              </w:rPr>
              <w:t>tingen</w:t>
            </w:r>
            <w:proofErr w:type="spellEnd"/>
          </w:p>
        </w:tc>
        <w:tc>
          <w:tcPr>
            <w:tcW w:w="1217"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Uitgaven</w:t>
            </w:r>
          </w:p>
        </w:tc>
        <w:tc>
          <w:tcPr>
            <w:tcW w:w="1086"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vangsten</w:t>
            </w:r>
          </w:p>
        </w:tc>
        <w:tc>
          <w:tcPr>
            <w:tcW w:w="1273"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proofErr w:type="spellStart"/>
            <w:r w:rsidRPr="001352B5">
              <w:rPr>
                <w:sz w:val="16"/>
                <w:szCs w:val="16"/>
              </w:rPr>
              <w:t>tingen</w:t>
            </w:r>
            <w:proofErr w:type="spellEnd"/>
          </w:p>
        </w:tc>
        <w:tc>
          <w:tcPr>
            <w:tcW w:w="1273"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Uitgaven</w:t>
            </w:r>
          </w:p>
        </w:tc>
        <w:tc>
          <w:tcPr>
            <w:tcW w:w="1034"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vangsten</w:t>
            </w:r>
          </w:p>
        </w:tc>
        <w:tc>
          <w:tcPr>
            <w:tcW w:w="1110"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proofErr w:type="spellStart"/>
            <w:r w:rsidRPr="001352B5">
              <w:rPr>
                <w:sz w:val="16"/>
                <w:szCs w:val="16"/>
              </w:rPr>
              <w:t>tingen</w:t>
            </w:r>
            <w:proofErr w:type="spellEnd"/>
          </w:p>
        </w:tc>
        <w:tc>
          <w:tcPr>
            <w:tcW w:w="1109"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Uitgaven</w:t>
            </w:r>
          </w:p>
        </w:tc>
        <w:tc>
          <w:tcPr>
            <w:tcW w:w="901"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vangsten</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b/>
                <w:bCs/>
                <w:sz w:val="16"/>
                <w:szCs w:val="16"/>
              </w:rPr>
            </w:pP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b/>
                <w:bCs/>
                <w:sz w:val="16"/>
                <w:szCs w:val="16"/>
              </w:rPr>
            </w:pPr>
            <w:r w:rsidRPr="001352B5">
              <w:rPr>
                <w:b/>
                <w:bCs/>
                <w:sz w:val="16"/>
                <w:szCs w:val="16"/>
              </w:rPr>
              <w:t>TOTAAL</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38.838.987</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36.863.389</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1.337.192</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1.638.100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1.517.453</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-24.881</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877.065</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343.905</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-14.231</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b/>
                <w:bCs/>
                <w:sz w:val="16"/>
                <w:szCs w:val="16"/>
              </w:rPr>
            </w:pP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b/>
                <w:bCs/>
                <w:sz w:val="16"/>
                <w:szCs w:val="16"/>
              </w:rPr>
            </w:pPr>
            <w:r w:rsidRPr="001352B5">
              <w:rPr>
                <w:b/>
                <w:bCs/>
                <w:sz w:val="16"/>
                <w:szCs w:val="16"/>
              </w:rPr>
              <w:t>Beleidsartikelen</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38.599.826</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36.624.228</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1.336.625</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774.091</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653.444</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-24.881</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1.742.839</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1.209.679</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-14.231</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01</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Primair onderwijs</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9.957.395</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9.957.395</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1.661</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26.436</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26.436</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15.000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238.837</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239.626</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11.800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03</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Voortgezet onderwijs</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7.579.547</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7.574.452</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4.661</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246.037</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130.864</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OCWTalent" w:hAnsi="OCWTalent"/>
                <w:sz w:val="16"/>
                <w:szCs w:val="16"/>
              </w:rPr>
            </w:pPr>
            <w:r w:rsidRPr="001352B5">
              <w:rPr>
                <w:rFonts w:ascii="OCWTalent" w:hAnsi="OCWTalent"/>
                <w:sz w:val="16"/>
                <w:szCs w:val="16"/>
              </w:rPr>
              <w:t>5.552</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512.834</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243.190</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04</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Beroepsonderwijs en volwasseneneducatie</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4.026.058</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4.064.713</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3.000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-5.023</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-14.969</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0</w:t>
            </w:r>
          </w:p>
        </w:tc>
        <w:tc>
          <w:tcPr>
            <w:tcW w:w="1110" w:type="dxa"/>
            <w:tcBorders>
              <w:top w:val="nil"/>
              <w:left w:val="nil"/>
              <w:bottom w:val="nil"/>
              <w:right w:val="nil"/>
            </w:tcBorders>
            <w:shd w:val="clear" w:color="auto" w:fill="auto"/>
            <w:noWrap/>
            <w:hideMark/>
          </w:tcPr>
          <w:p w:rsidR="001352B5" w:rsidRPr="001352B5" w:rsidRDefault="001352B5" w:rsidP="001352B5">
            <w:pPr>
              <w:spacing w:line="240" w:lineRule="auto"/>
              <w:jc w:val="right"/>
              <w:rPr>
                <w:sz w:val="16"/>
                <w:szCs w:val="16"/>
              </w:rPr>
            </w:pPr>
            <w:r w:rsidRPr="001352B5">
              <w:rPr>
                <w:sz w:val="16"/>
                <w:szCs w:val="16"/>
              </w:rPr>
              <w:t>386.619</w:t>
            </w:r>
          </w:p>
        </w:tc>
        <w:tc>
          <w:tcPr>
            <w:tcW w:w="1109" w:type="dxa"/>
            <w:tcBorders>
              <w:top w:val="nil"/>
              <w:left w:val="nil"/>
              <w:bottom w:val="nil"/>
              <w:right w:val="nil"/>
            </w:tcBorders>
            <w:shd w:val="clear" w:color="auto" w:fill="auto"/>
            <w:noWrap/>
            <w:hideMark/>
          </w:tcPr>
          <w:p w:rsidR="001352B5" w:rsidRPr="001352B5" w:rsidRDefault="001352B5" w:rsidP="001352B5">
            <w:pPr>
              <w:spacing w:line="240" w:lineRule="auto"/>
              <w:jc w:val="right"/>
              <w:rPr>
                <w:sz w:val="16"/>
                <w:szCs w:val="16"/>
              </w:rPr>
            </w:pPr>
            <w:r w:rsidRPr="001352B5">
              <w:rPr>
                <w:sz w:val="16"/>
                <w:szCs w:val="16"/>
              </w:rPr>
              <w:t>71.471</w:t>
            </w:r>
          </w:p>
        </w:tc>
        <w:tc>
          <w:tcPr>
            <w:tcW w:w="901" w:type="dxa"/>
            <w:tcBorders>
              <w:top w:val="nil"/>
              <w:left w:val="nil"/>
              <w:bottom w:val="nil"/>
              <w:right w:val="nil"/>
            </w:tcBorders>
            <w:shd w:val="clear" w:color="auto" w:fill="auto"/>
            <w:noWrap/>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06</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Hoger beroepsonderwijs</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2.848.076</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2.823.794</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1.213</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-138.255</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-63.662</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263</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150.622</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73.256</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07</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Wetenschappelijk onderwijs</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4.142.227</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4.160.209</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16</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117.980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52.418</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115.414</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115.819</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08</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Internationaal beleid</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12.327</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13.662</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99</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216</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163</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680</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173</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09</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Arbeidsmarkt en personeelsbeleid</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250.915</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250.915</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6.000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-12.087</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-11.484</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-44.861</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-18.173</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11</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Studiefinanciering</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4.953.609</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4.953.609</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869.711</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451.713</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451.713</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-54.908</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424.734</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424.734</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-28.000</w:t>
            </w:r>
          </w:p>
        </w:tc>
      </w:tr>
      <w:tr w:rsidR="001352B5" w:rsidRPr="001352B5" w:rsidTr="001352B5">
        <w:trPr>
          <w:trHeight w:val="450"/>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12</w:t>
            </w:r>
          </w:p>
        </w:tc>
        <w:tc>
          <w:tcPr>
            <w:tcW w:w="3720" w:type="dxa"/>
            <w:tcBorders>
              <w:top w:val="nil"/>
              <w:left w:val="nil"/>
              <w:bottom w:val="nil"/>
              <w:right w:val="nil"/>
            </w:tcBorders>
            <w:shd w:val="clear" w:color="auto" w:fill="auto"/>
            <w:vAlign w:val="bottom"/>
            <w:hideMark/>
          </w:tcPr>
          <w:p w:rsidR="001352B5" w:rsidRPr="001352B5" w:rsidRDefault="001352B5" w:rsidP="001352B5">
            <w:pPr>
              <w:spacing w:line="240" w:lineRule="auto"/>
              <w:rPr>
                <w:sz w:val="16"/>
                <w:szCs w:val="16"/>
              </w:rPr>
            </w:pPr>
            <w:r w:rsidRPr="001352B5">
              <w:rPr>
                <w:sz w:val="16"/>
                <w:szCs w:val="16"/>
              </w:rPr>
              <w:t>Tegemoetkoming onderwijsbijdrage en schoolkosten</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88.307</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88.307</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3.034</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-133</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-133</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-4</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602</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602</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13</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Lesgelden</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7.071</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7.071</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249.135</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-13</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-13</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216</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78</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78</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14</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Cultuur</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2.783.796</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757.563</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494</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30.858</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31.119</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-78.138</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9.510</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1.760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15</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Media</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1.005.154</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1.005.485</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197.500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7.334</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7.334</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9.000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-22.004</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6.288</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16</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Onderzoek en wetenschapsbeleid</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934.735</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953.579</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101</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45.892</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43.537</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57.748</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44.856</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25</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Emancipatie</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10.609</w:t>
            </w:r>
          </w:p>
        </w:tc>
        <w:tc>
          <w:tcPr>
            <w:tcW w:w="1217"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color w:val="000000"/>
                <w:sz w:val="16"/>
                <w:szCs w:val="16"/>
              </w:rPr>
            </w:pPr>
            <w:r w:rsidRPr="001352B5">
              <w:rPr>
                <w:color w:val="000000"/>
                <w:sz w:val="16"/>
                <w:szCs w:val="16"/>
              </w:rPr>
              <w:t>13.474</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3.136</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121</w:t>
            </w:r>
          </w:p>
        </w:tc>
        <w:tc>
          <w:tcPr>
            <w:tcW w:w="1034" w:type="dxa"/>
            <w:tcBorders>
              <w:top w:val="nil"/>
              <w:left w:val="nil"/>
              <w:bottom w:val="nil"/>
              <w:right w:val="nil"/>
            </w:tcBorders>
            <w:shd w:val="clear" w:color="auto" w:fill="auto"/>
            <w:noWrap/>
            <w:vAlign w:val="center"/>
            <w:hideMark/>
          </w:tcPr>
          <w:p w:rsidR="001352B5" w:rsidRPr="001352B5" w:rsidRDefault="001352B5" w:rsidP="001352B5">
            <w:pPr>
              <w:spacing w:line="240" w:lineRule="auto"/>
              <w:jc w:val="right"/>
              <w:rPr>
                <w:rFonts w:ascii="Arial" w:hAnsi="Arial" w:cs="Arial"/>
                <w:color w:val="000000"/>
                <w:sz w:val="16"/>
                <w:szCs w:val="16"/>
              </w:rPr>
            </w:pPr>
            <w:r w:rsidRPr="001352B5">
              <w:rPr>
                <w:rFonts w:ascii="Arial" w:hAnsi="Arial" w:cs="Arial"/>
                <w:color w:val="000000"/>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-326</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-1.751</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209</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color w:val="000000"/>
                <w:sz w:val="16"/>
                <w:szCs w:val="16"/>
              </w:rPr>
            </w:pP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b/>
                <w:bCs/>
                <w:sz w:val="16"/>
                <w:szCs w:val="16"/>
              </w:rPr>
            </w:pP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b/>
                <w:bCs/>
                <w:sz w:val="16"/>
                <w:szCs w:val="16"/>
              </w:rPr>
            </w:pPr>
            <w:r w:rsidRPr="001352B5">
              <w:rPr>
                <w:b/>
                <w:bCs/>
                <w:sz w:val="16"/>
                <w:szCs w:val="16"/>
              </w:rPr>
              <w:t>Niet-beleidsartikelen</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239.161</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239.161</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567</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864.009</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864.009</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-865.774</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-865.774</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b/>
                <w:bCs/>
                <w:sz w:val="16"/>
                <w:szCs w:val="16"/>
              </w:rPr>
            </w:pPr>
            <w:r w:rsidRPr="001352B5">
              <w:rPr>
                <w:b/>
                <w:bCs/>
                <w:sz w:val="16"/>
                <w:szCs w:val="16"/>
              </w:rPr>
              <w:t>0</w:t>
            </w:r>
          </w:p>
        </w:tc>
      </w:tr>
      <w:tr w:rsidR="001352B5" w:rsidRPr="001352B5" w:rsidTr="001352B5">
        <w:trPr>
          <w:trHeight w:val="225"/>
        </w:trPr>
        <w:tc>
          <w:tcPr>
            <w:tcW w:w="66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91</w:t>
            </w:r>
          </w:p>
        </w:tc>
        <w:tc>
          <w:tcPr>
            <w:tcW w:w="372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Nominaal en onvoorzien</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c>
          <w:tcPr>
            <w:tcW w:w="1217"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c>
          <w:tcPr>
            <w:tcW w:w="1086"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854.188</w:t>
            </w:r>
          </w:p>
        </w:tc>
        <w:tc>
          <w:tcPr>
            <w:tcW w:w="1273"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854.188</w:t>
            </w:r>
          </w:p>
        </w:tc>
        <w:tc>
          <w:tcPr>
            <w:tcW w:w="1034"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0</w:t>
            </w:r>
          </w:p>
        </w:tc>
        <w:tc>
          <w:tcPr>
            <w:tcW w:w="1110"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-854.188</w:t>
            </w:r>
          </w:p>
        </w:tc>
        <w:tc>
          <w:tcPr>
            <w:tcW w:w="1109"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-854.188</w:t>
            </w:r>
          </w:p>
        </w:tc>
        <w:tc>
          <w:tcPr>
            <w:tcW w:w="901" w:type="dxa"/>
            <w:tcBorders>
              <w:top w:val="nil"/>
              <w:left w:val="nil"/>
              <w:bottom w:val="nil"/>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r w:rsidR="001352B5" w:rsidRPr="001352B5" w:rsidTr="001352B5">
        <w:trPr>
          <w:trHeight w:val="225"/>
        </w:trPr>
        <w:tc>
          <w:tcPr>
            <w:tcW w:w="660"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95</w:t>
            </w:r>
          </w:p>
        </w:tc>
        <w:tc>
          <w:tcPr>
            <w:tcW w:w="3720"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rPr>
                <w:sz w:val="16"/>
                <w:szCs w:val="16"/>
              </w:rPr>
            </w:pPr>
            <w:r w:rsidRPr="001352B5">
              <w:rPr>
                <w:sz w:val="16"/>
                <w:szCs w:val="16"/>
              </w:rPr>
              <w:t>Apparaatskosten</w:t>
            </w:r>
          </w:p>
        </w:tc>
        <w:tc>
          <w:tcPr>
            <w:tcW w:w="1217"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239.161</w:t>
            </w:r>
          </w:p>
        </w:tc>
        <w:tc>
          <w:tcPr>
            <w:tcW w:w="1217"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239.161</w:t>
            </w:r>
          </w:p>
        </w:tc>
        <w:tc>
          <w:tcPr>
            <w:tcW w:w="1086"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567</w:t>
            </w:r>
          </w:p>
        </w:tc>
        <w:tc>
          <w:tcPr>
            <w:tcW w:w="1273"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9.821</w:t>
            </w:r>
          </w:p>
        </w:tc>
        <w:tc>
          <w:tcPr>
            <w:tcW w:w="1273"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color w:val="000000"/>
                <w:sz w:val="16"/>
                <w:szCs w:val="16"/>
              </w:rPr>
            </w:pPr>
            <w:r w:rsidRPr="001352B5">
              <w:rPr>
                <w:color w:val="000000"/>
                <w:sz w:val="16"/>
                <w:szCs w:val="16"/>
              </w:rPr>
              <w:t>9.821</w:t>
            </w:r>
          </w:p>
        </w:tc>
        <w:tc>
          <w:tcPr>
            <w:tcW w:w="1034"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rFonts w:ascii="Arial" w:hAnsi="Arial" w:cs="Arial"/>
                <w:sz w:val="16"/>
                <w:szCs w:val="16"/>
              </w:rPr>
            </w:pPr>
            <w:r w:rsidRPr="001352B5">
              <w:rPr>
                <w:rFonts w:ascii="Arial" w:hAnsi="Arial" w:cs="Arial"/>
                <w:sz w:val="16"/>
                <w:szCs w:val="16"/>
              </w:rPr>
              <w:t>0</w:t>
            </w:r>
          </w:p>
        </w:tc>
        <w:tc>
          <w:tcPr>
            <w:tcW w:w="1110"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-11.586</w:t>
            </w:r>
          </w:p>
        </w:tc>
        <w:tc>
          <w:tcPr>
            <w:tcW w:w="1109"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-11.586</w:t>
            </w:r>
          </w:p>
        </w:tc>
        <w:tc>
          <w:tcPr>
            <w:tcW w:w="901" w:type="dxa"/>
            <w:tcBorders>
              <w:top w:val="nil"/>
              <w:left w:val="nil"/>
              <w:bottom w:val="single" w:sz="4" w:space="0" w:color="auto"/>
              <w:right w:val="nil"/>
            </w:tcBorders>
            <w:shd w:val="clear" w:color="auto" w:fill="auto"/>
            <w:noWrap/>
            <w:vAlign w:val="bottom"/>
            <w:hideMark/>
          </w:tcPr>
          <w:p w:rsidR="001352B5" w:rsidRPr="001352B5" w:rsidRDefault="001352B5" w:rsidP="001352B5">
            <w:pPr>
              <w:spacing w:line="240" w:lineRule="auto"/>
              <w:jc w:val="right"/>
              <w:rPr>
                <w:sz w:val="16"/>
                <w:szCs w:val="16"/>
              </w:rPr>
            </w:pPr>
            <w:r w:rsidRPr="001352B5">
              <w:rPr>
                <w:sz w:val="16"/>
                <w:szCs w:val="16"/>
              </w:rPr>
              <w:t>0</w:t>
            </w:r>
          </w:p>
        </w:tc>
      </w:tr>
    </w:tbl>
    <w:p w:rsidR="00E7725A" w:rsidRPr="0063217A" w:rsidRDefault="00E7725A" w:rsidP="008D742B">
      <w:pPr>
        <w:rPr>
          <w:rFonts w:cs="Arial"/>
          <w:sz w:val="20"/>
          <w:szCs w:val="20"/>
        </w:rPr>
      </w:pPr>
    </w:p>
    <w:p w:rsidR="00E7725A" w:rsidRPr="0063217A" w:rsidRDefault="00E7725A" w:rsidP="008D742B">
      <w:pPr>
        <w:rPr>
          <w:rFonts w:cs="Arial"/>
          <w:sz w:val="20"/>
          <w:szCs w:val="20"/>
        </w:rPr>
        <w:sectPr w:rsidR="00E7725A" w:rsidRPr="0063217A" w:rsidSect="00E7725A">
          <w:pgSz w:w="16838" w:h="11906" w:orient="landscape"/>
          <w:pgMar w:top="1417" w:right="1417" w:bottom="1417" w:left="1417" w:header="708" w:footer="708" w:gutter="0"/>
          <w:cols w:space="708"/>
          <w:docGrid w:linePitch="360"/>
        </w:sectPr>
      </w:pPr>
    </w:p>
    <w:p w:rsidR="00E7725A" w:rsidRPr="0063217A" w:rsidRDefault="00E7725A" w:rsidP="008D742B">
      <w:pPr>
        <w:rPr>
          <w:rFonts w:cs="Arial"/>
          <w:sz w:val="20"/>
          <w:szCs w:val="20"/>
        </w:rPr>
      </w:pPr>
    </w:p>
    <w:tbl>
      <w:tblPr>
        <w:tblW w:w="11131" w:type="dxa"/>
        <w:tblInd w:w="70" w:type="dxa"/>
        <w:tblCellMar>
          <w:left w:w="70" w:type="dxa"/>
          <w:right w:w="70" w:type="dxa"/>
        </w:tblCellMar>
        <w:tblLook w:val="04A0" w:firstRow="1" w:lastRow="0" w:firstColumn="1" w:lastColumn="0" w:noHBand="0" w:noVBand="1"/>
      </w:tblPr>
      <w:tblGrid>
        <w:gridCol w:w="1288"/>
        <w:gridCol w:w="1288"/>
        <w:gridCol w:w="1144"/>
        <w:gridCol w:w="1417"/>
        <w:gridCol w:w="1166"/>
        <w:gridCol w:w="1052"/>
        <w:gridCol w:w="1533"/>
        <w:gridCol w:w="1104"/>
        <w:gridCol w:w="1139"/>
      </w:tblGrid>
      <w:tr w:rsidR="00070DE7" w:rsidRPr="00070DE7" w:rsidTr="00070DE7">
        <w:trPr>
          <w:trHeight w:val="225"/>
        </w:trPr>
        <w:tc>
          <w:tcPr>
            <w:tcW w:w="3720" w:type="dxa"/>
            <w:gridSpan w:val="3"/>
            <w:tcBorders>
              <w:top w:val="single" w:sz="4" w:space="0" w:color="auto"/>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(4)=(1)+(2)+(3)</w:t>
            </w:r>
            <w:r w:rsidRPr="00070DE7">
              <w:rPr>
                <w:noProof/>
                <w:sz w:val="16"/>
                <w:szCs w:val="16"/>
              </w:rPr>
              <mc:AlternateContent>
                <mc:Choice Requires="wpg">
                  <w:drawing>
                    <wp:anchor distT="0" distB="0" distL="114300" distR="114300" simplePos="0" relativeHeight="251658240" behindDoc="0" locked="0" layoutInCell="1" allowOverlap="1" wp14:anchorId="248FD66E" wp14:editId="3D220125">
                      <wp:simplePos x="0" y="0"/>
                      <wp:positionH relativeFrom="column">
                        <wp:posOffset>-9277350</wp:posOffset>
                      </wp:positionH>
                      <wp:positionV relativeFrom="paragraph">
                        <wp:posOffset>-304800</wp:posOffset>
                      </wp:positionV>
                      <wp:extent cx="11525250" cy="933450"/>
                      <wp:effectExtent l="0" t="0" r="38100" b="19050"/>
                      <wp:wrapNone/>
                      <wp:docPr id="3" name="Groep 3"/>
                      <wp:cNvGraphicFramePr/>
                      <a:graphic xmlns:a="http://schemas.openxmlformats.org/drawingml/2006/main">
                        <a:graphicData uri="http://schemas.microsoft.com/office/word/2010/wordprocessingGroup">
                          <wpg:wgp>
                            <wpg:cNvGrpSpPr/>
                            <wpg:grpSpPr>
                              <a:xfrm>
                                <a:off x="0" y="0"/>
                                <a:ext cx="13" cy="14"/>
                                <a:chOff x="0" y="0"/>
                                <a:chExt cx="11521436" cy="929638"/>
                              </a:xfrm>
                            </wpg:grpSpPr>
                            <wps:wsp>
                              <wps:cNvPr id="8" name="SAPBEXq0001 C2E7063A180E2C 0"/>
                              <wps:cNvSpPr>
                                <a:spLocks noChangeArrowheads="1"/>
                              </wps:cNvSpPr>
                              <wps:spPr bwMode="auto">
                                <a:xfrm rot="16200000" flipV="1">
                                  <a:off x="11521436" y="929638"/>
                                  <a:ext cx="0" cy="0"/>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070DE7" w:rsidRDefault="00070DE7" w:rsidP="00070DE7"/>
                                </w:txbxContent>
                              </wps:txbx>
                              <wps:bodyPr wrap="square" lIns="27432" tIns="22860" rIns="27432" bIns="0" anchor="t" upright="1"/>
                            </wps:wsp>
                            <wps:wsp>
                              <wps:cNvPr id="9" name="SAPBEXq0001 C2E7063A180E2C 1"/>
                              <wps:cNvSpPr>
                                <a:spLocks noChangeAspect="1" noChangeArrowheads="1"/>
                              </wps:cNvSpPr>
                              <wps:spPr bwMode="auto">
                                <a:xfrm rot="16200000" flipV="1">
                                  <a:off x="0" y="0"/>
                                  <a:ext cx="14" cy="13"/>
                                </a:xfrm>
                                <a:prstGeom prst="triangle">
                                  <a:avLst>
                                    <a:gd name="adj" fmla="val 50000"/>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id="Groep 3" o:spid="_x0000_s1026" style="position:absolute;left:0;text-align:left;margin-left:-730.5pt;margin-top:-24pt;width:907.5pt;height:73.5pt;z-index:251658240" coordsize="115214,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">
                      <v:rect id="SAPBEXq0001 C2E7063A180E2C 0" o:spid="_x0000_s1027" style="position:absolute;left:115214;top:9296;width:0;height: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RQ78A&#10;AADaAAAADwAAAGRycy9kb3ducmV2LnhtbERPTYvCMBC9C/6HMMJeRNMVVqUaRRcXPK7Vg8ehGZti&#10;MylNaqu/3hwW9vh43+ttbyvxoMaXjhV8ThMQxLnTJRcKLuefyRKED8gaK8ek4EketpvhYI2pdh2f&#10;6JGFQsQQ9ikqMCHUqZQ+N2TRT11NHLmbayyGCJtC6ga7GG4rOUuSubRYcmwwWNO3ofyetVbBeNc6&#10;cyiuX9RdaN/+vl60eJ6V+hj1uxWIQH34F/+5j1pB3BqvxBs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q1FDvwAAANoAAAAPAAAAAAAAAAAAAAAAAJgCAABkcnMvZG93bnJl&#10;di54bWxQSwUGAAAAAAQABAD1AAAAhAMAAAAA&#10;" filled="f" stroked="f">
                        <v:textbox inset="2.16pt,1.8pt,2.16pt,0">
                          <w:txbxContent>
                            <w:p w:rsidR="00070DE7" w:rsidRDefault="00070DE7" w:rsidP="00070DE7"/>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SAPBEXq0001 C2E7063A180E2C 1" o:spid="_x0000_s1028" type="#_x0000_t5" style="position:absolute;width:0;height: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neMUA&#10;AADaAAAADwAAAGRycy9kb3ducmV2LnhtbESP3WrCQBSE74W+w3KE3tWNvWg1uooIbVqKLf48wCF7&#10;zCZmz4bs1iRv3xUKXg4z8w2zXPe2FldqfelYwXSSgCDOnS65UHA6vj3NQPiArLF2TAoG8rBePYyW&#10;mGrX8Z6uh1CICGGfogITQpNK6XNDFv3ENcTRO7vWYoiyLaRusYtwW8vnJHmRFkuOCwYb2hrKL4df&#10;q2C37apsOGbSfH8N2e5nXr1/vlZKPY77zQJEoD7cw//tD61gDrcr8Qb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Kd4xQAAANoAAAAPAAAAAAAAAAAAAAAAAJgCAABkcnMv&#10;ZG93bnJldi54bWxQSwUGAAAAAAQABAD1AAAAigMAAAAA&#10;">
                        <o:lock v:ext="edit" aspectratio="t"/>
                      </v:shape>
                    </v:group>
                  </w:pict>
                </mc:Fallback>
              </mc:AlternateContent>
            </w:r>
          </w:p>
          <w:p w:rsidR="00070DE7" w:rsidRPr="00070DE7" w:rsidRDefault="00070DE7" w:rsidP="00070DE7">
            <w:pPr>
              <w:spacing w:line="240" w:lineRule="auto"/>
              <w:rPr>
                <w:rFonts w:ascii="OCW Swift" w:hAnsi="OCW Swift"/>
                <w:sz w:val="16"/>
                <w:szCs w:val="16"/>
              </w:rPr>
            </w:pPr>
          </w:p>
        </w:tc>
        <w:tc>
          <w:tcPr>
            <w:tcW w:w="3635" w:type="dxa"/>
            <w:gridSpan w:val="3"/>
            <w:tcBorders>
              <w:top w:val="single" w:sz="4" w:space="0" w:color="auto"/>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w:t>
            </w:r>
          </w:p>
        </w:tc>
        <w:tc>
          <w:tcPr>
            <w:tcW w:w="3776" w:type="dxa"/>
            <w:gridSpan w:val="3"/>
            <w:tcBorders>
              <w:top w:val="single" w:sz="4" w:space="0" w:color="auto"/>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(6)=(5)-(4)</w:t>
            </w:r>
          </w:p>
        </w:tc>
      </w:tr>
      <w:tr w:rsidR="00070DE7" w:rsidRPr="00070DE7" w:rsidTr="00070DE7">
        <w:trPr>
          <w:trHeight w:val="225"/>
        </w:trPr>
        <w:tc>
          <w:tcPr>
            <w:tcW w:w="3720" w:type="dxa"/>
            <w:gridSpan w:val="3"/>
            <w:tcBorders>
              <w:top w:val="single" w:sz="4" w:space="0" w:color="auto"/>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Totaal geraamd</w:t>
            </w:r>
          </w:p>
        </w:tc>
        <w:tc>
          <w:tcPr>
            <w:tcW w:w="3635" w:type="dxa"/>
            <w:gridSpan w:val="3"/>
            <w:tcBorders>
              <w:top w:val="single" w:sz="4" w:space="0" w:color="auto"/>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Realisatie</w:t>
            </w:r>
          </w:p>
        </w:tc>
        <w:tc>
          <w:tcPr>
            <w:tcW w:w="3776" w:type="dxa"/>
            <w:gridSpan w:val="3"/>
            <w:tcBorders>
              <w:top w:val="single" w:sz="4" w:space="0" w:color="auto"/>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 xml:space="preserve">Slotwetmutaties </w:t>
            </w:r>
          </w:p>
        </w:tc>
      </w:tr>
      <w:tr w:rsidR="00070DE7" w:rsidRPr="00070DE7" w:rsidTr="00070DE7">
        <w:trPr>
          <w:trHeight w:val="225"/>
        </w:trPr>
        <w:tc>
          <w:tcPr>
            <w:tcW w:w="3720" w:type="dxa"/>
            <w:gridSpan w:val="3"/>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 </w:t>
            </w:r>
          </w:p>
        </w:tc>
        <w:tc>
          <w:tcPr>
            <w:tcW w:w="3635" w:type="dxa"/>
            <w:gridSpan w:val="3"/>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 </w:t>
            </w:r>
          </w:p>
        </w:tc>
        <w:tc>
          <w:tcPr>
            <w:tcW w:w="3776" w:type="dxa"/>
            <w:gridSpan w:val="3"/>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 </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proofErr w:type="spellStart"/>
            <w:r w:rsidRPr="00070DE7">
              <w:rPr>
                <w:sz w:val="16"/>
                <w:szCs w:val="16"/>
              </w:rPr>
              <w:t>Verplich</w:t>
            </w:r>
            <w:proofErr w:type="spellEnd"/>
            <w:r w:rsidRPr="00070DE7">
              <w:rPr>
                <w:sz w:val="16"/>
                <w:szCs w:val="16"/>
              </w:rPr>
              <w:t>-</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Ont-</w:t>
            </w:r>
          </w:p>
        </w:tc>
        <w:tc>
          <w:tcPr>
            <w:tcW w:w="1417" w:type="dxa"/>
            <w:tcBorders>
              <w:top w:val="nil"/>
              <w:left w:val="nil"/>
              <w:bottom w:val="nil"/>
              <w:right w:val="nil"/>
            </w:tcBorders>
            <w:shd w:val="clear" w:color="auto" w:fill="auto"/>
            <w:noWrap/>
            <w:vAlign w:val="bottom"/>
            <w:hideMark/>
          </w:tcPr>
          <w:p w:rsidR="00070DE7" w:rsidRPr="00070DE7" w:rsidRDefault="00070DE7" w:rsidP="00A56E1B">
            <w:pPr>
              <w:spacing w:line="240" w:lineRule="auto"/>
              <w:jc w:val="right"/>
              <w:rPr>
                <w:sz w:val="16"/>
                <w:szCs w:val="16"/>
              </w:rPr>
            </w:pPr>
            <w:proofErr w:type="spellStart"/>
            <w:r w:rsidRPr="00070DE7">
              <w:rPr>
                <w:sz w:val="16"/>
                <w:szCs w:val="16"/>
              </w:rPr>
              <w:t>Verplich</w:t>
            </w:r>
            <w:proofErr w:type="spellEnd"/>
            <w:r w:rsidRPr="00070DE7">
              <w:rPr>
                <w:sz w:val="16"/>
                <w:szCs w:val="16"/>
              </w:rPr>
              <w:t>-</w:t>
            </w:r>
          </w:p>
        </w:tc>
        <w:tc>
          <w:tcPr>
            <w:tcW w:w="1166" w:type="dxa"/>
            <w:tcBorders>
              <w:top w:val="nil"/>
              <w:left w:val="nil"/>
              <w:bottom w:val="nil"/>
              <w:right w:val="nil"/>
            </w:tcBorders>
            <w:shd w:val="clear" w:color="auto" w:fill="auto"/>
            <w:noWrap/>
            <w:vAlign w:val="bottom"/>
            <w:hideMark/>
          </w:tcPr>
          <w:p w:rsidR="00070DE7" w:rsidRPr="00070DE7" w:rsidRDefault="00070DE7" w:rsidP="00A56E1B">
            <w:pPr>
              <w:spacing w:line="240" w:lineRule="auto"/>
              <w:rPr>
                <w:sz w:val="16"/>
                <w:szCs w:val="16"/>
              </w:rPr>
            </w:pP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Ont-</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proofErr w:type="spellStart"/>
            <w:r w:rsidRPr="00070DE7">
              <w:rPr>
                <w:sz w:val="16"/>
                <w:szCs w:val="16"/>
              </w:rPr>
              <w:t>Verplich</w:t>
            </w:r>
            <w:proofErr w:type="spellEnd"/>
            <w:r w:rsidRPr="00070DE7">
              <w:rPr>
                <w:sz w:val="16"/>
                <w:szCs w:val="16"/>
              </w:rPr>
              <w:t>-</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Ont-</w:t>
            </w:r>
          </w:p>
        </w:tc>
      </w:tr>
      <w:tr w:rsidR="00070DE7" w:rsidRPr="00070DE7" w:rsidTr="00070DE7">
        <w:trPr>
          <w:trHeight w:val="225"/>
        </w:trPr>
        <w:tc>
          <w:tcPr>
            <w:tcW w:w="1288"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proofErr w:type="spellStart"/>
            <w:r w:rsidRPr="00070DE7">
              <w:rPr>
                <w:sz w:val="16"/>
                <w:szCs w:val="16"/>
              </w:rPr>
              <w:t>tingen</w:t>
            </w:r>
            <w:proofErr w:type="spellEnd"/>
          </w:p>
        </w:tc>
        <w:tc>
          <w:tcPr>
            <w:tcW w:w="1288"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Uitgaven</w:t>
            </w:r>
          </w:p>
        </w:tc>
        <w:tc>
          <w:tcPr>
            <w:tcW w:w="1144"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vangsten</w:t>
            </w:r>
          </w:p>
        </w:tc>
        <w:tc>
          <w:tcPr>
            <w:tcW w:w="1417"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proofErr w:type="spellStart"/>
            <w:r w:rsidRPr="00070DE7">
              <w:rPr>
                <w:sz w:val="16"/>
                <w:szCs w:val="16"/>
              </w:rPr>
              <w:t>tingen</w:t>
            </w:r>
            <w:proofErr w:type="spellEnd"/>
          </w:p>
        </w:tc>
        <w:tc>
          <w:tcPr>
            <w:tcW w:w="1166"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Uitgaven</w:t>
            </w:r>
          </w:p>
        </w:tc>
        <w:tc>
          <w:tcPr>
            <w:tcW w:w="1052"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vangsten</w:t>
            </w:r>
          </w:p>
        </w:tc>
        <w:tc>
          <w:tcPr>
            <w:tcW w:w="1533"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proofErr w:type="spellStart"/>
            <w:r w:rsidRPr="00070DE7">
              <w:rPr>
                <w:sz w:val="16"/>
                <w:szCs w:val="16"/>
              </w:rPr>
              <w:t>tingen</w:t>
            </w:r>
            <w:proofErr w:type="spellEnd"/>
          </w:p>
        </w:tc>
        <w:tc>
          <w:tcPr>
            <w:tcW w:w="1104"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Uitgaven</w:t>
            </w:r>
          </w:p>
        </w:tc>
        <w:tc>
          <w:tcPr>
            <w:tcW w:w="1139"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vangsten</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417" w:type="dxa"/>
            <w:tcBorders>
              <w:top w:val="nil"/>
              <w:left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166" w:type="dxa"/>
            <w:tcBorders>
              <w:top w:val="nil"/>
              <w:left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052" w:type="dxa"/>
            <w:tcBorders>
              <w:top w:val="nil"/>
              <w:left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533" w:type="dxa"/>
            <w:tcBorders>
              <w:top w:val="nil"/>
              <w:left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r w:rsidRPr="00070DE7">
              <w:rPr>
                <w:sz w:val="16"/>
                <w:szCs w:val="16"/>
              </w:rPr>
              <w:t> </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41.354.152</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38.724.747</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1.298.080</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40.302.565</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38.695.779</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1.318.371</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-1.051.587</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-28.968</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20.291</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b/>
                <w:bCs/>
                <w:sz w:val="16"/>
                <w:szCs w:val="16"/>
              </w:rPr>
            </w:pP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b/>
                <w:bCs/>
                <w:sz w:val="16"/>
                <w:szCs w:val="16"/>
              </w:rPr>
            </w:pP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b/>
                <w:bCs/>
                <w:sz w:val="16"/>
                <w:szCs w:val="16"/>
              </w:rPr>
            </w:pP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rPr>
                <w:sz w:val="16"/>
                <w:szCs w:val="16"/>
              </w:rPr>
            </w:pP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rPr>
                <w:sz w:val="16"/>
                <w:szCs w:val="16"/>
              </w:rPr>
            </w:pP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rPr>
                <w:sz w:val="16"/>
                <w:szCs w:val="16"/>
              </w:rPr>
            </w:pP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rPr>
                <w:sz w:val="16"/>
                <w:szCs w:val="16"/>
              </w:rPr>
            </w:pP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41.116.756</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38.487.351</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1.297.513</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40.058.584</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38.452.214</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1.316.904</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b/>
                <w:bCs/>
                <w:sz w:val="16"/>
                <w:szCs w:val="16"/>
              </w:rPr>
            </w:pPr>
            <w:r w:rsidRPr="00070DE7">
              <w:rPr>
                <w:b/>
                <w:bCs/>
                <w:sz w:val="16"/>
                <w:szCs w:val="16"/>
              </w:rPr>
              <w:t>-1.058.172</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-35.137</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19.391</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10.222.668</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10.223.457</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28.461</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10.216.767</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10.212.473</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32.607</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-5.901</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-10.984</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4.146</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8.338.418</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7.948.506</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10.213</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7.942.036</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7.951.000</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7.936</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-396.382</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2.494</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-2.277</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4.407.654</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4.121.215</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3.000</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4.478.441</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4.118.176</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3.338</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70.787</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-3.039</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338</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2.860.443</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2.833.388</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1.476</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2.867.843</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2.833.160</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1.903</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7.400</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-228</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427</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4.375.621</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4.328.446</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16</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4.391.850</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4.328.205</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2.253</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16.229</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-241</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2.237</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13.223</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13.998</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99</w:t>
            </w:r>
          </w:p>
        </w:tc>
        <w:tc>
          <w:tcPr>
            <w:tcW w:w="1417"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11.001</w:t>
            </w:r>
          </w:p>
        </w:tc>
        <w:tc>
          <w:tcPr>
            <w:tcW w:w="1166"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12.281</w:t>
            </w:r>
          </w:p>
        </w:tc>
        <w:tc>
          <w:tcPr>
            <w:tcW w:w="1052"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1</w:t>
            </w:r>
          </w:p>
        </w:tc>
        <w:tc>
          <w:tcPr>
            <w:tcW w:w="1533" w:type="dxa"/>
            <w:tcBorders>
              <w:top w:val="nil"/>
              <w:left w:val="nil"/>
              <w:bottom w:val="nil"/>
              <w:right w:val="nil"/>
            </w:tcBorders>
            <w:shd w:val="clear" w:color="auto" w:fill="FFFFFF" w:themeFill="background1"/>
            <w:noWrap/>
            <w:vAlign w:val="bottom"/>
            <w:hideMark/>
          </w:tcPr>
          <w:p w:rsidR="00070DE7" w:rsidRPr="00070DE7" w:rsidRDefault="00070DE7" w:rsidP="00070DE7">
            <w:pPr>
              <w:spacing w:line="240" w:lineRule="auto"/>
              <w:jc w:val="right"/>
              <w:rPr>
                <w:sz w:val="16"/>
                <w:szCs w:val="16"/>
              </w:rPr>
            </w:pPr>
            <w:r w:rsidRPr="00070DE7">
              <w:rPr>
                <w:sz w:val="16"/>
                <w:szCs w:val="16"/>
              </w:rPr>
              <w:t>-2.222</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-1.717</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-98</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193.967</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221.258</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6.000</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188.280</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208.594</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12.319</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-5.687</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-12.664</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6.319</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5.830.056</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5.830.056</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786.803</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5.828.062</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5.828.062</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795.034</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-1.994</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-1.994</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8.231</w:t>
            </w:r>
          </w:p>
        </w:tc>
      </w:tr>
      <w:tr w:rsidR="00070DE7" w:rsidRPr="00070DE7" w:rsidTr="00070DE7">
        <w:trPr>
          <w:trHeight w:val="450"/>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88.776</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88.776</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3.030</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86.708</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86.708</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2.630</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-2.068</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-2.068</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-400</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7.136</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7.136</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249.351</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7.198</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7.198</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248.477</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62</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62</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-874</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2.736.516</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798.192</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2.254</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2.072.046</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795.135</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2.421</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-664.470</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-3.057</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167</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990.484</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1.019.107</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206.500</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990.792</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1.019.469</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206.979</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308</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362</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479</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1.038.375</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1.041.972</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101</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964.085</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1.040.139</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722</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-74.290</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-1.833</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621</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13.419</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11.844</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209</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13.475</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11.614</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284</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56</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-230</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75</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b/>
                <w:bCs/>
                <w:sz w:val="16"/>
                <w:szCs w:val="16"/>
              </w:rPr>
            </w:pP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b/>
                <w:bCs/>
                <w:sz w:val="16"/>
                <w:szCs w:val="16"/>
              </w:rPr>
            </w:pP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b/>
                <w:bCs/>
                <w:sz w:val="16"/>
                <w:szCs w:val="16"/>
              </w:rPr>
            </w:pP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rFonts w:ascii="OCWTalent" w:hAnsi="OCWTalent"/>
                <w:sz w:val="16"/>
                <w:szCs w:val="16"/>
              </w:rPr>
            </w:pP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rPr>
                <w:sz w:val="16"/>
                <w:szCs w:val="16"/>
              </w:rPr>
            </w:pP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237.396</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237.396</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567</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243.981</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243.565</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1.467</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6.585</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6.169</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b/>
                <w:bCs/>
                <w:sz w:val="16"/>
                <w:szCs w:val="16"/>
              </w:rPr>
            </w:pPr>
            <w:r w:rsidRPr="00070DE7">
              <w:rPr>
                <w:b/>
                <w:bCs/>
                <w:sz w:val="16"/>
                <w:szCs w:val="16"/>
              </w:rPr>
              <w:t>900</w:t>
            </w:r>
          </w:p>
        </w:tc>
      </w:tr>
      <w:tr w:rsidR="00070DE7" w:rsidRPr="00070DE7" w:rsidTr="00070DE7">
        <w:trPr>
          <w:trHeight w:val="225"/>
        </w:trPr>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288"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14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417"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166"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 xml:space="preserve">0 </w:t>
            </w:r>
          </w:p>
        </w:tc>
        <w:tc>
          <w:tcPr>
            <w:tcW w:w="1052"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533"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104"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c>
          <w:tcPr>
            <w:tcW w:w="1139" w:type="dxa"/>
            <w:tcBorders>
              <w:top w:val="nil"/>
              <w:left w:val="nil"/>
              <w:bottom w:val="nil"/>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0</w:t>
            </w:r>
          </w:p>
        </w:tc>
      </w:tr>
      <w:tr w:rsidR="00070DE7" w:rsidRPr="00070DE7" w:rsidTr="00070DE7">
        <w:trPr>
          <w:trHeight w:val="225"/>
        </w:trPr>
        <w:tc>
          <w:tcPr>
            <w:tcW w:w="1288"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237.396</w:t>
            </w:r>
          </w:p>
        </w:tc>
        <w:tc>
          <w:tcPr>
            <w:tcW w:w="1288"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237.396</w:t>
            </w:r>
          </w:p>
        </w:tc>
        <w:tc>
          <w:tcPr>
            <w:tcW w:w="1144"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567</w:t>
            </w:r>
          </w:p>
        </w:tc>
        <w:tc>
          <w:tcPr>
            <w:tcW w:w="1417"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243.981</w:t>
            </w:r>
          </w:p>
        </w:tc>
        <w:tc>
          <w:tcPr>
            <w:tcW w:w="1166"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243.565</w:t>
            </w:r>
          </w:p>
        </w:tc>
        <w:tc>
          <w:tcPr>
            <w:tcW w:w="1052"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1.467</w:t>
            </w:r>
          </w:p>
        </w:tc>
        <w:tc>
          <w:tcPr>
            <w:tcW w:w="1533"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6.585</w:t>
            </w:r>
          </w:p>
        </w:tc>
        <w:tc>
          <w:tcPr>
            <w:tcW w:w="1104"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6.169</w:t>
            </w:r>
          </w:p>
        </w:tc>
        <w:tc>
          <w:tcPr>
            <w:tcW w:w="1139" w:type="dxa"/>
            <w:tcBorders>
              <w:top w:val="nil"/>
              <w:left w:val="nil"/>
              <w:bottom w:val="single" w:sz="4" w:space="0" w:color="auto"/>
              <w:right w:val="nil"/>
            </w:tcBorders>
            <w:shd w:val="clear" w:color="auto" w:fill="auto"/>
            <w:noWrap/>
            <w:vAlign w:val="bottom"/>
            <w:hideMark/>
          </w:tcPr>
          <w:p w:rsidR="00070DE7" w:rsidRPr="00070DE7" w:rsidRDefault="00070DE7" w:rsidP="00070DE7">
            <w:pPr>
              <w:spacing w:line="240" w:lineRule="auto"/>
              <w:jc w:val="right"/>
              <w:rPr>
                <w:sz w:val="16"/>
                <w:szCs w:val="16"/>
              </w:rPr>
            </w:pPr>
            <w:r w:rsidRPr="00070DE7">
              <w:rPr>
                <w:sz w:val="16"/>
                <w:szCs w:val="16"/>
              </w:rPr>
              <w:t>900</w:t>
            </w:r>
          </w:p>
        </w:tc>
      </w:tr>
    </w:tbl>
    <w:p w:rsidR="00AA5FE9" w:rsidRPr="0063217A" w:rsidRDefault="00AA5FE9" w:rsidP="008D742B">
      <w:pPr>
        <w:rPr>
          <w:rFonts w:cs="Arial"/>
          <w:sz w:val="20"/>
          <w:szCs w:val="20"/>
        </w:rPr>
        <w:sectPr w:rsidR="00AA5FE9" w:rsidRPr="0063217A" w:rsidSect="00E7725A">
          <w:pgSz w:w="16838" w:h="11906" w:orient="landscape"/>
          <w:pgMar w:top="1417" w:right="1417" w:bottom="1417" w:left="1417" w:header="708" w:footer="708" w:gutter="0"/>
          <w:cols w:space="708"/>
          <w:docGrid w:linePitch="360"/>
        </w:sectPr>
      </w:pPr>
    </w:p>
    <w:p w:rsidR="00AA5FE9" w:rsidRPr="0063217A" w:rsidRDefault="00AA5FE9" w:rsidP="00AA5FE9">
      <w:pPr>
        <w:spacing w:line="240" w:lineRule="auto"/>
        <w:rPr>
          <w:b/>
          <w:bCs/>
          <w:sz w:val="16"/>
          <w:szCs w:val="16"/>
        </w:rPr>
      </w:pPr>
      <w:r w:rsidRPr="0063217A">
        <w:rPr>
          <w:b/>
          <w:bCs/>
          <w:sz w:val="16"/>
          <w:szCs w:val="16"/>
        </w:rPr>
        <w:lastRenderedPageBreak/>
        <w:t>Wijziging van de begrotingsstaten van de agentschappen van het Ministerie van Onderwijs, Cultuur en Wetenschap (VIII) voor het jaar 2016 (slotwet) (bedragen x € 1.000)</w:t>
      </w:r>
    </w:p>
    <w:p w:rsidR="00E7725A" w:rsidRPr="0063217A" w:rsidRDefault="00E7725A" w:rsidP="008D742B">
      <w:pPr>
        <w:rPr>
          <w:rFonts w:cs="Arial"/>
          <w:sz w:val="20"/>
          <w:szCs w:val="20"/>
        </w:rPr>
      </w:pPr>
    </w:p>
    <w:tbl>
      <w:tblPr>
        <w:tblW w:w="14089" w:type="dxa"/>
        <w:tblInd w:w="55" w:type="dxa"/>
        <w:tblCellMar>
          <w:left w:w="70" w:type="dxa"/>
          <w:right w:w="70" w:type="dxa"/>
        </w:tblCellMar>
        <w:tblLook w:val="04A0" w:firstRow="1" w:lastRow="0" w:firstColumn="1" w:lastColumn="0" w:noHBand="0" w:noVBand="1"/>
      </w:tblPr>
      <w:tblGrid>
        <w:gridCol w:w="441"/>
        <w:gridCol w:w="3259"/>
        <w:gridCol w:w="204"/>
        <w:gridCol w:w="1631"/>
        <w:gridCol w:w="206"/>
        <w:gridCol w:w="1410"/>
        <w:gridCol w:w="197"/>
        <w:gridCol w:w="1551"/>
        <w:gridCol w:w="197"/>
        <w:gridCol w:w="1472"/>
        <w:gridCol w:w="197"/>
        <w:gridCol w:w="1189"/>
        <w:gridCol w:w="263"/>
        <w:gridCol w:w="1872"/>
      </w:tblGrid>
      <w:tr w:rsidR="00B05D12" w:rsidRPr="00B05D12" w:rsidTr="00F04B58">
        <w:trPr>
          <w:trHeight w:val="210"/>
        </w:trPr>
        <w:tc>
          <w:tcPr>
            <w:tcW w:w="441" w:type="dxa"/>
            <w:tcBorders>
              <w:top w:val="single" w:sz="4" w:space="0" w:color="auto"/>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3259" w:type="dxa"/>
            <w:tcBorders>
              <w:top w:val="single" w:sz="4" w:space="0" w:color="auto"/>
              <w:left w:val="nil"/>
              <w:bottom w:val="single" w:sz="4" w:space="0" w:color="auto"/>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 </w:t>
            </w:r>
          </w:p>
        </w:tc>
        <w:tc>
          <w:tcPr>
            <w:tcW w:w="1835" w:type="dxa"/>
            <w:gridSpan w:val="2"/>
            <w:tcBorders>
              <w:top w:val="single" w:sz="4" w:space="0" w:color="auto"/>
              <w:left w:val="nil"/>
              <w:bottom w:val="single" w:sz="4" w:space="0" w:color="auto"/>
              <w:right w:val="nil"/>
            </w:tcBorders>
            <w:shd w:val="clear" w:color="auto" w:fill="auto"/>
            <w:noWrap/>
            <w:vAlign w:val="center"/>
            <w:hideMark/>
          </w:tcPr>
          <w:p w:rsidR="00B05D12" w:rsidRPr="00B05D12" w:rsidRDefault="00B05D12" w:rsidP="00B05D12">
            <w:pPr>
              <w:spacing w:line="240" w:lineRule="auto"/>
              <w:jc w:val="right"/>
              <w:rPr>
                <w:sz w:val="16"/>
                <w:szCs w:val="16"/>
              </w:rPr>
            </w:pPr>
            <w:r w:rsidRPr="00B05D12">
              <w:rPr>
                <w:sz w:val="16"/>
                <w:szCs w:val="16"/>
              </w:rPr>
              <w:t>(1)</w:t>
            </w:r>
          </w:p>
        </w:tc>
        <w:tc>
          <w:tcPr>
            <w:tcW w:w="1616" w:type="dxa"/>
            <w:gridSpan w:val="2"/>
            <w:tcBorders>
              <w:top w:val="single" w:sz="4" w:space="0" w:color="auto"/>
              <w:left w:val="nil"/>
              <w:bottom w:val="single" w:sz="4" w:space="0" w:color="auto"/>
              <w:right w:val="nil"/>
            </w:tcBorders>
            <w:shd w:val="clear" w:color="auto" w:fill="auto"/>
            <w:noWrap/>
            <w:vAlign w:val="center"/>
            <w:hideMark/>
          </w:tcPr>
          <w:p w:rsidR="00B05D12" w:rsidRPr="00B05D12" w:rsidRDefault="00B05D12" w:rsidP="00B05D12">
            <w:pPr>
              <w:spacing w:line="240" w:lineRule="auto"/>
              <w:jc w:val="right"/>
              <w:rPr>
                <w:sz w:val="16"/>
                <w:szCs w:val="16"/>
              </w:rPr>
            </w:pPr>
            <w:r w:rsidRPr="00B05D12">
              <w:rPr>
                <w:sz w:val="16"/>
                <w:szCs w:val="16"/>
              </w:rPr>
              <w:t>(2)</w:t>
            </w:r>
          </w:p>
        </w:tc>
        <w:tc>
          <w:tcPr>
            <w:tcW w:w="1748" w:type="dxa"/>
            <w:gridSpan w:val="2"/>
            <w:tcBorders>
              <w:top w:val="single" w:sz="4" w:space="0" w:color="auto"/>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w:t>
            </w:r>
          </w:p>
        </w:tc>
        <w:tc>
          <w:tcPr>
            <w:tcW w:w="1669" w:type="dxa"/>
            <w:gridSpan w:val="2"/>
            <w:tcBorders>
              <w:top w:val="single" w:sz="4" w:space="0" w:color="auto"/>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 = (1)+(2)+(3)</w:t>
            </w:r>
          </w:p>
        </w:tc>
        <w:tc>
          <w:tcPr>
            <w:tcW w:w="1386" w:type="dxa"/>
            <w:gridSpan w:val="2"/>
            <w:tcBorders>
              <w:top w:val="single" w:sz="4" w:space="0" w:color="auto"/>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(5)</w:t>
            </w:r>
          </w:p>
        </w:tc>
        <w:tc>
          <w:tcPr>
            <w:tcW w:w="2135" w:type="dxa"/>
            <w:gridSpan w:val="2"/>
            <w:tcBorders>
              <w:top w:val="single" w:sz="4" w:space="0" w:color="auto"/>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(6)=(5)-(4)</w:t>
            </w:r>
          </w:p>
        </w:tc>
      </w:tr>
      <w:tr w:rsidR="00B05D12" w:rsidRPr="00B05D12" w:rsidTr="00F04B58">
        <w:trPr>
          <w:trHeight w:val="210"/>
        </w:trPr>
        <w:tc>
          <w:tcPr>
            <w:tcW w:w="44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Omschrijving</w:t>
            </w:r>
          </w:p>
        </w:tc>
        <w:tc>
          <w:tcPr>
            <w:tcW w:w="1835"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xml:space="preserve">Vastgestelde </w:t>
            </w:r>
          </w:p>
        </w:tc>
        <w:tc>
          <w:tcPr>
            <w:tcW w:w="1616"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xml:space="preserve">Mutaties (+ of -) </w:t>
            </w:r>
          </w:p>
        </w:tc>
        <w:tc>
          <w:tcPr>
            <w:tcW w:w="1748"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Mutaties (+ of -)</w:t>
            </w:r>
          </w:p>
        </w:tc>
        <w:tc>
          <w:tcPr>
            <w:tcW w:w="1669"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Totaal geraamd</w:t>
            </w:r>
          </w:p>
        </w:tc>
        <w:tc>
          <w:tcPr>
            <w:tcW w:w="1386"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Realisatie</w:t>
            </w:r>
          </w:p>
        </w:tc>
        <w:tc>
          <w:tcPr>
            <w:tcW w:w="2135"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Slotwetmutaties (+ of -)</w:t>
            </w:r>
          </w:p>
        </w:tc>
      </w:tr>
      <w:tr w:rsidR="00B05D12" w:rsidRPr="00B05D12" w:rsidTr="00F04B58">
        <w:trPr>
          <w:trHeight w:val="210"/>
        </w:trPr>
        <w:tc>
          <w:tcPr>
            <w:tcW w:w="44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1835"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begroting</w:t>
            </w:r>
          </w:p>
        </w:tc>
        <w:tc>
          <w:tcPr>
            <w:tcW w:w="1616"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1e suppletoire</w:t>
            </w:r>
          </w:p>
        </w:tc>
        <w:tc>
          <w:tcPr>
            <w:tcW w:w="1748"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2e suppletoire</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2135" w:type="dxa"/>
            <w:gridSpan w:val="2"/>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r>
      <w:tr w:rsidR="00B05D12" w:rsidRPr="00B05D12" w:rsidTr="00F04B58">
        <w:trPr>
          <w:trHeight w:val="210"/>
        </w:trPr>
        <w:tc>
          <w:tcPr>
            <w:tcW w:w="441"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3259" w:type="dxa"/>
            <w:tcBorders>
              <w:top w:val="nil"/>
              <w:left w:val="nil"/>
              <w:bottom w:val="single" w:sz="4" w:space="0" w:color="auto"/>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 </w:t>
            </w:r>
          </w:p>
        </w:tc>
        <w:tc>
          <w:tcPr>
            <w:tcW w:w="204"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1631"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1616" w:type="dxa"/>
            <w:gridSpan w:val="2"/>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begroting</w:t>
            </w:r>
          </w:p>
        </w:tc>
        <w:tc>
          <w:tcPr>
            <w:tcW w:w="1748" w:type="dxa"/>
            <w:gridSpan w:val="2"/>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begroting</w:t>
            </w:r>
          </w:p>
        </w:tc>
        <w:tc>
          <w:tcPr>
            <w:tcW w:w="197"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1472"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197"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1189"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2135" w:type="dxa"/>
            <w:gridSpan w:val="2"/>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r>
      <w:tr w:rsidR="00B05D12" w:rsidRPr="00B05D12" w:rsidTr="00F04B58">
        <w:trPr>
          <w:trHeight w:val="210"/>
        </w:trPr>
        <w:tc>
          <w:tcPr>
            <w:tcW w:w="44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r w:rsidRPr="00B05D12">
              <w:rPr>
                <w:b/>
                <w:bCs/>
                <w:sz w:val="16"/>
                <w:szCs w:val="16"/>
              </w:rPr>
              <w:t>1.</w:t>
            </w:r>
          </w:p>
        </w:tc>
        <w:tc>
          <w:tcPr>
            <w:tcW w:w="3463" w:type="dxa"/>
            <w:gridSpan w:val="2"/>
            <w:tcBorders>
              <w:top w:val="nil"/>
              <w:left w:val="nil"/>
              <w:bottom w:val="nil"/>
              <w:right w:val="nil"/>
            </w:tcBorders>
            <w:shd w:val="clear" w:color="auto" w:fill="auto"/>
            <w:noWrap/>
            <w:hideMark/>
          </w:tcPr>
          <w:p w:rsidR="00B05D12" w:rsidRPr="00B05D12" w:rsidRDefault="00B05D12" w:rsidP="00B05D12">
            <w:pPr>
              <w:spacing w:line="240" w:lineRule="auto"/>
              <w:rPr>
                <w:b/>
                <w:bCs/>
                <w:sz w:val="16"/>
                <w:szCs w:val="16"/>
              </w:rPr>
            </w:pPr>
            <w:r w:rsidRPr="00B05D12">
              <w:rPr>
                <w:b/>
                <w:bCs/>
                <w:sz w:val="16"/>
                <w:szCs w:val="16"/>
              </w:rPr>
              <w:t>Dienst Uitvoering Onderwijs (DUO)</w:t>
            </w: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b/>
                <w:bCs/>
                <w:sz w:val="16"/>
                <w:szCs w:val="16"/>
              </w:rPr>
            </w:pPr>
          </w:p>
        </w:tc>
      </w:tr>
      <w:tr w:rsidR="00B05D12" w:rsidRPr="00B05D12" w:rsidTr="00F04B58">
        <w:trPr>
          <w:trHeight w:val="210"/>
        </w:trPr>
        <w:tc>
          <w:tcPr>
            <w:tcW w:w="441" w:type="dxa"/>
            <w:tcBorders>
              <w:top w:val="nil"/>
              <w:left w:val="nil"/>
              <w:bottom w:val="nil"/>
              <w:right w:val="nil"/>
            </w:tcBorders>
            <w:shd w:val="clear" w:color="auto" w:fill="auto"/>
            <w:noWrap/>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baten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260.867</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color w:val="000000"/>
                <w:sz w:val="16"/>
                <w:szCs w:val="16"/>
              </w:rPr>
            </w:pPr>
            <w:r w:rsidRPr="00B05D12">
              <w:rPr>
                <w:color w:val="000000"/>
                <w:sz w:val="16"/>
                <w:szCs w:val="16"/>
              </w:rPr>
              <w:t>24.922</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vAlign w:val="center"/>
            <w:hideMark/>
          </w:tcPr>
          <w:p w:rsidR="00B05D12" w:rsidRPr="00B05D12" w:rsidRDefault="00B05D12" w:rsidP="00B05D12">
            <w:pPr>
              <w:spacing w:line="240" w:lineRule="auto"/>
              <w:jc w:val="right"/>
              <w:rPr>
                <w:sz w:val="16"/>
                <w:szCs w:val="16"/>
              </w:rPr>
            </w:pPr>
            <w:r w:rsidRPr="00B05D12">
              <w:rPr>
                <w:sz w:val="16"/>
                <w:szCs w:val="16"/>
              </w:rPr>
              <w:t>35.583</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321.372</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321.013</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-359</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lasten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260.867</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color w:val="000000"/>
                <w:sz w:val="16"/>
                <w:szCs w:val="16"/>
              </w:rPr>
            </w:pPr>
            <w:r w:rsidRPr="00B05D12">
              <w:rPr>
                <w:color w:val="000000"/>
                <w:sz w:val="16"/>
                <w:szCs w:val="16"/>
              </w:rPr>
              <w:t>24.922</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35.458</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321.247</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322.516</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1.269</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r w:rsidRPr="00B05D12">
              <w:rPr>
                <w:b/>
                <w:bCs/>
                <w:sz w:val="16"/>
                <w:szCs w:val="16"/>
              </w:rPr>
              <w:t>Saldo van baten en lasten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0</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0</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125</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125</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-1.503</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-1.628</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r>
      <w:tr w:rsidR="00B05D12" w:rsidRPr="00B05D12" w:rsidTr="00F04B58">
        <w:trPr>
          <w:trHeight w:val="210"/>
        </w:trPr>
        <w:tc>
          <w:tcPr>
            <w:tcW w:w="441" w:type="dxa"/>
            <w:tcBorders>
              <w:top w:val="nil"/>
              <w:left w:val="nil"/>
              <w:bottom w:val="nil"/>
              <w:right w:val="nil"/>
            </w:tcBorders>
            <w:shd w:val="clear" w:color="auto" w:fill="auto"/>
            <w:noWrap/>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kapitaalontvangsten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kapitaaluitgaven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-7.315</w:t>
            </w:r>
          </w:p>
        </w:tc>
        <w:tc>
          <w:tcPr>
            <w:tcW w:w="206" w:type="dxa"/>
            <w:tcBorders>
              <w:top w:val="nil"/>
              <w:left w:val="nil"/>
              <w:bottom w:val="nil"/>
              <w:right w:val="nil"/>
            </w:tcBorders>
            <w:shd w:val="clear" w:color="auto" w:fill="auto"/>
            <w:noWrap/>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-7.315</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-10.203</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-2.888</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r>
      <w:tr w:rsidR="00B05D12" w:rsidRPr="00B05D12" w:rsidTr="00F04B58">
        <w:trPr>
          <w:trHeight w:val="42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r w:rsidRPr="00B05D12">
              <w:rPr>
                <w:b/>
                <w:bCs/>
                <w:sz w:val="16"/>
                <w:szCs w:val="16"/>
              </w:rPr>
              <w:t>2.</w:t>
            </w: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r w:rsidRPr="00B05D12">
              <w:rPr>
                <w:b/>
                <w:bCs/>
                <w:sz w:val="16"/>
                <w:szCs w:val="16"/>
              </w:rPr>
              <w:t>Nationaal Archief (NA)</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r>
      <w:tr w:rsidR="00B05D12" w:rsidRPr="00B05D12" w:rsidTr="00F04B58">
        <w:trPr>
          <w:trHeight w:val="210"/>
        </w:trPr>
        <w:tc>
          <w:tcPr>
            <w:tcW w:w="441" w:type="dxa"/>
            <w:tcBorders>
              <w:top w:val="nil"/>
              <w:left w:val="nil"/>
              <w:bottom w:val="nil"/>
              <w:right w:val="nil"/>
            </w:tcBorders>
            <w:shd w:val="clear" w:color="auto" w:fill="auto"/>
            <w:noWrap/>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baten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41.072</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41.072</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45.659</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4.587</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lasten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41.072</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41.072</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DE3032" w:rsidRPr="00B05D12" w:rsidRDefault="00DE3032" w:rsidP="00DE3032">
            <w:pPr>
              <w:spacing w:line="240" w:lineRule="auto"/>
              <w:jc w:val="right"/>
              <w:rPr>
                <w:sz w:val="16"/>
                <w:szCs w:val="16"/>
              </w:rPr>
            </w:pPr>
            <w:r>
              <w:rPr>
                <w:sz w:val="16"/>
                <w:szCs w:val="16"/>
              </w:rPr>
              <w:t>45.050</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DE3032">
            <w:pPr>
              <w:spacing w:line="240" w:lineRule="auto"/>
              <w:jc w:val="right"/>
              <w:rPr>
                <w:sz w:val="16"/>
                <w:szCs w:val="16"/>
              </w:rPr>
            </w:pPr>
            <w:r w:rsidRPr="00B05D12">
              <w:rPr>
                <w:sz w:val="16"/>
                <w:szCs w:val="16"/>
              </w:rPr>
              <w:t>3.</w:t>
            </w:r>
            <w:r w:rsidR="00DE3032">
              <w:rPr>
                <w:sz w:val="16"/>
                <w:szCs w:val="16"/>
              </w:rPr>
              <w:t>978</w:t>
            </w: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r w:rsidRPr="00B05D12">
              <w:rPr>
                <w:b/>
                <w:bCs/>
                <w:sz w:val="16"/>
                <w:szCs w:val="16"/>
              </w:rPr>
              <w:t>Saldo van baten en lasten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0</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0</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0</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r w:rsidRPr="00B05D12">
              <w:rPr>
                <w:b/>
                <w:bCs/>
                <w:sz w:val="16"/>
                <w:szCs w:val="16"/>
              </w:rPr>
              <w:t>0</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DE3032" w:rsidP="00B05D12">
            <w:pPr>
              <w:spacing w:line="240" w:lineRule="auto"/>
              <w:jc w:val="right"/>
              <w:rPr>
                <w:b/>
                <w:bCs/>
                <w:sz w:val="16"/>
                <w:szCs w:val="16"/>
              </w:rPr>
            </w:pPr>
            <w:r>
              <w:rPr>
                <w:b/>
                <w:bCs/>
                <w:sz w:val="16"/>
                <w:szCs w:val="16"/>
              </w:rPr>
              <w:t>609</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DE3032" w:rsidP="00B05D12">
            <w:pPr>
              <w:spacing w:line="240" w:lineRule="auto"/>
              <w:jc w:val="right"/>
              <w:rPr>
                <w:b/>
                <w:bCs/>
                <w:sz w:val="16"/>
                <w:szCs w:val="16"/>
              </w:rPr>
            </w:pPr>
            <w:r>
              <w:rPr>
                <w:b/>
                <w:bCs/>
                <w:sz w:val="16"/>
                <w:szCs w:val="16"/>
              </w:rPr>
              <w:t>609</w:t>
            </w:r>
          </w:p>
        </w:tc>
      </w:tr>
      <w:tr w:rsidR="00B05D12" w:rsidRPr="00B05D12" w:rsidTr="00F04B58">
        <w:trPr>
          <w:trHeight w:val="210"/>
        </w:trPr>
        <w:tc>
          <w:tcPr>
            <w:tcW w:w="441" w:type="dxa"/>
            <w:tcBorders>
              <w:top w:val="nil"/>
              <w:left w:val="nil"/>
              <w:bottom w:val="nil"/>
              <w:right w:val="nil"/>
            </w:tcBorders>
            <w:shd w:val="clear" w:color="auto" w:fill="auto"/>
            <w:noWrap/>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b/>
                <w:bCs/>
                <w:sz w:val="16"/>
                <w:szCs w:val="16"/>
              </w:rPr>
            </w:pP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b/>
                <w:bCs/>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r>
      <w:tr w:rsidR="00B05D12" w:rsidRPr="00B05D12" w:rsidTr="00F04B58">
        <w:trPr>
          <w:trHeight w:val="210"/>
        </w:trPr>
        <w:tc>
          <w:tcPr>
            <w:tcW w:w="441"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p>
        </w:tc>
        <w:tc>
          <w:tcPr>
            <w:tcW w:w="3259" w:type="dxa"/>
            <w:tcBorders>
              <w:top w:val="nil"/>
              <w:left w:val="nil"/>
              <w:bottom w:val="nil"/>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kapitaalontvangsten</w:t>
            </w:r>
          </w:p>
        </w:tc>
        <w:tc>
          <w:tcPr>
            <w:tcW w:w="204"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63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c>
          <w:tcPr>
            <w:tcW w:w="206"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410"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551" w:type="dxa"/>
            <w:tcBorders>
              <w:top w:val="nil"/>
              <w:left w:val="nil"/>
              <w:bottom w:val="nil"/>
              <w:right w:val="nil"/>
            </w:tcBorders>
            <w:shd w:val="clear" w:color="auto" w:fill="auto"/>
            <w:noWrap/>
            <w:vAlign w:val="bottom"/>
            <w:hideMark/>
          </w:tcPr>
          <w:p w:rsidR="00B05D12" w:rsidRPr="00B05D12" w:rsidRDefault="00B05D12" w:rsidP="00B05D12">
            <w:pPr>
              <w:spacing w:line="240" w:lineRule="auto"/>
              <w:rPr>
                <w:sz w:val="16"/>
                <w:szCs w:val="16"/>
              </w:rPr>
            </w:pP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4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c>
          <w:tcPr>
            <w:tcW w:w="197"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189"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c>
          <w:tcPr>
            <w:tcW w:w="263"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p>
        </w:tc>
        <w:tc>
          <w:tcPr>
            <w:tcW w:w="1872" w:type="dxa"/>
            <w:tcBorders>
              <w:top w:val="nil"/>
              <w:left w:val="nil"/>
              <w:bottom w:val="nil"/>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0</w:t>
            </w:r>
          </w:p>
        </w:tc>
      </w:tr>
      <w:tr w:rsidR="00B05D12" w:rsidRPr="00B05D12" w:rsidTr="00F04B58">
        <w:trPr>
          <w:trHeight w:val="210"/>
        </w:trPr>
        <w:tc>
          <w:tcPr>
            <w:tcW w:w="441" w:type="dxa"/>
            <w:tcBorders>
              <w:top w:val="nil"/>
              <w:left w:val="nil"/>
              <w:bottom w:val="single" w:sz="4" w:space="0" w:color="auto"/>
              <w:right w:val="nil"/>
            </w:tcBorders>
            <w:shd w:val="clear" w:color="auto" w:fill="auto"/>
            <w:hideMark/>
          </w:tcPr>
          <w:p w:rsidR="00B05D12" w:rsidRPr="00B05D12" w:rsidRDefault="00B05D12" w:rsidP="00B05D12">
            <w:pPr>
              <w:spacing w:line="240" w:lineRule="auto"/>
              <w:rPr>
                <w:b/>
                <w:bCs/>
                <w:sz w:val="16"/>
                <w:szCs w:val="16"/>
              </w:rPr>
            </w:pPr>
            <w:r w:rsidRPr="00B05D12">
              <w:rPr>
                <w:b/>
                <w:bCs/>
                <w:sz w:val="16"/>
                <w:szCs w:val="16"/>
              </w:rPr>
              <w:t> </w:t>
            </w:r>
          </w:p>
        </w:tc>
        <w:tc>
          <w:tcPr>
            <w:tcW w:w="3259" w:type="dxa"/>
            <w:tcBorders>
              <w:top w:val="nil"/>
              <w:left w:val="nil"/>
              <w:bottom w:val="single" w:sz="4" w:space="0" w:color="auto"/>
              <w:right w:val="nil"/>
            </w:tcBorders>
            <w:shd w:val="clear" w:color="auto" w:fill="auto"/>
            <w:hideMark/>
          </w:tcPr>
          <w:p w:rsidR="00B05D12" w:rsidRPr="00B05D12" w:rsidRDefault="00B05D12" w:rsidP="00B05D12">
            <w:pPr>
              <w:spacing w:line="240" w:lineRule="auto"/>
              <w:rPr>
                <w:sz w:val="16"/>
                <w:szCs w:val="16"/>
              </w:rPr>
            </w:pPr>
            <w:r w:rsidRPr="00B05D12">
              <w:rPr>
                <w:sz w:val="16"/>
                <w:szCs w:val="16"/>
              </w:rPr>
              <w:t>Totale kapitaaluitgaven</w:t>
            </w:r>
          </w:p>
        </w:tc>
        <w:tc>
          <w:tcPr>
            <w:tcW w:w="204"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b/>
                <w:bCs/>
                <w:color w:val="FF0000"/>
                <w:sz w:val="16"/>
                <w:szCs w:val="16"/>
              </w:rPr>
            </w:pPr>
            <w:r w:rsidRPr="00B05D12">
              <w:rPr>
                <w:b/>
                <w:bCs/>
                <w:color w:val="FF0000"/>
                <w:sz w:val="16"/>
                <w:szCs w:val="16"/>
              </w:rPr>
              <w:t> </w:t>
            </w:r>
          </w:p>
        </w:tc>
        <w:tc>
          <w:tcPr>
            <w:tcW w:w="1631"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-360</w:t>
            </w:r>
          </w:p>
        </w:tc>
        <w:tc>
          <w:tcPr>
            <w:tcW w:w="206" w:type="dxa"/>
            <w:tcBorders>
              <w:top w:val="nil"/>
              <w:left w:val="nil"/>
              <w:bottom w:val="single" w:sz="4" w:space="0" w:color="auto"/>
              <w:right w:val="nil"/>
            </w:tcBorders>
            <w:shd w:val="clear" w:color="auto" w:fill="auto"/>
            <w:noWrap/>
            <w:hideMark/>
          </w:tcPr>
          <w:p w:rsidR="00B05D12" w:rsidRPr="00B05D12" w:rsidRDefault="00B05D12" w:rsidP="00B05D12">
            <w:pPr>
              <w:spacing w:line="240" w:lineRule="auto"/>
              <w:rPr>
                <w:sz w:val="16"/>
                <w:szCs w:val="16"/>
              </w:rPr>
            </w:pPr>
            <w:r w:rsidRPr="00B05D12">
              <w:rPr>
                <w:sz w:val="16"/>
                <w:szCs w:val="16"/>
              </w:rPr>
              <w:t> </w:t>
            </w:r>
          </w:p>
        </w:tc>
        <w:tc>
          <w:tcPr>
            <w:tcW w:w="1410"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197"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1551"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rPr>
                <w:sz w:val="16"/>
                <w:szCs w:val="16"/>
              </w:rPr>
            </w:pPr>
            <w:r w:rsidRPr="00B05D12">
              <w:rPr>
                <w:sz w:val="16"/>
                <w:szCs w:val="16"/>
              </w:rPr>
              <w:t> </w:t>
            </w:r>
          </w:p>
        </w:tc>
        <w:tc>
          <w:tcPr>
            <w:tcW w:w="197"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1472"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-360</w:t>
            </w:r>
          </w:p>
        </w:tc>
        <w:tc>
          <w:tcPr>
            <w:tcW w:w="197"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1189"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-1.791</w:t>
            </w:r>
          </w:p>
        </w:tc>
        <w:tc>
          <w:tcPr>
            <w:tcW w:w="263"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 </w:t>
            </w:r>
          </w:p>
        </w:tc>
        <w:tc>
          <w:tcPr>
            <w:tcW w:w="1872" w:type="dxa"/>
            <w:tcBorders>
              <w:top w:val="nil"/>
              <w:left w:val="nil"/>
              <w:bottom w:val="single" w:sz="4" w:space="0" w:color="auto"/>
              <w:right w:val="nil"/>
            </w:tcBorders>
            <w:shd w:val="clear" w:color="auto" w:fill="auto"/>
            <w:noWrap/>
            <w:vAlign w:val="bottom"/>
            <w:hideMark/>
          </w:tcPr>
          <w:p w:rsidR="00B05D12" w:rsidRPr="00B05D12" w:rsidRDefault="00B05D12" w:rsidP="00B05D12">
            <w:pPr>
              <w:spacing w:line="240" w:lineRule="auto"/>
              <w:jc w:val="right"/>
              <w:rPr>
                <w:sz w:val="16"/>
                <w:szCs w:val="16"/>
              </w:rPr>
            </w:pPr>
            <w:r w:rsidRPr="00B05D12">
              <w:rPr>
                <w:sz w:val="16"/>
                <w:szCs w:val="16"/>
              </w:rPr>
              <w:t>-1.431</w:t>
            </w:r>
          </w:p>
        </w:tc>
      </w:tr>
    </w:tbl>
    <w:p w:rsidR="00AA5FE9" w:rsidRPr="0063217A" w:rsidRDefault="00AA5FE9" w:rsidP="008D742B">
      <w:pPr>
        <w:rPr>
          <w:rFonts w:cs="Arial"/>
          <w:sz w:val="20"/>
          <w:szCs w:val="20"/>
        </w:rPr>
      </w:pPr>
    </w:p>
    <w:p w:rsidR="00AA5FE9" w:rsidRPr="0063217A" w:rsidRDefault="00AA5FE9" w:rsidP="008D742B">
      <w:pPr>
        <w:rPr>
          <w:rFonts w:cs="Arial"/>
          <w:sz w:val="20"/>
          <w:szCs w:val="20"/>
        </w:rPr>
        <w:sectPr w:rsidR="00AA5FE9" w:rsidRPr="0063217A" w:rsidSect="00E7725A">
          <w:pgSz w:w="16838" w:h="11906" w:orient="landscape"/>
          <w:pgMar w:top="1417" w:right="1417" w:bottom="1417" w:left="1417" w:header="708" w:footer="708" w:gutter="0"/>
          <w:cols w:space="708"/>
          <w:docGrid w:linePitch="360"/>
        </w:sectPr>
      </w:pPr>
    </w:p>
    <w:p w:rsidR="006371FE" w:rsidRPr="00F04B58" w:rsidRDefault="006371FE" w:rsidP="00CB0C9E">
      <w:pPr>
        <w:spacing w:line="360" w:lineRule="auto"/>
        <w:rPr>
          <w:sz w:val="20"/>
          <w:szCs w:val="20"/>
        </w:rPr>
      </w:pPr>
      <w:bookmarkStart w:id="0" w:name="_GoBack"/>
      <w:bookmarkEnd w:id="0"/>
    </w:p>
    <w:sectPr w:rsidR="006371FE" w:rsidRPr="00F04B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F1" w:rsidRDefault="00AD28F1" w:rsidP="00AD28F1">
      <w:pPr>
        <w:spacing w:line="240" w:lineRule="auto"/>
      </w:pPr>
      <w:r>
        <w:separator/>
      </w:r>
    </w:p>
  </w:endnote>
  <w:endnote w:type="continuationSeparator" w:id="0">
    <w:p w:rsidR="00AD28F1" w:rsidRDefault="00AD28F1" w:rsidP="00AD2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CWTalen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CW Swif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F1" w:rsidRDefault="00AD28F1" w:rsidP="00AD28F1">
      <w:pPr>
        <w:spacing w:line="240" w:lineRule="auto"/>
      </w:pPr>
      <w:r>
        <w:separator/>
      </w:r>
    </w:p>
  </w:footnote>
  <w:footnote w:type="continuationSeparator" w:id="0">
    <w:p w:rsidR="00AD28F1" w:rsidRDefault="00AD28F1" w:rsidP="00AD28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51E"/>
    <w:multiLevelType w:val="singleLevel"/>
    <w:tmpl w:val="F55EC120"/>
    <w:lvl w:ilvl="0">
      <w:start w:val="1"/>
      <w:numFmt w:val="upperLetter"/>
      <w:lvlText w:val="%1."/>
      <w:lvlJc w:val="left"/>
      <w:pPr>
        <w:tabs>
          <w:tab w:val="num" w:pos="360"/>
        </w:tabs>
        <w:ind w:left="360" w:hanging="360"/>
      </w:pPr>
      <w:rPr>
        <w:rFonts w:hint="default"/>
        <w:b/>
      </w:rPr>
    </w:lvl>
  </w:abstractNum>
  <w:abstractNum w:abstractNumId="1">
    <w:nsid w:val="05E139D5"/>
    <w:multiLevelType w:val="hybridMultilevel"/>
    <w:tmpl w:val="DBF2894C"/>
    <w:lvl w:ilvl="0" w:tplc="C5667A8A">
      <w:start w:val="2"/>
      <w:numFmt w:val="bullet"/>
      <w:lvlText w:val="•"/>
      <w:lvlJc w:val="left"/>
      <w:pPr>
        <w:ind w:left="360" w:hanging="360"/>
      </w:pPr>
      <w:rPr>
        <w:rFonts w:ascii="Verdana" w:eastAsia="Times New Roman" w:hAnsi="Verdana" w:cs="Arial" w:hint="default"/>
        <w:b w:val="0"/>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91A33E7"/>
    <w:multiLevelType w:val="hybridMultilevel"/>
    <w:tmpl w:val="20D884A6"/>
    <w:lvl w:ilvl="0" w:tplc="09CC4CF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99222C0"/>
    <w:multiLevelType w:val="hybridMultilevel"/>
    <w:tmpl w:val="59D6D5A0"/>
    <w:lvl w:ilvl="0" w:tplc="D60E6F6C">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6DF6F9C"/>
    <w:multiLevelType w:val="hybridMultilevel"/>
    <w:tmpl w:val="E0407F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C8E011A"/>
    <w:multiLevelType w:val="hybridMultilevel"/>
    <w:tmpl w:val="FD4E6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E43369B"/>
    <w:multiLevelType w:val="singleLevel"/>
    <w:tmpl w:val="E386399A"/>
    <w:lvl w:ilvl="0">
      <w:start w:val="1"/>
      <w:numFmt w:val="lowerLetter"/>
      <w:lvlText w:val="%1."/>
      <w:lvlJc w:val="left"/>
      <w:pPr>
        <w:tabs>
          <w:tab w:val="num" w:pos="360"/>
        </w:tabs>
        <w:ind w:left="360" w:hanging="360"/>
      </w:pPr>
      <w:rPr>
        <w:rFonts w:hint="default"/>
      </w:rPr>
    </w:lvl>
  </w:abstractNum>
  <w:abstractNum w:abstractNumId="7">
    <w:nsid w:val="502F6735"/>
    <w:multiLevelType w:val="hybridMultilevel"/>
    <w:tmpl w:val="ED30C944"/>
    <w:lvl w:ilvl="0" w:tplc="CC0C774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3063019"/>
    <w:multiLevelType w:val="hybridMultilevel"/>
    <w:tmpl w:val="D8E669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67DB13F2"/>
    <w:multiLevelType w:val="hybridMultilevel"/>
    <w:tmpl w:val="57E2F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3"/>
  </w:num>
  <w:num w:numId="6">
    <w:abstractNumId w:val="9"/>
  </w:num>
  <w:num w:numId="7">
    <w:abstractNumId w:val="8"/>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2B"/>
    <w:rsid w:val="00051D02"/>
    <w:rsid w:val="00070DE7"/>
    <w:rsid w:val="0008112A"/>
    <w:rsid w:val="00101454"/>
    <w:rsid w:val="00111A1E"/>
    <w:rsid w:val="001352B5"/>
    <w:rsid w:val="00177E73"/>
    <w:rsid w:val="00193546"/>
    <w:rsid w:val="001F3869"/>
    <w:rsid w:val="002362AB"/>
    <w:rsid w:val="003371F3"/>
    <w:rsid w:val="003529B5"/>
    <w:rsid w:val="00365F5F"/>
    <w:rsid w:val="00366063"/>
    <w:rsid w:val="003C76DB"/>
    <w:rsid w:val="0042672A"/>
    <w:rsid w:val="00432361"/>
    <w:rsid w:val="004A2C4B"/>
    <w:rsid w:val="005125EB"/>
    <w:rsid w:val="00536777"/>
    <w:rsid w:val="005609C6"/>
    <w:rsid w:val="00582CC5"/>
    <w:rsid w:val="0063217A"/>
    <w:rsid w:val="006371FE"/>
    <w:rsid w:val="006C7B0B"/>
    <w:rsid w:val="006F540D"/>
    <w:rsid w:val="006F5B38"/>
    <w:rsid w:val="00732712"/>
    <w:rsid w:val="008C777C"/>
    <w:rsid w:val="008D742B"/>
    <w:rsid w:val="00905126"/>
    <w:rsid w:val="009247D1"/>
    <w:rsid w:val="009C4F53"/>
    <w:rsid w:val="00AA4EFC"/>
    <w:rsid w:val="00AA5FE9"/>
    <w:rsid w:val="00AD28F1"/>
    <w:rsid w:val="00B05D12"/>
    <w:rsid w:val="00B62419"/>
    <w:rsid w:val="00BD6311"/>
    <w:rsid w:val="00BF7326"/>
    <w:rsid w:val="00C03070"/>
    <w:rsid w:val="00C2638C"/>
    <w:rsid w:val="00C94E06"/>
    <w:rsid w:val="00CA2F29"/>
    <w:rsid w:val="00CB0C9E"/>
    <w:rsid w:val="00D4505F"/>
    <w:rsid w:val="00D46D08"/>
    <w:rsid w:val="00D84C53"/>
    <w:rsid w:val="00DC321F"/>
    <w:rsid w:val="00DD6ACB"/>
    <w:rsid w:val="00DE25B4"/>
    <w:rsid w:val="00DE3032"/>
    <w:rsid w:val="00DF71F4"/>
    <w:rsid w:val="00E75576"/>
    <w:rsid w:val="00E7725A"/>
    <w:rsid w:val="00EB20E3"/>
    <w:rsid w:val="00EC7607"/>
    <w:rsid w:val="00F04B58"/>
    <w:rsid w:val="00F304A0"/>
    <w:rsid w:val="00F61851"/>
    <w:rsid w:val="00FA6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E7725A"/>
    <w:pPr>
      <w:ind w:left="720"/>
      <w:contextualSpacing/>
    </w:pPr>
  </w:style>
  <w:style w:type="paragraph" w:customStyle="1" w:styleId="FEZtabellen">
    <w:name w:val="FEZtabellen"/>
    <w:basedOn w:val="Standaard"/>
    <w:rsid w:val="00E7725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rFonts w:ascii="OCWTalent" w:hAnsi="OCWTalent"/>
      <w:sz w:val="16"/>
      <w:szCs w:val="20"/>
    </w:rPr>
  </w:style>
  <w:style w:type="paragraph" w:styleId="Normaalweb">
    <w:name w:val="Normal (Web)"/>
    <w:basedOn w:val="Standaard"/>
    <w:uiPriority w:val="99"/>
    <w:semiHidden/>
    <w:unhideWhenUsed/>
    <w:rsid w:val="00E7725A"/>
    <w:pPr>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unhideWhenUsed/>
    <w:rsid w:val="00CA2F29"/>
    <w:rPr>
      <w:color w:val="0000FF" w:themeColor="hyperlink"/>
      <w:u w:val="single"/>
    </w:rPr>
  </w:style>
  <w:style w:type="paragraph" w:styleId="Ballontekst">
    <w:name w:val="Balloon Text"/>
    <w:basedOn w:val="Standaard"/>
    <w:link w:val="BallontekstChar"/>
    <w:uiPriority w:val="99"/>
    <w:semiHidden/>
    <w:unhideWhenUsed/>
    <w:rsid w:val="00CA2F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2F29"/>
    <w:rPr>
      <w:rFonts w:ascii="Tahoma" w:hAnsi="Tahoma" w:cs="Tahoma"/>
      <w:sz w:val="16"/>
      <w:szCs w:val="16"/>
      <w:lang w:eastAsia="nl-NL"/>
    </w:rPr>
  </w:style>
  <w:style w:type="paragraph" w:styleId="Koptekst">
    <w:name w:val="header"/>
    <w:basedOn w:val="Standaard"/>
    <w:link w:val="KoptekstChar"/>
    <w:uiPriority w:val="99"/>
    <w:unhideWhenUsed/>
    <w:rsid w:val="00AD28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28F1"/>
    <w:rPr>
      <w:rFonts w:ascii="Verdana" w:hAnsi="Verdana" w:cs="Times New Roman"/>
      <w:sz w:val="18"/>
      <w:szCs w:val="24"/>
      <w:lang w:eastAsia="nl-NL"/>
    </w:rPr>
  </w:style>
  <w:style w:type="paragraph" w:styleId="Voettekst">
    <w:name w:val="footer"/>
    <w:basedOn w:val="Standaard"/>
    <w:link w:val="VoettekstChar"/>
    <w:uiPriority w:val="99"/>
    <w:unhideWhenUsed/>
    <w:rsid w:val="00AD28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28F1"/>
    <w:rPr>
      <w:rFonts w:ascii="Verdana" w:hAnsi="Verdana" w:cs="Times New Roman"/>
      <w:sz w:val="18"/>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E7725A"/>
    <w:pPr>
      <w:ind w:left="720"/>
      <w:contextualSpacing/>
    </w:pPr>
  </w:style>
  <w:style w:type="paragraph" w:customStyle="1" w:styleId="FEZtabellen">
    <w:name w:val="FEZtabellen"/>
    <w:basedOn w:val="Standaard"/>
    <w:rsid w:val="00E7725A"/>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rFonts w:ascii="OCWTalent" w:hAnsi="OCWTalent"/>
      <w:sz w:val="16"/>
      <w:szCs w:val="20"/>
    </w:rPr>
  </w:style>
  <w:style w:type="paragraph" w:styleId="Normaalweb">
    <w:name w:val="Normal (Web)"/>
    <w:basedOn w:val="Standaard"/>
    <w:uiPriority w:val="99"/>
    <w:semiHidden/>
    <w:unhideWhenUsed/>
    <w:rsid w:val="00E7725A"/>
    <w:pPr>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unhideWhenUsed/>
    <w:rsid w:val="00CA2F29"/>
    <w:rPr>
      <w:color w:val="0000FF" w:themeColor="hyperlink"/>
      <w:u w:val="single"/>
    </w:rPr>
  </w:style>
  <w:style w:type="paragraph" w:styleId="Ballontekst">
    <w:name w:val="Balloon Text"/>
    <w:basedOn w:val="Standaard"/>
    <w:link w:val="BallontekstChar"/>
    <w:uiPriority w:val="99"/>
    <w:semiHidden/>
    <w:unhideWhenUsed/>
    <w:rsid w:val="00CA2F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2F29"/>
    <w:rPr>
      <w:rFonts w:ascii="Tahoma" w:hAnsi="Tahoma" w:cs="Tahoma"/>
      <w:sz w:val="16"/>
      <w:szCs w:val="16"/>
      <w:lang w:eastAsia="nl-NL"/>
    </w:rPr>
  </w:style>
  <w:style w:type="paragraph" w:styleId="Koptekst">
    <w:name w:val="header"/>
    <w:basedOn w:val="Standaard"/>
    <w:link w:val="KoptekstChar"/>
    <w:uiPriority w:val="99"/>
    <w:unhideWhenUsed/>
    <w:rsid w:val="00AD28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28F1"/>
    <w:rPr>
      <w:rFonts w:ascii="Verdana" w:hAnsi="Verdana" w:cs="Times New Roman"/>
      <w:sz w:val="18"/>
      <w:szCs w:val="24"/>
      <w:lang w:eastAsia="nl-NL"/>
    </w:rPr>
  </w:style>
  <w:style w:type="paragraph" w:styleId="Voettekst">
    <w:name w:val="footer"/>
    <w:basedOn w:val="Standaard"/>
    <w:link w:val="VoettekstChar"/>
    <w:uiPriority w:val="99"/>
    <w:unhideWhenUsed/>
    <w:rsid w:val="00AD28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28F1"/>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313">
      <w:bodyDiv w:val="1"/>
      <w:marLeft w:val="0"/>
      <w:marRight w:val="0"/>
      <w:marTop w:val="0"/>
      <w:marBottom w:val="0"/>
      <w:divBdr>
        <w:top w:val="none" w:sz="0" w:space="0" w:color="auto"/>
        <w:left w:val="none" w:sz="0" w:space="0" w:color="auto"/>
        <w:bottom w:val="none" w:sz="0" w:space="0" w:color="auto"/>
        <w:right w:val="none" w:sz="0" w:space="0" w:color="auto"/>
      </w:divBdr>
    </w:div>
    <w:div w:id="192689806">
      <w:bodyDiv w:val="1"/>
      <w:marLeft w:val="0"/>
      <w:marRight w:val="0"/>
      <w:marTop w:val="0"/>
      <w:marBottom w:val="0"/>
      <w:divBdr>
        <w:top w:val="none" w:sz="0" w:space="0" w:color="auto"/>
        <w:left w:val="none" w:sz="0" w:space="0" w:color="auto"/>
        <w:bottom w:val="none" w:sz="0" w:space="0" w:color="auto"/>
        <w:right w:val="none" w:sz="0" w:space="0" w:color="auto"/>
      </w:divBdr>
    </w:div>
    <w:div w:id="243609598">
      <w:bodyDiv w:val="1"/>
      <w:marLeft w:val="0"/>
      <w:marRight w:val="0"/>
      <w:marTop w:val="0"/>
      <w:marBottom w:val="0"/>
      <w:divBdr>
        <w:top w:val="none" w:sz="0" w:space="0" w:color="auto"/>
        <w:left w:val="none" w:sz="0" w:space="0" w:color="auto"/>
        <w:bottom w:val="none" w:sz="0" w:space="0" w:color="auto"/>
        <w:right w:val="none" w:sz="0" w:space="0" w:color="auto"/>
      </w:divBdr>
    </w:div>
    <w:div w:id="258569480">
      <w:bodyDiv w:val="1"/>
      <w:marLeft w:val="0"/>
      <w:marRight w:val="0"/>
      <w:marTop w:val="0"/>
      <w:marBottom w:val="0"/>
      <w:divBdr>
        <w:top w:val="none" w:sz="0" w:space="0" w:color="auto"/>
        <w:left w:val="none" w:sz="0" w:space="0" w:color="auto"/>
        <w:bottom w:val="none" w:sz="0" w:space="0" w:color="auto"/>
        <w:right w:val="none" w:sz="0" w:space="0" w:color="auto"/>
      </w:divBdr>
    </w:div>
    <w:div w:id="261381397">
      <w:bodyDiv w:val="1"/>
      <w:marLeft w:val="0"/>
      <w:marRight w:val="0"/>
      <w:marTop w:val="0"/>
      <w:marBottom w:val="0"/>
      <w:divBdr>
        <w:top w:val="none" w:sz="0" w:space="0" w:color="auto"/>
        <w:left w:val="none" w:sz="0" w:space="0" w:color="auto"/>
        <w:bottom w:val="none" w:sz="0" w:space="0" w:color="auto"/>
        <w:right w:val="none" w:sz="0" w:space="0" w:color="auto"/>
      </w:divBdr>
    </w:div>
    <w:div w:id="325522710">
      <w:bodyDiv w:val="1"/>
      <w:marLeft w:val="0"/>
      <w:marRight w:val="0"/>
      <w:marTop w:val="0"/>
      <w:marBottom w:val="0"/>
      <w:divBdr>
        <w:top w:val="none" w:sz="0" w:space="0" w:color="auto"/>
        <w:left w:val="none" w:sz="0" w:space="0" w:color="auto"/>
        <w:bottom w:val="none" w:sz="0" w:space="0" w:color="auto"/>
        <w:right w:val="none" w:sz="0" w:space="0" w:color="auto"/>
      </w:divBdr>
    </w:div>
    <w:div w:id="488641357">
      <w:bodyDiv w:val="1"/>
      <w:marLeft w:val="0"/>
      <w:marRight w:val="0"/>
      <w:marTop w:val="0"/>
      <w:marBottom w:val="0"/>
      <w:divBdr>
        <w:top w:val="none" w:sz="0" w:space="0" w:color="auto"/>
        <w:left w:val="none" w:sz="0" w:space="0" w:color="auto"/>
        <w:bottom w:val="none" w:sz="0" w:space="0" w:color="auto"/>
        <w:right w:val="none" w:sz="0" w:space="0" w:color="auto"/>
      </w:divBdr>
    </w:div>
    <w:div w:id="494682821">
      <w:bodyDiv w:val="1"/>
      <w:marLeft w:val="0"/>
      <w:marRight w:val="0"/>
      <w:marTop w:val="0"/>
      <w:marBottom w:val="0"/>
      <w:divBdr>
        <w:top w:val="none" w:sz="0" w:space="0" w:color="auto"/>
        <w:left w:val="none" w:sz="0" w:space="0" w:color="auto"/>
        <w:bottom w:val="none" w:sz="0" w:space="0" w:color="auto"/>
        <w:right w:val="none" w:sz="0" w:space="0" w:color="auto"/>
      </w:divBdr>
    </w:div>
    <w:div w:id="543367980">
      <w:bodyDiv w:val="1"/>
      <w:marLeft w:val="0"/>
      <w:marRight w:val="0"/>
      <w:marTop w:val="0"/>
      <w:marBottom w:val="0"/>
      <w:divBdr>
        <w:top w:val="none" w:sz="0" w:space="0" w:color="auto"/>
        <w:left w:val="none" w:sz="0" w:space="0" w:color="auto"/>
        <w:bottom w:val="none" w:sz="0" w:space="0" w:color="auto"/>
        <w:right w:val="none" w:sz="0" w:space="0" w:color="auto"/>
      </w:divBdr>
    </w:div>
    <w:div w:id="851409134">
      <w:bodyDiv w:val="1"/>
      <w:marLeft w:val="0"/>
      <w:marRight w:val="0"/>
      <w:marTop w:val="0"/>
      <w:marBottom w:val="0"/>
      <w:divBdr>
        <w:top w:val="none" w:sz="0" w:space="0" w:color="auto"/>
        <w:left w:val="none" w:sz="0" w:space="0" w:color="auto"/>
        <w:bottom w:val="none" w:sz="0" w:space="0" w:color="auto"/>
        <w:right w:val="none" w:sz="0" w:space="0" w:color="auto"/>
      </w:divBdr>
    </w:div>
    <w:div w:id="920678010">
      <w:bodyDiv w:val="1"/>
      <w:marLeft w:val="0"/>
      <w:marRight w:val="0"/>
      <w:marTop w:val="0"/>
      <w:marBottom w:val="0"/>
      <w:divBdr>
        <w:top w:val="none" w:sz="0" w:space="0" w:color="auto"/>
        <w:left w:val="none" w:sz="0" w:space="0" w:color="auto"/>
        <w:bottom w:val="none" w:sz="0" w:space="0" w:color="auto"/>
        <w:right w:val="none" w:sz="0" w:space="0" w:color="auto"/>
      </w:divBdr>
    </w:div>
    <w:div w:id="954869097">
      <w:bodyDiv w:val="1"/>
      <w:marLeft w:val="0"/>
      <w:marRight w:val="0"/>
      <w:marTop w:val="0"/>
      <w:marBottom w:val="0"/>
      <w:divBdr>
        <w:top w:val="none" w:sz="0" w:space="0" w:color="auto"/>
        <w:left w:val="none" w:sz="0" w:space="0" w:color="auto"/>
        <w:bottom w:val="none" w:sz="0" w:space="0" w:color="auto"/>
        <w:right w:val="none" w:sz="0" w:space="0" w:color="auto"/>
      </w:divBdr>
    </w:div>
    <w:div w:id="965700297">
      <w:bodyDiv w:val="1"/>
      <w:marLeft w:val="0"/>
      <w:marRight w:val="0"/>
      <w:marTop w:val="0"/>
      <w:marBottom w:val="0"/>
      <w:divBdr>
        <w:top w:val="none" w:sz="0" w:space="0" w:color="auto"/>
        <w:left w:val="none" w:sz="0" w:space="0" w:color="auto"/>
        <w:bottom w:val="none" w:sz="0" w:space="0" w:color="auto"/>
        <w:right w:val="none" w:sz="0" w:space="0" w:color="auto"/>
      </w:divBdr>
    </w:div>
    <w:div w:id="1180125191">
      <w:bodyDiv w:val="1"/>
      <w:marLeft w:val="0"/>
      <w:marRight w:val="0"/>
      <w:marTop w:val="0"/>
      <w:marBottom w:val="0"/>
      <w:divBdr>
        <w:top w:val="none" w:sz="0" w:space="0" w:color="auto"/>
        <w:left w:val="none" w:sz="0" w:space="0" w:color="auto"/>
        <w:bottom w:val="none" w:sz="0" w:space="0" w:color="auto"/>
        <w:right w:val="none" w:sz="0" w:space="0" w:color="auto"/>
      </w:divBdr>
    </w:div>
    <w:div w:id="1621037105">
      <w:bodyDiv w:val="1"/>
      <w:marLeft w:val="0"/>
      <w:marRight w:val="0"/>
      <w:marTop w:val="0"/>
      <w:marBottom w:val="0"/>
      <w:divBdr>
        <w:top w:val="none" w:sz="0" w:space="0" w:color="auto"/>
        <w:left w:val="none" w:sz="0" w:space="0" w:color="auto"/>
        <w:bottom w:val="none" w:sz="0" w:space="0" w:color="auto"/>
        <w:right w:val="none" w:sz="0" w:space="0" w:color="auto"/>
      </w:divBdr>
    </w:div>
    <w:div w:id="1845973494">
      <w:bodyDiv w:val="1"/>
      <w:marLeft w:val="0"/>
      <w:marRight w:val="0"/>
      <w:marTop w:val="0"/>
      <w:marBottom w:val="0"/>
      <w:divBdr>
        <w:top w:val="none" w:sz="0" w:space="0" w:color="auto"/>
        <w:left w:val="none" w:sz="0" w:space="0" w:color="auto"/>
        <w:bottom w:val="none" w:sz="0" w:space="0" w:color="auto"/>
        <w:right w:val="none" w:sz="0" w:space="0" w:color="auto"/>
      </w:divBdr>
    </w:div>
    <w:div w:id="1911772868">
      <w:bodyDiv w:val="1"/>
      <w:marLeft w:val="0"/>
      <w:marRight w:val="0"/>
      <w:marTop w:val="0"/>
      <w:marBottom w:val="0"/>
      <w:divBdr>
        <w:top w:val="none" w:sz="0" w:space="0" w:color="auto"/>
        <w:left w:val="none" w:sz="0" w:space="0" w:color="auto"/>
        <w:bottom w:val="none" w:sz="0" w:space="0" w:color="auto"/>
        <w:right w:val="none" w:sz="0" w:space="0" w:color="auto"/>
      </w:divBdr>
    </w:div>
    <w:div w:id="1998461320">
      <w:bodyDiv w:val="1"/>
      <w:marLeft w:val="0"/>
      <w:marRight w:val="0"/>
      <w:marTop w:val="0"/>
      <w:marBottom w:val="0"/>
      <w:divBdr>
        <w:top w:val="none" w:sz="0" w:space="0" w:color="auto"/>
        <w:left w:val="none" w:sz="0" w:space="0" w:color="auto"/>
        <w:bottom w:val="none" w:sz="0" w:space="0" w:color="auto"/>
        <w:right w:val="none" w:sz="0" w:space="0" w:color="auto"/>
      </w:divBdr>
    </w:div>
    <w:div w:id="20949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F15CA-AA0C-49B5-935E-235C613EDC07}"/>
</file>

<file path=customXml/itemProps2.xml><?xml version="1.0" encoding="utf-8"?>
<ds:datastoreItem xmlns:ds="http://schemas.openxmlformats.org/officeDocument/2006/customXml" ds:itemID="{D2C14419-9DE0-434C-97C1-09901FC6A8BE}"/>
</file>

<file path=customXml/itemProps3.xml><?xml version="1.0" encoding="utf-8"?>
<ds:datastoreItem xmlns:ds="http://schemas.openxmlformats.org/officeDocument/2006/customXml" ds:itemID="{1BE0425D-C6DF-49FD-9DBC-9F3CF1AE036C}"/>
</file>

<file path=docProps/app.xml><?xml version="1.0" encoding="utf-8"?>
<Properties xmlns="http://schemas.openxmlformats.org/officeDocument/2006/extended-properties" xmlns:vt="http://schemas.openxmlformats.org/officeDocument/2006/docPropsVTypes">
  <Template>C78B3C59</Template>
  <TotalTime>0</TotalTime>
  <Pages>6</Pages>
  <Words>978</Words>
  <Characters>5384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 Rob van der</dc:creator>
  <cp:lastModifiedBy>Stefano Tamin</cp:lastModifiedBy>
  <cp:revision>2</cp:revision>
  <dcterms:created xsi:type="dcterms:W3CDTF">2017-05-17T09:25:00Z</dcterms:created>
  <dcterms:modified xsi:type="dcterms:W3CDTF">2017-05-17T09:25:00Z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