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1C" w:rsidRDefault="00E84A1C" w:rsidP="00C311B8">
      <w:pPr>
        <w:spacing w:line="360" w:lineRule="auto"/>
        <w:rPr>
          <w:rFonts w:ascii="Verdana" w:hAnsi="Verdana"/>
          <w:b/>
          <w:sz w:val="20"/>
          <w:szCs w:val="20"/>
        </w:rPr>
      </w:pPr>
      <w:r>
        <w:rPr>
          <w:rFonts w:ascii="Verdana" w:hAnsi="Verdana"/>
          <w:b/>
          <w:sz w:val="20"/>
          <w:szCs w:val="20"/>
        </w:rPr>
        <w:t xml:space="preserve">Goedkeuring van het op 27 september 2012 te Straatsburg tot stand gekomen </w:t>
      </w:r>
      <w:r w:rsidRPr="005E1C10">
        <w:rPr>
          <w:rFonts w:ascii="Verdana" w:hAnsi="Verdana"/>
          <w:b/>
          <w:sz w:val="20"/>
          <w:szCs w:val="20"/>
        </w:rPr>
        <w:t xml:space="preserve">Verdrag inzake de beperking van aansprakelijkheid in de binnenvaart (CLNI </w:t>
      </w:r>
      <w:bookmarkStart w:id="0" w:name="_GoBack"/>
      <w:bookmarkEnd w:id="0"/>
      <w:r w:rsidRPr="005E1C10">
        <w:rPr>
          <w:rFonts w:ascii="Verdana" w:hAnsi="Verdana"/>
          <w:b/>
          <w:sz w:val="20"/>
          <w:szCs w:val="20"/>
        </w:rPr>
        <w:t>2012)</w:t>
      </w:r>
      <w:r w:rsidR="00955837">
        <w:rPr>
          <w:rFonts w:ascii="Verdana" w:hAnsi="Verdana"/>
          <w:b/>
          <w:sz w:val="20"/>
          <w:szCs w:val="20"/>
        </w:rPr>
        <w:t xml:space="preserve"> </w:t>
      </w:r>
      <w:r w:rsidRPr="002D6E7B">
        <w:rPr>
          <w:rFonts w:ascii="Verdana" w:hAnsi="Verdana"/>
          <w:b/>
          <w:sz w:val="20"/>
          <w:szCs w:val="20"/>
        </w:rPr>
        <w:t>(Trb. 20</w:t>
      </w:r>
      <w:r>
        <w:rPr>
          <w:rFonts w:ascii="Verdana" w:hAnsi="Verdana"/>
          <w:b/>
          <w:sz w:val="20"/>
          <w:szCs w:val="20"/>
        </w:rPr>
        <w:t>13</w:t>
      </w:r>
      <w:r w:rsidRPr="002D6E7B">
        <w:rPr>
          <w:rFonts w:ascii="Verdana" w:hAnsi="Verdana"/>
          <w:b/>
          <w:sz w:val="20"/>
          <w:szCs w:val="20"/>
        </w:rPr>
        <w:t>,</w:t>
      </w:r>
      <w:r>
        <w:rPr>
          <w:rFonts w:ascii="Verdana" w:hAnsi="Verdana"/>
          <w:b/>
          <w:sz w:val="20"/>
          <w:szCs w:val="20"/>
        </w:rPr>
        <w:t xml:space="preserve"> 72</w:t>
      </w:r>
      <w:r w:rsidRPr="002D6E7B">
        <w:rPr>
          <w:rFonts w:ascii="Verdana" w:hAnsi="Verdana"/>
          <w:b/>
          <w:sz w:val="20"/>
          <w:szCs w:val="20"/>
        </w:rPr>
        <w:t>)</w:t>
      </w:r>
    </w:p>
    <w:p w:rsidR="00E84A1C" w:rsidRDefault="00E84A1C" w:rsidP="00C311B8">
      <w:pPr>
        <w:spacing w:line="360" w:lineRule="auto"/>
        <w:rPr>
          <w:rFonts w:ascii="Verdana" w:hAnsi="Verdana"/>
          <w:b/>
          <w:sz w:val="20"/>
          <w:szCs w:val="20"/>
        </w:rPr>
      </w:pPr>
    </w:p>
    <w:p w:rsidR="00C311B8" w:rsidRDefault="00C311B8" w:rsidP="00C311B8">
      <w:pPr>
        <w:spacing w:line="360" w:lineRule="auto"/>
        <w:rPr>
          <w:rFonts w:ascii="Verdana" w:hAnsi="Verdana"/>
          <w:b/>
          <w:sz w:val="20"/>
          <w:szCs w:val="20"/>
        </w:rPr>
      </w:pPr>
      <w:r w:rsidRPr="00C311B8">
        <w:rPr>
          <w:rFonts w:ascii="Verdana" w:hAnsi="Verdana"/>
          <w:b/>
          <w:sz w:val="20"/>
          <w:szCs w:val="20"/>
        </w:rPr>
        <w:t>Memorie van toelichting</w:t>
      </w:r>
    </w:p>
    <w:p w:rsidR="00191A5B" w:rsidRDefault="00191A5B" w:rsidP="00C311B8">
      <w:pPr>
        <w:spacing w:line="360" w:lineRule="auto"/>
        <w:rPr>
          <w:rFonts w:ascii="Verdana" w:hAnsi="Verdana"/>
          <w:b/>
          <w:sz w:val="20"/>
          <w:szCs w:val="20"/>
        </w:rPr>
      </w:pPr>
    </w:p>
    <w:p w:rsidR="00191A5B" w:rsidRPr="00AB79D2" w:rsidRDefault="00191A5B" w:rsidP="00AB79D2">
      <w:pPr>
        <w:pStyle w:val="ListParagraph"/>
        <w:numPr>
          <w:ilvl w:val="0"/>
          <w:numId w:val="1"/>
        </w:numPr>
        <w:spacing w:line="360" w:lineRule="auto"/>
        <w:rPr>
          <w:rFonts w:ascii="Verdana" w:hAnsi="Verdana"/>
          <w:b/>
          <w:sz w:val="20"/>
          <w:szCs w:val="20"/>
        </w:rPr>
      </w:pPr>
      <w:r w:rsidRPr="00AB79D2">
        <w:rPr>
          <w:rFonts w:ascii="Verdana" w:hAnsi="Verdana"/>
          <w:b/>
          <w:sz w:val="20"/>
          <w:szCs w:val="20"/>
        </w:rPr>
        <w:t>Algemeen</w:t>
      </w:r>
    </w:p>
    <w:p w:rsidR="00E84A1C" w:rsidRDefault="00E84A1C" w:rsidP="00191A5B">
      <w:pPr>
        <w:spacing w:line="360" w:lineRule="auto"/>
        <w:rPr>
          <w:rFonts w:ascii="Verdana" w:hAnsi="Verdana"/>
          <w:sz w:val="20"/>
          <w:szCs w:val="20"/>
        </w:rPr>
      </w:pPr>
      <w:r w:rsidRPr="00E84A1C">
        <w:rPr>
          <w:rFonts w:ascii="Verdana" w:hAnsi="Verdana"/>
          <w:sz w:val="20"/>
          <w:szCs w:val="20"/>
        </w:rPr>
        <w:t xml:space="preserve">Op 4 november 1988 kwam te Straatsburg tot stand het Verdrag inzake de beperking van aansprakelijkheid in de binnenvaart (CLNI) (Trb. 1989, 43) (hierna te noemen: </w:t>
      </w:r>
      <w:r w:rsidR="004E4F1A">
        <w:rPr>
          <w:rFonts w:ascii="Verdana" w:hAnsi="Verdana"/>
          <w:sz w:val="20"/>
          <w:szCs w:val="20"/>
        </w:rPr>
        <w:t xml:space="preserve">het </w:t>
      </w:r>
      <w:r w:rsidRPr="00E84A1C">
        <w:rPr>
          <w:rFonts w:ascii="Verdana" w:hAnsi="Verdana"/>
          <w:sz w:val="20"/>
          <w:szCs w:val="20"/>
        </w:rPr>
        <w:t>CLNI 1988).</w:t>
      </w:r>
      <w:r w:rsidR="00EB21DA">
        <w:rPr>
          <w:rFonts w:ascii="Verdana" w:hAnsi="Verdana"/>
          <w:sz w:val="20"/>
          <w:szCs w:val="20"/>
        </w:rPr>
        <w:t xml:space="preserve"> </w:t>
      </w:r>
      <w:r w:rsidR="000E4363">
        <w:rPr>
          <w:rFonts w:ascii="Verdana" w:hAnsi="Verdana"/>
          <w:sz w:val="20"/>
          <w:szCs w:val="20"/>
        </w:rPr>
        <w:t>Het CLNI 1988</w:t>
      </w:r>
      <w:r w:rsidR="00EB21DA">
        <w:rPr>
          <w:rFonts w:ascii="Verdana" w:hAnsi="Verdana"/>
          <w:sz w:val="20"/>
          <w:szCs w:val="20"/>
        </w:rPr>
        <w:t xml:space="preserve"> </w:t>
      </w:r>
      <w:r w:rsidR="00142E3F">
        <w:rPr>
          <w:rFonts w:ascii="Verdana" w:hAnsi="Verdana"/>
          <w:sz w:val="20"/>
          <w:szCs w:val="20"/>
        </w:rPr>
        <w:t>is i</w:t>
      </w:r>
      <w:r w:rsidR="00A84BE5">
        <w:rPr>
          <w:rFonts w:ascii="Verdana" w:hAnsi="Verdana"/>
          <w:sz w:val="20"/>
          <w:szCs w:val="20"/>
        </w:rPr>
        <w:t xml:space="preserve">n 1996 </w:t>
      </w:r>
      <w:r w:rsidR="00EB21DA">
        <w:rPr>
          <w:rFonts w:ascii="Verdana" w:hAnsi="Verdana"/>
          <w:sz w:val="20"/>
          <w:szCs w:val="20"/>
        </w:rPr>
        <w:t xml:space="preserve">bij wet goedgekeurd voor </w:t>
      </w:r>
      <w:r w:rsidR="0062497B">
        <w:rPr>
          <w:rFonts w:ascii="Verdana" w:hAnsi="Verdana"/>
          <w:sz w:val="20"/>
          <w:szCs w:val="20"/>
        </w:rPr>
        <w:t xml:space="preserve">het </w:t>
      </w:r>
      <w:r w:rsidR="00877793">
        <w:rPr>
          <w:rFonts w:ascii="Verdana" w:hAnsi="Verdana"/>
          <w:sz w:val="20"/>
          <w:szCs w:val="20"/>
        </w:rPr>
        <w:t xml:space="preserve">Europese deel van </w:t>
      </w:r>
      <w:r w:rsidR="00EB21DA">
        <w:rPr>
          <w:rFonts w:ascii="Verdana" w:hAnsi="Verdana"/>
          <w:sz w:val="20"/>
          <w:szCs w:val="20"/>
        </w:rPr>
        <w:t>Nederland</w:t>
      </w:r>
      <w:r w:rsidR="00877793">
        <w:rPr>
          <w:rFonts w:ascii="Verdana" w:hAnsi="Verdana"/>
          <w:sz w:val="20"/>
          <w:szCs w:val="20"/>
        </w:rPr>
        <w:t xml:space="preserve"> (Stb. 1996, 554) en </w:t>
      </w:r>
      <w:r w:rsidR="00BD5775">
        <w:rPr>
          <w:rFonts w:ascii="Verdana" w:hAnsi="Verdana"/>
          <w:sz w:val="20"/>
          <w:szCs w:val="20"/>
        </w:rPr>
        <w:t xml:space="preserve">geldt sinds </w:t>
      </w:r>
      <w:r w:rsidR="00877793">
        <w:rPr>
          <w:rFonts w:ascii="Verdana" w:hAnsi="Verdana"/>
          <w:sz w:val="20"/>
          <w:szCs w:val="20"/>
        </w:rPr>
        <w:t xml:space="preserve">1 september 1997 voor dat deel. </w:t>
      </w:r>
      <w:r w:rsidR="000E4363">
        <w:rPr>
          <w:rFonts w:ascii="Verdana" w:hAnsi="Verdana"/>
          <w:sz w:val="20"/>
          <w:szCs w:val="20"/>
        </w:rPr>
        <w:t>Het CLNI 1988</w:t>
      </w:r>
      <w:r w:rsidR="00F43D0B">
        <w:rPr>
          <w:rFonts w:ascii="Verdana" w:hAnsi="Verdana"/>
          <w:sz w:val="20"/>
          <w:szCs w:val="20"/>
        </w:rPr>
        <w:t xml:space="preserve"> </w:t>
      </w:r>
      <w:r w:rsidR="0062497B">
        <w:rPr>
          <w:rFonts w:ascii="Verdana" w:hAnsi="Verdana"/>
          <w:sz w:val="20"/>
          <w:szCs w:val="20"/>
        </w:rPr>
        <w:t xml:space="preserve">is </w:t>
      </w:r>
      <w:r w:rsidR="00F43D0B">
        <w:rPr>
          <w:rFonts w:ascii="Verdana" w:hAnsi="Verdana"/>
          <w:sz w:val="20"/>
          <w:szCs w:val="20"/>
        </w:rPr>
        <w:t xml:space="preserve">tevens </w:t>
      </w:r>
      <w:r w:rsidR="0062497B">
        <w:rPr>
          <w:rFonts w:ascii="Verdana" w:hAnsi="Verdana"/>
          <w:sz w:val="20"/>
          <w:szCs w:val="20"/>
        </w:rPr>
        <w:t xml:space="preserve">in werking getreden voor </w:t>
      </w:r>
      <w:r w:rsidR="00877793">
        <w:rPr>
          <w:rFonts w:ascii="Verdana" w:hAnsi="Verdana"/>
          <w:sz w:val="20"/>
          <w:szCs w:val="20"/>
        </w:rPr>
        <w:t>Duitsland, Luxemburg en Zwitserland</w:t>
      </w:r>
      <w:r>
        <w:rPr>
          <w:rFonts w:ascii="Verdana" w:hAnsi="Verdana"/>
          <w:sz w:val="20"/>
          <w:szCs w:val="20"/>
        </w:rPr>
        <w:t>.</w:t>
      </w:r>
    </w:p>
    <w:p w:rsidR="00BD5775" w:rsidRDefault="00BD5775" w:rsidP="00191A5B">
      <w:pPr>
        <w:spacing w:line="360" w:lineRule="auto"/>
        <w:rPr>
          <w:rFonts w:ascii="Verdana" w:hAnsi="Verdana"/>
          <w:sz w:val="20"/>
          <w:szCs w:val="20"/>
        </w:rPr>
      </w:pPr>
    </w:p>
    <w:p w:rsidR="00845365" w:rsidRDefault="00A84BE5" w:rsidP="00191A5B">
      <w:pPr>
        <w:spacing w:line="360" w:lineRule="auto"/>
        <w:rPr>
          <w:rFonts w:ascii="Verdana" w:hAnsi="Verdana"/>
          <w:sz w:val="20"/>
          <w:szCs w:val="20"/>
        </w:rPr>
      </w:pPr>
      <w:r>
        <w:rPr>
          <w:rFonts w:ascii="Verdana" w:hAnsi="Verdana"/>
          <w:sz w:val="20"/>
          <w:szCs w:val="20"/>
        </w:rPr>
        <w:t>Het CLNI 1988, waar</w:t>
      </w:r>
      <w:r w:rsidR="0062497B">
        <w:rPr>
          <w:rFonts w:ascii="Verdana" w:hAnsi="Verdana"/>
          <w:sz w:val="20"/>
          <w:szCs w:val="20"/>
        </w:rPr>
        <w:t xml:space="preserve">bij </w:t>
      </w:r>
      <w:r>
        <w:rPr>
          <w:rFonts w:ascii="Verdana" w:hAnsi="Verdana"/>
          <w:sz w:val="20"/>
          <w:szCs w:val="20"/>
        </w:rPr>
        <w:t xml:space="preserve">alleen landen met een directe scheepvaartverbinding </w:t>
      </w:r>
      <w:r w:rsidR="0062497B">
        <w:rPr>
          <w:rFonts w:ascii="Verdana" w:hAnsi="Verdana"/>
          <w:sz w:val="20"/>
          <w:szCs w:val="20"/>
        </w:rPr>
        <w:t xml:space="preserve">met de Rijn en de Moezel partij kunnen worden, bevat een uniforme internationale regeling </w:t>
      </w:r>
      <w:r w:rsidR="00D35AD9">
        <w:rPr>
          <w:rFonts w:ascii="Verdana" w:hAnsi="Verdana"/>
          <w:sz w:val="20"/>
          <w:szCs w:val="20"/>
        </w:rPr>
        <w:t>inzake</w:t>
      </w:r>
      <w:r w:rsidR="0062497B">
        <w:rPr>
          <w:rFonts w:ascii="Verdana" w:hAnsi="Verdana"/>
          <w:sz w:val="20"/>
          <w:szCs w:val="20"/>
        </w:rPr>
        <w:t xml:space="preserve"> de beperking van de aansprakelijkheid van eigenaren van binnenschepen.</w:t>
      </w:r>
      <w:r w:rsidR="00D35AD9">
        <w:rPr>
          <w:rFonts w:ascii="Verdana" w:hAnsi="Verdana"/>
          <w:sz w:val="20"/>
          <w:szCs w:val="20"/>
        </w:rPr>
        <w:t xml:space="preserve"> </w:t>
      </w:r>
      <w:r w:rsidR="00191A5B" w:rsidRPr="00E84A1C">
        <w:rPr>
          <w:rFonts w:ascii="Verdana" w:hAnsi="Verdana"/>
          <w:sz w:val="20"/>
          <w:szCs w:val="20"/>
        </w:rPr>
        <w:t xml:space="preserve">In 2006 </w:t>
      </w:r>
      <w:r w:rsidR="0062497B">
        <w:rPr>
          <w:rFonts w:ascii="Verdana" w:hAnsi="Verdana"/>
          <w:sz w:val="20"/>
          <w:szCs w:val="20"/>
        </w:rPr>
        <w:t xml:space="preserve">besloten </w:t>
      </w:r>
      <w:r w:rsidR="006B0991" w:rsidRPr="00E84A1C">
        <w:rPr>
          <w:rFonts w:ascii="Verdana" w:hAnsi="Verdana"/>
          <w:sz w:val="20"/>
          <w:szCs w:val="20"/>
        </w:rPr>
        <w:t xml:space="preserve">de verdragsstaten </w:t>
      </w:r>
      <w:r w:rsidR="00BD5775">
        <w:rPr>
          <w:rFonts w:ascii="Verdana" w:hAnsi="Verdana"/>
          <w:sz w:val="20"/>
          <w:szCs w:val="20"/>
        </w:rPr>
        <w:t xml:space="preserve">bij het CLNI 1988 </w:t>
      </w:r>
      <w:r w:rsidR="0059797A" w:rsidRPr="00E84A1C">
        <w:rPr>
          <w:rFonts w:ascii="Verdana" w:hAnsi="Verdana"/>
          <w:sz w:val="20"/>
          <w:szCs w:val="20"/>
        </w:rPr>
        <w:t>tot herziening van</w:t>
      </w:r>
      <w:r w:rsidR="00D35AD9">
        <w:rPr>
          <w:rFonts w:ascii="Verdana" w:hAnsi="Verdana"/>
          <w:sz w:val="20"/>
          <w:szCs w:val="20"/>
        </w:rPr>
        <w:t xml:space="preserve"> dit</w:t>
      </w:r>
      <w:r w:rsidR="00F43D0B">
        <w:rPr>
          <w:rFonts w:ascii="Verdana" w:hAnsi="Verdana"/>
          <w:sz w:val="20"/>
          <w:szCs w:val="20"/>
        </w:rPr>
        <w:t xml:space="preserve"> </w:t>
      </w:r>
      <w:r w:rsidR="00BD5775">
        <w:rPr>
          <w:rFonts w:ascii="Verdana" w:hAnsi="Verdana"/>
          <w:sz w:val="20"/>
          <w:szCs w:val="20"/>
        </w:rPr>
        <w:t>verdrag</w:t>
      </w:r>
      <w:r w:rsidR="00D35AD9">
        <w:rPr>
          <w:rFonts w:ascii="Verdana" w:hAnsi="Verdana"/>
          <w:sz w:val="20"/>
          <w:szCs w:val="20"/>
        </w:rPr>
        <w:t>.</w:t>
      </w:r>
      <w:r w:rsidR="00877793">
        <w:rPr>
          <w:rFonts w:ascii="Verdana" w:hAnsi="Verdana"/>
          <w:sz w:val="20"/>
          <w:szCs w:val="20"/>
        </w:rPr>
        <w:t xml:space="preserve"> </w:t>
      </w:r>
      <w:r w:rsidR="00191A5B">
        <w:rPr>
          <w:rFonts w:ascii="Verdana" w:hAnsi="Verdana"/>
          <w:sz w:val="20"/>
          <w:szCs w:val="20"/>
        </w:rPr>
        <w:t>Het eerste doel</w:t>
      </w:r>
      <w:r w:rsidR="003502C3">
        <w:rPr>
          <w:rFonts w:ascii="Verdana" w:hAnsi="Verdana"/>
          <w:sz w:val="20"/>
          <w:szCs w:val="20"/>
        </w:rPr>
        <w:t xml:space="preserve"> </w:t>
      </w:r>
      <w:r w:rsidR="00191A5B">
        <w:rPr>
          <w:rFonts w:ascii="Verdana" w:hAnsi="Verdana"/>
          <w:sz w:val="20"/>
          <w:szCs w:val="20"/>
        </w:rPr>
        <w:t xml:space="preserve">was </w:t>
      </w:r>
      <w:r>
        <w:rPr>
          <w:rFonts w:ascii="Verdana" w:hAnsi="Verdana"/>
          <w:sz w:val="20"/>
          <w:szCs w:val="20"/>
        </w:rPr>
        <w:t xml:space="preserve">het verdrag </w:t>
      </w:r>
      <w:r w:rsidR="0062497B">
        <w:rPr>
          <w:rFonts w:ascii="Verdana" w:hAnsi="Verdana"/>
          <w:sz w:val="20"/>
          <w:szCs w:val="20"/>
        </w:rPr>
        <w:t xml:space="preserve">ook </w:t>
      </w:r>
      <w:r w:rsidR="00191A5B">
        <w:rPr>
          <w:rFonts w:ascii="Verdana" w:hAnsi="Verdana"/>
          <w:sz w:val="20"/>
          <w:szCs w:val="20"/>
        </w:rPr>
        <w:t>open</w:t>
      </w:r>
      <w:r w:rsidR="00735591">
        <w:rPr>
          <w:rFonts w:ascii="Verdana" w:hAnsi="Verdana"/>
          <w:sz w:val="20"/>
          <w:szCs w:val="20"/>
        </w:rPr>
        <w:t xml:space="preserve"> te stellen </w:t>
      </w:r>
      <w:r w:rsidR="00191A5B">
        <w:rPr>
          <w:rFonts w:ascii="Verdana" w:hAnsi="Verdana"/>
          <w:sz w:val="20"/>
          <w:szCs w:val="20"/>
        </w:rPr>
        <w:t>voor landen</w:t>
      </w:r>
      <w:r w:rsidR="0062497B">
        <w:rPr>
          <w:rFonts w:ascii="Verdana" w:hAnsi="Verdana"/>
          <w:sz w:val="20"/>
          <w:szCs w:val="20"/>
        </w:rPr>
        <w:t xml:space="preserve"> </w:t>
      </w:r>
      <w:r w:rsidR="00774A16">
        <w:rPr>
          <w:rFonts w:ascii="Verdana" w:hAnsi="Verdana"/>
          <w:sz w:val="20"/>
          <w:szCs w:val="20"/>
        </w:rPr>
        <w:t xml:space="preserve">in Europa </w:t>
      </w:r>
      <w:r w:rsidR="0062497B">
        <w:rPr>
          <w:rFonts w:ascii="Verdana" w:hAnsi="Verdana"/>
          <w:sz w:val="20"/>
          <w:szCs w:val="20"/>
        </w:rPr>
        <w:t>die geen scheepvaartverbinding met de Rijn en de Moezel hebben</w:t>
      </w:r>
      <w:r w:rsidR="00191A5B">
        <w:rPr>
          <w:rFonts w:ascii="Verdana" w:hAnsi="Verdana"/>
          <w:sz w:val="20"/>
          <w:szCs w:val="20"/>
        </w:rPr>
        <w:t>. Het tweede doel</w:t>
      </w:r>
      <w:r w:rsidR="0059797A">
        <w:rPr>
          <w:rFonts w:ascii="Verdana" w:hAnsi="Verdana"/>
          <w:sz w:val="20"/>
          <w:szCs w:val="20"/>
        </w:rPr>
        <w:t xml:space="preserve"> van de herziening </w:t>
      </w:r>
      <w:r w:rsidR="008E2864">
        <w:rPr>
          <w:rFonts w:ascii="Verdana" w:hAnsi="Verdana"/>
          <w:sz w:val="20"/>
          <w:szCs w:val="20"/>
        </w:rPr>
        <w:t xml:space="preserve">was </w:t>
      </w:r>
      <w:r w:rsidR="00191A5B">
        <w:rPr>
          <w:rFonts w:ascii="Verdana" w:hAnsi="Verdana"/>
          <w:sz w:val="20"/>
          <w:szCs w:val="20"/>
        </w:rPr>
        <w:t xml:space="preserve">de verhoging </w:t>
      </w:r>
      <w:r w:rsidR="00191A5B">
        <w:rPr>
          <w:rFonts w:ascii="Verdana" w:hAnsi="Verdana"/>
          <w:sz w:val="20"/>
          <w:szCs w:val="20"/>
        </w:rPr>
        <w:lastRenderedPageBreak/>
        <w:t>van de aansprakelijkheids</w:t>
      </w:r>
      <w:r w:rsidR="00054A02">
        <w:rPr>
          <w:rFonts w:ascii="Verdana" w:hAnsi="Verdana"/>
          <w:sz w:val="20"/>
          <w:szCs w:val="20"/>
        </w:rPr>
        <w:t>grenzen</w:t>
      </w:r>
      <w:r w:rsidR="00191A5B">
        <w:rPr>
          <w:rFonts w:ascii="Verdana" w:hAnsi="Verdana"/>
          <w:sz w:val="20"/>
          <w:szCs w:val="20"/>
        </w:rPr>
        <w:t>.</w:t>
      </w:r>
      <w:r w:rsidR="00774A16">
        <w:rPr>
          <w:rFonts w:ascii="Verdana" w:hAnsi="Verdana"/>
          <w:sz w:val="20"/>
          <w:szCs w:val="20"/>
        </w:rPr>
        <w:t xml:space="preserve"> </w:t>
      </w:r>
      <w:r w:rsidR="00191A5B">
        <w:rPr>
          <w:rFonts w:ascii="Verdana" w:hAnsi="Verdana"/>
          <w:sz w:val="20"/>
          <w:szCs w:val="20"/>
        </w:rPr>
        <w:t xml:space="preserve">De </w:t>
      </w:r>
      <w:r w:rsidR="00054A02">
        <w:rPr>
          <w:rFonts w:ascii="Verdana" w:hAnsi="Verdana"/>
          <w:sz w:val="20"/>
          <w:szCs w:val="20"/>
        </w:rPr>
        <w:t>grenzen</w:t>
      </w:r>
      <w:r w:rsidR="00191A5B">
        <w:rPr>
          <w:rFonts w:ascii="Verdana" w:hAnsi="Verdana"/>
          <w:sz w:val="20"/>
          <w:szCs w:val="20"/>
        </w:rPr>
        <w:t xml:space="preserve"> in het CLNI</w:t>
      </w:r>
      <w:r w:rsidR="003502C3">
        <w:rPr>
          <w:rFonts w:ascii="Verdana" w:hAnsi="Verdana"/>
          <w:sz w:val="20"/>
          <w:szCs w:val="20"/>
        </w:rPr>
        <w:t> </w:t>
      </w:r>
      <w:r w:rsidR="00191A5B">
        <w:rPr>
          <w:rFonts w:ascii="Verdana" w:hAnsi="Verdana"/>
          <w:sz w:val="20"/>
          <w:szCs w:val="20"/>
        </w:rPr>
        <w:t xml:space="preserve">1988 zijn ruim 20 jaar oud. </w:t>
      </w:r>
      <w:r w:rsidR="00BD5775">
        <w:rPr>
          <w:rFonts w:ascii="Verdana" w:hAnsi="Verdana"/>
          <w:sz w:val="20"/>
          <w:szCs w:val="20"/>
        </w:rPr>
        <w:t>Een verhoging van deze aansprakelijkheidsgrenzen werd door de betrokken instanties en verdragsstaten wenselijk geacht vanwege d</w:t>
      </w:r>
      <w:r w:rsidR="00191A5B">
        <w:rPr>
          <w:rFonts w:ascii="Verdana" w:hAnsi="Verdana"/>
          <w:sz w:val="20"/>
          <w:szCs w:val="20"/>
        </w:rPr>
        <w:t xml:space="preserve">e inflatie en de verhoging van de </w:t>
      </w:r>
      <w:r w:rsidR="00054A02">
        <w:rPr>
          <w:rFonts w:ascii="Verdana" w:hAnsi="Verdana"/>
          <w:sz w:val="20"/>
          <w:szCs w:val="20"/>
        </w:rPr>
        <w:t>grenzen</w:t>
      </w:r>
      <w:r w:rsidR="00191A5B">
        <w:rPr>
          <w:rFonts w:ascii="Verdana" w:hAnsi="Verdana"/>
          <w:sz w:val="20"/>
          <w:szCs w:val="20"/>
        </w:rPr>
        <w:t xml:space="preserve"> voor de zeevaart in </w:t>
      </w:r>
      <w:r w:rsidR="00300442">
        <w:rPr>
          <w:rFonts w:ascii="Verdana" w:hAnsi="Verdana"/>
          <w:sz w:val="20"/>
          <w:szCs w:val="20"/>
        </w:rPr>
        <w:t xml:space="preserve">het </w:t>
      </w:r>
      <w:r w:rsidR="003502C3">
        <w:rPr>
          <w:rFonts w:ascii="Verdana" w:hAnsi="Verdana"/>
          <w:sz w:val="20"/>
          <w:szCs w:val="20"/>
        </w:rPr>
        <w:t>L</w:t>
      </w:r>
      <w:r w:rsidR="00596655">
        <w:rPr>
          <w:rFonts w:ascii="Verdana" w:hAnsi="Verdana"/>
          <w:sz w:val="20"/>
          <w:szCs w:val="20"/>
        </w:rPr>
        <w:t>imitatieverdrag van de Internationale Maritieme Organisatie</w:t>
      </w:r>
      <w:r w:rsidR="00944808">
        <w:rPr>
          <w:rFonts w:ascii="Verdana" w:hAnsi="Verdana"/>
          <w:sz w:val="20"/>
          <w:szCs w:val="20"/>
        </w:rPr>
        <w:t xml:space="preserve"> (IMO)</w:t>
      </w:r>
      <w:r w:rsidR="00BD5775">
        <w:rPr>
          <w:rFonts w:ascii="Verdana" w:hAnsi="Verdana"/>
          <w:sz w:val="20"/>
          <w:szCs w:val="20"/>
        </w:rPr>
        <w:t xml:space="preserve">, </w:t>
      </w:r>
      <w:r w:rsidR="00845365">
        <w:rPr>
          <w:rFonts w:ascii="Verdana" w:hAnsi="Verdana"/>
          <w:sz w:val="20"/>
          <w:szCs w:val="20"/>
        </w:rPr>
        <w:t xml:space="preserve">zie </w:t>
      </w:r>
      <w:r w:rsidR="00BD5775">
        <w:rPr>
          <w:rFonts w:ascii="Verdana" w:hAnsi="Verdana"/>
          <w:sz w:val="20"/>
          <w:szCs w:val="20"/>
        </w:rPr>
        <w:t xml:space="preserve">laatstelijk </w:t>
      </w:r>
      <w:r w:rsidR="00845365">
        <w:rPr>
          <w:rFonts w:ascii="Verdana" w:hAnsi="Verdana"/>
          <w:sz w:val="20"/>
          <w:szCs w:val="20"/>
        </w:rPr>
        <w:t xml:space="preserve">het </w:t>
      </w:r>
      <w:r w:rsidR="00142E3F">
        <w:rPr>
          <w:rFonts w:ascii="Verdana" w:hAnsi="Verdana"/>
          <w:sz w:val="20"/>
          <w:szCs w:val="20"/>
        </w:rPr>
        <w:t>op 2</w:t>
      </w:r>
      <w:r w:rsidR="00596655">
        <w:rPr>
          <w:rFonts w:ascii="Verdana" w:hAnsi="Verdana"/>
          <w:sz w:val="20"/>
          <w:szCs w:val="20"/>
        </w:rPr>
        <w:t> </w:t>
      </w:r>
      <w:r w:rsidR="00142E3F">
        <w:rPr>
          <w:rFonts w:ascii="Verdana" w:hAnsi="Verdana"/>
          <w:sz w:val="20"/>
          <w:szCs w:val="20"/>
        </w:rPr>
        <w:t>mei 1996 te Londen tot stand gekomen Protocol van 1996 tot wijziging van het op 19 november 1976 te Londen tot stand gekomen Verdrag inzake de beperking van aansprakelijkheid voor maritieme vorderingen</w:t>
      </w:r>
      <w:r w:rsidR="00BD5775">
        <w:rPr>
          <w:rFonts w:ascii="Verdana" w:hAnsi="Verdana"/>
          <w:sz w:val="20"/>
          <w:szCs w:val="20"/>
        </w:rPr>
        <w:t xml:space="preserve"> (</w:t>
      </w:r>
      <w:r w:rsidR="00142E3F">
        <w:rPr>
          <w:rFonts w:ascii="Verdana" w:hAnsi="Verdana"/>
          <w:sz w:val="20"/>
          <w:szCs w:val="20"/>
        </w:rPr>
        <w:t>Trb.</w:t>
      </w:r>
      <w:r w:rsidR="00774A16">
        <w:rPr>
          <w:rFonts w:ascii="Verdana" w:hAnsi="Verdana"/>
          <w:sz w:val="20"/>
          <w:szCs w:val="20"/>
        </w:rPr>
        <w:t> </w:t>
      </w:r>
      <w:r w:rsidR="00142E3F">
        <w:rPr>
          <w:rFonts w:ascii="Verdana" w:hAnsi="Verdana"/>
          <w:sz w:val="20"/>
          <w:szCs w:val="20"/>
        </w:rPr>
        <w:t>1997, 300</w:t>
      </w:r>
      <w:r w:rsidR="003502C3">
        <w:rPr>
          <w:rFonts w:ascii="Verdana" w:hAnsi="Verdana"/>
          <w:sz w:val="20"/>
          <w:szCs w:val="20"/>
        </w:rPr>
        <w:t>)</w:t>
      </w:r>
      <w:r w:rsidR="00CB05CA">
        <w:rPr>
          <w:rFonts w:ascii="Verdana" w:hAnsi="Verdana"/>
          <w:sz w:val="20"/>
          <w:szCs w:val="20"/>
        </w:rPr>
        <w:t xml:space="preserve"> </w:t>
      </w:r>
      <w:r w:rsidR="00403087">
        <w:rPr>
          <w:rFonts w:ascii="Verdana" w:hAnsi="Verdana"/>
          <w:sz w:val="20"/>
          <w:szCs w:val="20"/>
        </w:rPr>
        <w:t xml:space="preserve">en de verhoging van de aansprakelijkheidsgrenzen in het Protocol </w:t>
      </w:r>
      <w:r w:rsidR="003413D6">
        <w:rPr>
          <w:rFonts w:ascii="Verdana" w:hAnsi="Verdana"/>
          <w:sz w:val="20"/>
          <w:szCs w:val="20"/>
        </w:rPr>
        <w:t xml:space="preserve">die bij Resolutie LEG.5(99) van 19 april 2012 is aangenomen (Trb. 2013, 31). Het betreft een wijziging </w:t>
      </w:r>
      <w:r w:rsidR="00316F54">
        <w:rPr>
          <w:rFonts w:ascii="Verdana" w:hAnsi="Verdana"/>
          <w:sz w:val="20"/>
          <w:szCs w:val="20"/>
        </w:rPr>
        <w:t xml:space="preserve">van de beperkingsbedragen in </w:t>
      </w:r>
      <w:r w:rsidR="003413D6">
        <w:rPr>
          <w:rFonts w:ascii="Verdana" w:hAnsi="Verdana"/>
          <w:sz w:val="20"/>
          <w:szCs w:val="20"/>
        </w:rPr>
        <w:t>het Protocol die op 8 juni 2015 in werking is getreden (zie Trb.</w:t>
      </w:r>
      <w:r w:rsidR="00316F54">
        <w:rPr>
          <w:rFonts w:ascii="Verdana" w:hAnsi="Verdana"/>
          <w:sz w:val="20"/>
          <w:szCs w:val="20"/>
        </w:rPr>
        <w:t> </w:t>
      </w:r>
      <w:r w:rsidR="003413D6">
        <w:rPr>
          <w:rFonts w:ascii="Verdana" w:hAnsi="Verdana"/>
          <w:sz w:val="20"/>
          <w:szCs w:val="20"/>
        </w:rPr>
        <w:t>2014, 203).</w:t>
      </w:r>
    </w:p>
    <w:p w:rsidR="008D5EF2" w:rsidRDefault="008D5EF2" w:rsidP="00191A5B">
      <w:pPr>
        <w:spacing w:line="360" w:lineRule="auto"/>
        <w:rPr>
          <w:rFonts w:ascii="Verdana" w:hAnsi="Verdana"/>
          <w:sz w:val="20"/>
          <w:szCs w:val="20"/>
        </w:rPr>
      </w:pPr>
    </w:p>
    <w:p w:rsidR="00845365" w:rsidRDefault="00191A5B" w:rsidP="00191A5B">
      <w:pPr>
        <w:spacing w:line="360" w:lineRule="auto"/>
        <w:rPr>
          <w:rFonts w:ascii="Verdana" w:hAnsi="Verdana"/>
          <w:sz w:val="20"/>
          <w:szCs w:val="20"/>
        </w:rPr>
      </w:pPr>
      <w:r>
        <w:rPr>
          <w:rFonts w:ascii="Verdana" w:hAnsi="Verdana"/>
          <w:sz w:val="20"/>
          <w:szCs w:val="20"/>
        </w:rPr>
        <w:t xml:space="preserve">De herziening heeft geleid tot </w:t>
      </w:r>
      <w:r w:rsidR="00142E3F">
        <w:rPr>
          <w:rFonts w:ascii="Verdana" w:hAnsi="Verdana"/>
          <w:sz w:val="20"/>
          <w:szCs w:val="20"/>
        </w:rPr>
        <w:t xml:space="preserve">de totstandkoming </w:t>
      </w:r>
      <w:r>
        <w:rPr>
          <w:rFonts w:ascii="Verdana" w:hAnsi="Verdana"/>
          <w:sz w:val="20"/>
          <w:szCs w:val="20"/>
        </w:rPr>
        <w:t xml:space="preserve">op </w:t>
      </w:r>
      <w:r w:rsidRPr="00191A5B">
        <w:rPr>
          <w:rFonts w:ascii="Verdana" w:hAnsi="Verdana"/>
          <w:sz w:val="20"/>
          <w:szCs w:val="20"/>
        </w:rPr>
        <w:t>27 september 2012</w:t>
      </w:r>
      <w:r>
        <w:rPr>
          <w:rFonts w:ascii="Verdana" w:hAnsi="Verdana"/>
          <w:sz w:val="20"/>
          <w:szCs w:val="20"/>
        </w:rPr>
        <w:t xml:space="preserve"> </w:t>
      </w:r>
      <w:r w:rsidR="00142E3F">
        <w:rPr>
          <w:rFonts w:ascii="Verdana" w:hAnsi="Verdana"/>
          <w:sz w:val="20"/>
          <w:szCs w:val="20"/>
        </w:rPr>
        <w:t>van het</w:t>
      </w:r>
      <w:r w:rsidR="00D67128">
        <w:rPr>
          <w:rFonts w:ascii="Verdana" w:hAnsi="Verdana"/>
          <w:sz w:val="20"/>
          <w:szCs w:val="20"/>
        </w:rPr>
        <w:t xml:space="preserve"> </w:t>
      </w:r>
      <w:r w:rsidRPr="00191A5B">
        <w:rPr>
          <w:rFonts w:ascii="Verdana" w:hAnsi="Verdana"/>
          <w:sz w:val="20"/>
          <w:szCs w:val="20"/>
        </w:rPr>
        <w:t xml:space="preserve">Verdrag van Straatsburg van 2012 inzake de beperking van de aansprakelijkheid in de binnenvaart (CLNI 2012)(Trb. 2013, 72) (hierna te noemen: </w:t>
      </w:r>
      <w:r w:rsidR="00CA3C94">
        <w:rPr>
          <w:rFonts w:ascii="Verdana" w:hAnsi="Verdana"/>
          <w:sz w:val="20"/>
          <w:szCs w:val="20"/>
        </w:rPr>
        <w:t xml:space="preserve">het </w:t>
      </w:r>
      <w:r w:rsidRPr="00191A5B">
        <w:rPr>
          <w:rFonts w:ascii="Verdana" w:hAnsi="Verdana"/>
          <w:sz w:val="20"/>
          <w:szCs w:val="20"/>
        </w:rPr>
        <w:t>CLNI 2012</w:t>
      </w:r>
      <w:r w:rsidR="00096C84">
        <w:rPr>
          <w:rFonts w:ascii="Verdana" w:hAnsi="Verdana"/>
          <w:sz w:val="20"/>
          <w:szCs w:val="20"/>
        </w:rPr>
        <w:t>)</w:t>
      </w:r>
      <w:r w:rsidRPr="00191A5B">
        <w:rPr>
          <w:rFonts w:ascii="Verdana" w:hAnsi="Verdana"/>
          <w:sz w:val="20"/>
          <w:szCs w:val="20"/>
        </w:rPr>
        <w:t>.</w:t>
      </w:r>
      <w:r w:rsidR="00096C84">
        <w:rPr>
          <w:rFonts w:ascii="Verdana" w:hAnsi="Verdana"/>
          <w:sz w:val="20"/>
          <w:szCs w:val="20"/>
        </w:rPr>
        <w:t xml:space="preserve"> </w:t>
      </w:r>
      <w:r w:rsidR="00142E3F">
        <w:rPr>
          <w:rFonts w:ascii="Verdana" w:hAnsi="Verdana"/>
          <w:sz w:val="20"/>
          <w:szCs w:val="20"/>
        </w:rPr>
        <w:t xml:space="preserve">Behalve </w:t>
      </w:r>
      <w:r w:rsidR="004A5D71">
        <w:rPr>
          <w:rFonts w:ascii="Verdana" w:hAnsi="Verdana"/>
          <w:sz w:val="20"/>
          <w:szCs w:val="20"/>
        </w:rPr>
        <w:t>d</w:t>
      </w:r>
      <w:r w:rsidR="00142E3F">
        <w:rPr>
          <w:rFonts w:ascii="Verdana" w:hAnsi="Verdana"/>
          <w:sz w:val="20"/>
          <w:szCs w:val="20"/>
        </w:rPr>
        <w:t xml:space="preserve">oor het Koninkrijk der Nederlanden, is het verdrag ondertekend </w:t>
      </w:r>
      <w:r w:rsidR="004A5D71">
        <w:rPr>
          <w:rFonts w:ascii="Verdana" w:hAnsi="Verdana"/>
          <w:sz w:val="20"/>
          <w:szCs w:val="20"/>
        </w:rPr>
        <w:t>d</w:t>
      </w:r>
      <w:r w:rsidR="00142E3F">
        <w:rPr>
          <w:rFonts w:ascii="Verdana" w:hAnsi="Verdana"/>
          <w:sz w:val="20"/>
          <w:szCs w:val="20"/>
        </w:rPr>
        <w:t>oor België, Duitsland, Frankrijk, Luxemburg en Servië. De laatste twee genoemde landen hebben het verdrag reeds bekrachtigd.</w:t>
      </w:r>
    </w:p>
    <w:p w:rsidR="00142E3F" w:rsidRDefault="00142E3F" w:rsidP="00191A5B">
      <w:pPr>
        <w:spacing w:line="360" w:lineRule="auto"/>
        <w:rPr>
          <w:rFonts w:ascii="Verdana" w:hAnsi="Verdana"/>
          <w:sz w:val="20"/>
          <w:szCs w:val="20"/>
        </w:rPr>
      </w:pPr>
    </w:p>
    <w:p w:rsidR="006020D6" w:rsidRDefault="00845365" w:rsidP="00191A5B">
      <w:pPr>
        <w:spacing w:line="360" w:lineRule="auto"/>
        <w:rPr>
          <w:rFonts w:ascii="Verdana" w:hAnsi="Verdana"/>
          <w:sz w:val="20"/>
          <w:szCs w:val="20"/>
        </w:rPr>
      </w:pPr>
      <w:r>
        <w:rPr>
          <w:rFonts w:ascii="Verdana" w:hAnsi="Verdana"/>
          <w:sz w:val="20"/>
          <w:szCs w:val="20"/>
        </w:rPr>
        <w:lastRenderedPageBreak/>
        <w:t xml:space="preserve">Het onderhavige </w:t>
      </w:r>
      <w:r w:rsidR="00096C84">
        <w:rPr>
          <w:rFonts w:ascii="Verdana" w:hAnsi="Verdana"/>
          <w:sz w:val="20"/>
          <w:szCs w:val="20"/>
        </w:rPr>
        <w:t>wetsvoorstel</w:t>
      </w:r>
      <w:r>
        <w:rPr>
          <w:rFonts w:ascii="Verdana" w:hAnsi="Verdana"/>
          <w:sz w:val="20"/>
          <w:szCs w:val="20"/>
        </w:rPr>
        <w:t xml:space="preserve"> voorziet in artikel 1 in een goedkeuring van het CLNI 2012 </w:t>
      </w:r>
      <w:r w:rsidR="00096C84">
        <w:rPr>
          <w:rFonts w:ascii="Verdana" w:hAnsi="Verdana"/>
          <w:sz w:val="20"/>
          <w:szCs w:val="20"/>
        </w:rPr>
        <w:t>voor het Europese deel van Nederland.</w:t>
      </w:r>
      <w:r w:rsidR="00F43D0B">
        <w:rPr>
          <w:rFonts w:ascii="Verdana" w:hAnsi="Verdana"/>
          <w:sz w:val="20"/>
          <w:szCs w:val="20"/>
        </w:rPr>
        <w:t xml:space="preserve"> </w:t>
      </w:r>
      <w:r w:rsidR="007C562C">
        <w:rPr>
          <w:rFonts w:ascii="Verdana" w:hAnsi="Verdana"/>
          <w:sz w:val="20"/>
          <w:szCs w:val="20"/>
        </w:rPr>
        <w:t>Het verdr</w:t>
      </w:r>
      <w:r w:rsidR="0004102C">
        <w:rPr>
          <w:rFonts w:ascii="Verdana" w:hAnsi="Verdana"/>
          <w:sz w:val="20"/>
          <w:szCs w:val="20"/>
        </w:rPr>
        <w:t>ag heeft gevolgen voor de Neder</w:t>
      </w:r>
      <w:r w:rsidR="007C562C">
        <w:rPr>
          <w:rFonts w:ascii="Verdana" w:hAnsi="Verdana"/>
          <w:sz w:val="20"/>
          <w:szCs w:val="20"/>
        </w:rPr>
        <w:t>landse wet- en regelgeving. T</w:t>
      </w:r>
      <w:r w:rsidR="00F43D0B">
        <w:rPr>
          <w:rFonts w:ascii="Verdana" w:hAnsi="Verdana"/>
          <w:sz w:val="20"/>
          <w:szCs w:val="20"/>
        </w:rPr>
        <w:t xml:space="preserve">egelijk met dit wetsvoorstel </w:t>
      </w:r>
      <w:r w:rsidR="007C562C">
        <w:rPr>
          <w:rFonts w:ascii="Verdana" w:hAnsi="Verdana"/>
          <w:sz w:val="20"/>
          <w:szCs w:val="20"/>
        </w:rPr>
        <w:t xml:space="preserve">tot goedkeuring </w:t>
      </w:r>
      <w:r w:rsidR="00AB79D2">
        <w:rPr>
          <w:rFonts w:ascii="Verdana" w:hAnsi="Verdana"/>
          <w:sz w:val="20"/>
          <w:szCs w:val="20"/>
        </w:rPr>
        <w:t xml:space="preserve">wordt bij het parlement </w:t>
      </w:r>
      <w:r w:rsidR="00EC2B81">
        <w:rPr>
          <w:rFonts w:ascii="Verdana" w:hAnsi="Verdana"/>
          <w:sz w:val="20"/>
          <w:szCs w:val="20"/>
        </w:rPr>
        <w:t xml:space="preserve">ingediend </w:t>
      </w:r>
      <w:r w:rsidR="00AB79D2">
        <w:rPr>
          <w:rFonts w:ascii="Verdana" w:hAnsi="Verdana"/>
          <w:sz w:val="20"/>
          <w:szCs w:val="20"/>
        </w:rPr>
        <w:t xml:space="preserve">een voorstel van wet tot wijziging van Boek 8 van het Burgerlijk Wetboek in verband met de uitvoering van het CLNI 2012. </w:t>
      </w:r>
      <w:r w:rsidR="006020D6">
        <w:rPr>
          <w:rFonts w:ascii="Verdana" w:hAnsi="Verdana"/>
          <w:sz w:val="20"/>
          <w:szCs w:val="20"/>
        </w:rPr>
        <w:t>D</w:t>
      </w:r>
      <w:r w:rsidR="007C562C">
        <w:rPr>
          <w:rFonts w:ascii="Verdana" w:hAnsi="Verdana"/>
          <w:sz w:val="20"/>
          <w:szCs w:val="20"/>
        </w:rPr>
        <w:t>aarnaast</w:t>
      </w:r>
      <w:r w:rsidR="003657F1">
        <w:rPr>
          <w:rFonts w:ascii="Verdana" w:hAnsi="Verdana"/>
          <w:sz w:val="20"/>
          <w:szCs w:val="20"/>
        </w:rPr>
        <w:t xml:space="preserve"> </w:t>
      </w:r>
      <w:r w:rsidR="006020D6">
        <w:rPr>
          <w:rFonts w:ascii="Verdana" w:hAnsi="Verdana"/>
          <w:sz w:val="20"/>
          <w:szCs w:val="20"/>
        </w:rPr>
        <w:t xml:space="preserve">zullen </w:t>
      </w:r>
      <w:r w:rsidR="006020D6" w:rsidRPr="006020D6">
        <w:rPr>
          <w:rFonts w:ascii="Verdana" w:hAnsi="Verdana"/>
          <w:sz w:val="20"/>
          <w:szCs w:val="20"/>
        </w:rPr>
        <w:t>het Besluit van 29 november 1996 ter uitvoering van artikel 1065 van Boek 8 van</w:t>
      </w:r>
      <w:r w:rsidR="006020D6">
        <w:rPr>
          <w:rFonts w:ascii="Verdana" w:hAnsi="Verdana"/>
          <w:sz w:val="20"/>
          <w:szCs w:val="20"/>
        </w:rPr>
        <w:t xml:space="preserve"> het Burgerlijk Wetboek en het </w:t>
      </w:r>
      <w:r w:rsidR="006020D6" w:rsidRPr="006020D6">
        <w:rPr>
          <w:rFonts w:ascii="Verdana" w:hAnsi="Verdana"/>
          <w:sz w:val="20"/>
          <w:szCs w:val="20"/>
        </w:rPr>
        <w:t>Uitvoeringsbesluit aansprakelijkheid gevaarlijke stoffen en milieuverontreiniging</w:t>
      </w:r>
      <w:r w:rsidR="006020D6">
        <w:rPr>
          <w:rFonts w:ascii="Verdana" w:hAnsi="Verdana"/>
          <w:sz w:val="20"/>
          <w:szCs w:val="20"/>
        </w:rPr>
        <w:t xml:space="preserve"> worden aangepast. In deze besluiten zijn de aansprakelijkheidsgrenzen die voortvloeien uit het CLNI 1988 opgenomen. Deze bedragen zullen bij algemene maatregel van bestuur worden verhoogd.</w:t>
      </w:r>
    </w:p>
    <w:p w:rsidR="00191A5B" w:rsidRDefault="00191A5B" w:rsidP="00191A5B">
      <w:pPr>
        <w:spacing w:line="360" w:lineRule="auto"/>
      </w:pPr>
    </w:p>
    <w:p w:rsidR="00AB79D2" w:rsidRPr="00AB79D2" w:rsidRDefault="007555ED" w:rsidP="00AB79D2">
      <w:pPr>
        <w:pStyle w:val="ListParagraph"/>
        <w:numPr>
          <w:ilvl w:val="0"/>
          <w:numId w:val="1"/>
        </w:numPr>
        <w:spacing w:line="360" w:lineRule="auto"/>
        <w:rPr>
          <w:rFonts w:ascii="Verdana" w:hAnsi="Verdana"/>
          <w:b/>
          <w:sz w:val="20"/>
          <w:szCs w:val="20"/>
        </w:rPr>
      </w:pPr>
      <w:r>
        <w:rPr>
          <w:rFonts w:ascii="Verdana" w:hAnsi="Verdana"/>
          <w:b/>
          <w:sz w:val="20"/>
          <w:szCs w:val="20"/>
        </w:rPr>
        <w:t xml:space="preserve">Het </w:t>
      </w:r>
      <w:r w:rsidR="00AB79D2" w:rsidRPr="00AB79D2">
        <w:rPr>
          <w:rFonts w:ascii="Verdana" w:hAnsi="Verdana"/>
          <w:b/>
          <w:sz w:val="20"/>
          <w:szCs w:val="20"/>
        </w:rPr>
        <w:t>CLNI 2012</w:t>
      </w:r>
    </w:p>
    <w:p w:rsidR="00191A5B" w:rsidRDefault="00191A5B" w:rsidP="00191A5B">
      <w:pPr>
        <w:spacing w:line="360" w:lineRule="auto"/>
        <w:rPr>
          <w:rFonts w:ascii="Verdana" w:hAnsi="Verdana"/>
          <w:sz w:val="20"/>
          <w:szCs w:val="20"/>
        </w:rPr>
      </w:pPr>
      <w:r>
        <w:rPr>
          <w:rFonts w:ascii="Verdana" w:hAnsi="Verdana"/>
          <w:sz w:val="20"/>
          <w:szCs w:val="20"/>
        </w:rPr>
        <w:t xml:space="preserve">Het CLNI 2012 </w:t>
      </w:r>
      <w:r w:rsidR="00AB79D2">
        <w:rPr>
          <w:rFonts w:ascii="Verdana" w:hAnsi="Verdana"/>
          <w:sz w:val="20"/>
          <w:szCs w:val="20"/>
        </w:rPr>
        <w:t>bevat</w:t>
      </w:r>
      <w:r>
        <w:rPr>
          <w:rFonts w:ascii="Verdana" w:hAnsi="Verdana"/>
          <w:sz w:val="20"/>
          <w:szCs w:val="20"/>
        </w:rPr>
        <w:t xml:space="preserve">, net zoals het CLNI 1988, </w:t>
      </w:r>
      <w:r w:rsidR="00AB79D2">
        <w:rPr>
          <w:rFonts w:ascii="Verdana" w:hAnsi="Verdana"/>
          <w:sz w:val="20"/>
          <w:szCs w:val="20"/>
        </w:rPr>
        <w:t xml:space="preserve">bepalingen met betrekking tot </w:t>
      </w:r>
      <w:r>
        <w:rPr>
          <w:rFonts w:ascii="Verdana" w:hAnsi="Verdana"/>
          <w:sz w:val="20"/>
          <w:szCs w:val="20"/>
        </w:rPr>
        <w:t xml:space="preserve">de beperking van de aansprakelijkheid van de scheepseigenaar. </w:t>
      </w:r>
      <w:r w:rsidR="00300442">
        <w:rPr>
          <w:rFonts w:ascii="Verdana" w:hAnsi="Verdana"/>
          <w:sz w:val="20"/>
          <w:szCs w:val="20"/>
        </w:rPr>
        <w:t xml:space="preserve">Ook dit verdrag </w:t>
      </w:r>
      <w:r>
        <w:rPr>
          <w:rFonts w:ascii="Verdana" w:hAnsi="Verdana"/>
          <w:sz w:val="20"/>
          <w:szCs w:val="20"/>
        </w:rPr>
        <w:t xml:space="preserve">sluit aan </w:t>
      </w:r>
      <w:r w:rsidR="00596655">
        <w:rPr>
          <w:rFonts w:ascii="Verdana" w:hAnsi="Verdana"/>
          <w:sz w:val="20"/>
          <w:szCs w:val="20"/>
        </w:rPr>
        <w:t xml:space="preserve">bij </w:t>
      </w:r>
      <w:r w:rsidR="00300442">
        <w:rPr>
          <w:rFonts w:ascii="Verdana" w:hAnsi="Verdana"/>
          <w:sz w:val="20"/>
          <w:szCs w:val="20"/>
        </w:rPr>
        <w:t xml:space="preserve">het eerdergenoemde </w:t>
      </w:r>
      <w:r w:rsidR="00EC2B81">
        <w:rPr>
          <w:rFonts w:ascii="Verdana" w:hAnsi="Verdana"/>
          <w:sz w:val="20"/>
          <w:szCs w:val="20"/>
        </w:rPr>
        <w:t>L</w:t>
      </w:r>
      <w:r w:rsidR="00596655">
        <w:rPr>
          <w:rFonts w:ascii="Verdana" w:hAnsi="Verdana"/>
          <w:sz w:val="20"/>
          <w:szCs w:val="20"/>
        </w:rPr>
        <w:t>imitatieverdrag</w:t>
      </w:r>
      <w:r w:rsidR="00944808">
        <w:rPr>
          <w:rFonts w:ascii="Verdana" w:hAnsi="Verdana"/>
          <w:sz w:val="20"/>
          <w:szCs w:val="20"/>
        </w:rPr>
        <w:t xml:space="preserve"> van de IMO</w:t>
      </w:r>
      <w:r w:rsidR="00596655">
        <w:rPr>
          <w:rFonts w:ascii="Verdana" w:hAnsi="Verdana"/>
          <w:sz w:val="20"/>
          <w:szCs w:val="20"/>
        </w:rPr>
        <w:t xml:space="preserve">. </w:t>
      </w:r>
      <w:r w:rsidR="00300442">
        <w:rPr>
          <w:rFonts w:ascii="Verdana" w:hAnsi="Verdana"/>
          <w:sz w:val="20"/>
          <w:szCs w:val="20"/>
        </w:rPr>
        <w:t xml:space="preserve">Dit betekent </w:t>
      </w:r>
      <w:r w:rsidR="00EC2B81">
        <w:rPr>
          <w:rFonts w:ascii="Verdana" w:hAnsi="Verdana"/>
          <w:sz w:val="20"/>
          <w:szCs w:val="20"/>
        </w:rPr>
        <w:t xml:space="preserve">in het kort </w:t>
      </w:r>
      <w:r w:rsidR="00300442">
        <w:rPr>
          <w:rFonts w:ascii="Verdana" w:hAnsi="Verdana"/>
          <w:sz w:val="20"/>
          <w:szCs w:val="20"/>
        </w:rPr>
        <w:t>het volgende.</w:t>
      </w:r>
      <w:r w:rsidR="00E55A26">
        <w:rPr>
          <w:rFonts w:ascii="Verdana" w:hAnsi="Verdana"/>
          <w:sz w:val="20"/>
          <w:szCs w:val="20"/>
        </w:rPr>
        <w:t xml:space="preserve"> </w:t>
      </w:r>
      <w:r w:rsidR="000A7A86">
        <w:rPr>
          <w:rFonts w:ascii="Verdana" w:hAnsi="Verdana"/>
          <w:sz w:val="20"/>
          <w:szCs w:val="20"/>
        </w:rPr>
        <w:t xml:space="preserve">Het </w:t>
      </w:r>
      <w:r>
        <w:rPr>
          <w:rFonts w:ascii="Verdana" w:hAnsi="Verdana"/>
          <w:sz w:val="20"/>
          <w:szCs w:val="20"/>
        </w:rPr>
        <w:t xml:space="preserve">CLNI 2012 </w:t>
      </w:r>
      <w:r w:rsidR="000A7A86">
        <w:rPr>
          <w:rFonts w:ascii="Verdana" w:hAnsi="Verdana"/>
          <w:sz w:val="20"/>
          <w:szCs w:val="20"/>
        </w:rPr>
        <w:t xml:space="preserve">regelt dat </w:t>
      </w:r>
      <w:r>
        <w:rPr>
          <w:rFonts w:ascii="Verdana" w:hAnsi="Verdana"/>
          <w:sz w:val="20"/>
          <w:szCs w:val="20"/>
        </w:rPr>
        <w:t xml:space="preserve">scheepseigenaren hun aansprakelijkheid bij schade aan derden </w:t>
      </w:r>
      <w:r w:rsidR="000A7A86">
        <w:rPr>
          <w:rFonts w:ascii="Verdana" w:hAnsi="Verdana"/>
          <w:sz w:val="20"/>
          <w:szCs w:val="20"/>
        </w:rPr>
        <w:t xml:space="preserve">kunnen </w:t>
      </w:r>
      <w:r>
        <w:rPr>
          <w:rFonts w:ascii="Verdana" w:hAnsi="Verdana"/>
          <w:sz w:val="20"/>
          <w:szCs w:val="20"/>
        </w:rPr>
        <w:t xml:space="preserve">beperken door </w:t>
      </w:r>
      <w:r w:rsidR="00166D99">
        <w:rPr>
          <w:rFonts w:ascii="Verdana" w:hAnsi="Verdana"/>
          <w:sz w:val="20"/>
          <w:szCs w:val="20"/>
        </w:rPr>
        <w:t xml:space="preserve">een of meer </w:t>
      </w:r>
      <w:r>
        <w:rPr>
          <w:rFonts w:ascii="Verdana" w:hAnsi="Verdana"/>
          <w:sz w:val="20"/>
          <w:szCs w:val="20"/>
        </w:rPr>
        <w:t>fonds</w:t>
      </w:r>
      <w:r w:rsidR="00CB79D7">
        <w:rPr>
          <w:rFonts w:ascii="Verdana" w:hAnsi="Verdana"/>
          <w:sz w:val="20"/>
          <w:szCs w:val="20"/>
        </w:rPr>
        <w:t>en</w:t>
      </w:r>
      <w:r>
        <w:rPr>
          <w:rFonts w:ascii="Verdana" w:hAnsi="Verdana"/>
          <w:sz w:val="20"/>
          <w:szCs w:val="20"/>
        </w:rPr>
        <w:t xml:space="preserve"> te vormen. </w:t>
      </w:r>
      <w:r w:rsidR="000A7A86">
        <w:rPr>
          <w:rFonts w:ascii="Verdana" w:hAnsi="Verdana"/>
          <w:sz w:val="20"/>
          <w:szCs w:val="20"/>
        </w:rPr>
        <w:t>D</w:t>
      </w:r>
      <w:r>
        <w:rPr>
          <w:rFonts w:ascii="Verdana" w:hAnsi="Verdana"/>
          <w:sz w:val="20"/>
          <w:szCs w:val="20"/>
        </w:rPr>
        <w:t xml:space="preserve">e hoogte van </w:t>
      </w:r>
      <w:r w:rsidR="00CB79D7">
        <w:rPr>
          <w:rFonts w:ascii="Verdana" w:hAnsi="Verdana"/>
          <w:sz w:val="20"/>
          <w:szCs w:val="20"/>
        </w:rPr>
        <w:t xml:space="preserve">een </w:t>
      </w:r>
      <w:r>
        <w:rPr>
          <w:rFonts w:ascii="Verdana" w:hAnsi="Verdana"/>
          <w:sz w:val="20"/>
          <w:szCs w:val="20"/>
        </w:rPr>
        <w:t>fonds</w:t>
      </w:r>
      <w:r w:rsidR="000A7A86">
        <w:rPr>
          <w:rFonts w:ascii="Verdana" w:hAnsi="Verdana"/>
          <w:sz w:val="20"/>
          <w:szCs w:val="20"/>
        </w:rPr>
        <w:t xml:space="preserve"> wordt geregeld in het </w:t>
      </w:r>
      <w:r>
        <w:rPr>
          <w:rFonts w:ascii="Verdana" w:hAnsi="Verdana"/>
          <w:sz w:val="20"/>
          <w:szCs w:val="20"/>
        </w:rPr>
        <w:t xml:space="preserve">CLNI 2012 en hangt af van de waterverplaatsing, het laadvermogen en/of het vermogen </w:t>
      </w:r>
      <w:r>
        <w:rPr>
          <w:rFonts w:ascii="Verdana" w:hAnsi="Verdana"/>
          <w:sz w:val="20"/>
          <w:szCs w:val="20"/>
        </w:rPr>
        <w:lastRenderedPageBreak/>
        <w:t>van de voortbewegingswerktuigen van het binnenschip.</w:t>
      </w:r>
      <w:r w:rsidR="000A7A86">
        <w:rPr>
          <w:rFonts w:ascii="Verdana" w:hAnsi="Verdana"/>
          <w:sz w:val="20"/>
          <w:szCs w:val="20"/>
        </w:rPr>
        <w:t xml:space="preserve"> Na de vorming van een fonds</w:t>
      </w:r>
      <w:r>
        <w:rPr>
          <w:rFonts w:ascii="Verdana" w:hAnsi="Verdana"/>
          <w:sz w:val="20"/>
          <w:szCs w:val="20"/>
        </w:rPr>
        <w:t xml:space="preserve"> kunnen degenen die schade hebben geleden hun vorderingen</w:t>
      </w:r>
      <w:r w:rsidR="000A7A86">
        <w:rPr>
          <w:rFonts w:ascii="Verdana" w:hAnsi="Verdana"/>
          <w:sz w:val="20"/>
          <w:szCs w:val="20"/>
        </w:rPr>
        <w:t xml:space="preserve"> bij dit fonds indienen</w:t>
      </w:r>
      <w:r>
        <w:rPr>
          <w:rFonts w:ascii="Verdana" w:hAnsi="Verdana"/>
          <w:sz w:val="20"/>
          <w:szCs w:val="20"/>
        </w:rPr>
        <w:t xml:space="preserve">. De scheepseigenaar kan </w:t>
      </w:r>
      <w:r w:rsidR="000A7A86">
        <w:rPr>
          <w:rFonts w:ascii="Verdana" w:hAnsi="Verdana"/>
          <w:sz w:val="20"/>
          <w:szCs w:val="20"/>
        </w:rPr>
        <w:t>hierdoor</w:t>
      </w:r>
      <w:r>
        <w:rPr>
          <w:rFonts w:ascii="Verdana" w:hAnsi="Verdana"/>
          <w:sz w:val="20"/>
          <w:szCs w:val="20"/>
        </w:rPr>
        <w:t xml:space="preserve"> niet voor een bedrag hoger dan het fonds worden aangesproken (zie tevens </w:t>
      </w:r>
      <w:r w:rsidR="007555ED">
        <w:rPr>
          <w:rFonts w:ascii="Verdana" w:hAnsi="Verdana"/>
          <w:sz w:val="20"/>
          <w:szCs w:val="20"/>
        </w:rPr>
        <w:t xml:space="preserve">de </w:t>
      </w:r>
      <w:r w:rsidR="003657F1">
        <w:rPr>
          <w:rFonts w:ascii="Verdana" w:hAnsi="Verdana"/>
          <w:sz w:val="20"/>
          <w:szCs w:val="20"/>
        </w:rPr>
        <w:t>parlem</w:t>
      </w:r>
      <w:r w:rsidR="00596655">
        <w:rPr>
          <w:rFonts w:ascii="Verdana" w:hAnsi="Verdana"/>
          <w:sz w:val="20"/>
          <w:szCs w:val="20"/>
        </w:rPr>
        <w:t>en</w:t>
      </w:r>
      <w:r w:rsidR="003657F1">
        <w:rPr>
          <w:rFonts w:ascii="Verdana" w:hAnsi="Verdana"/>
          <w:sz w:val="20"/>
          <w:szCs w:val="20"/>
        </w:rPr>
        <w:t>taire goedkeuring</w:t>
      </w:r>
      <w:r w:rsidR="007555ED">
        <w:rPr>
          <w:rFonts w:ascii="Verdana" w:hAnsi="Verdana"/>
          <w:sz w:val="20"/>
          <w:szCs w:val="20"/>
        </w:rPr>
        <w:t>sstukken</w:t>
      </w:r>
      <w:r w:rsidR="003657F1">
        <w:rPr>
          <w:rFonts w:ascii="Verdana" w:hAnsi="Verdana"/>
          <w:sz w:val="20"/>
          <w:szCs w:val="20"/>
        </w:rPr>
        <w:t xml:space="preserve"> </w:t>
      </w:r>
      <w:r w:rsidR="007555ED">
        <w:rPr>
          <w:rFonts w:ascii="Verdana" w:hAnsi="Verdana"/>
          <w:sz w:val="20"/>
          <w:szCs w:val="20"/>
        </w:rPr>
        <w:t xml:space="preserve">met betrekking tot </w:t>
      </w:r>
      <w:r>
        <w:rPr>
          <w:rFonts w:ascii="Verdana" w:hAnsi="Verdana"/>
          <w:sz w:val="20"/>
          <w:szCs w:val="20"/>
        </w:rPr>
        <w:t>het CLNI 1988</w:t>
      </w:r>
      <w:r w:rsidR="00596655">
        <w:rPr>
          <w:rFonts w:ascii="Verdana" w:hAnsi="Verdana"/>
          <w:sz w:val="20"/>
          <w:szCs w:val="20"/>
        </w:rPr>
        <w:t>,</w:t>
      </w:r>
      <w:r w:rsidR="003657F1">
        <w:rPr>
          <w:rFonts w:ascii="Verdana" w:hAnsi="Verdana"/>
          <w:sz w:val="20"/>
          <w:szCs w:val="20"/>
        </w:rPr>
        <w:t xml:space="preserve"> Kamerstuk </w:t>
      </w:r>
      <w:r>
        <w:rPr>
          <w:rFonts w:ascii="Verdana" w:hAnsi="Verdana"/>
          <w:sz w:val="20"/>
          <w:szCs w:val="20"/>
        </w:rPr>
        <w:t>24</w:t>
      </w:r>
      <w:r w:rsidR="003657F1">
        <w:rPr>
          <w:rFonts w:ascii="Verdana" w:hAnsi="Verdana"/>
          <w:sz w:val="20"/>
          <w:szCs w:val="20"/>
        </w:rPr>
        <w:t> </w:t>
      </w:r>
      <w:r>
        <w:rPr>
          <w:rFonts w:ascii="Verdana" w:hAnsi="Verdana"/>
          <w:sz w:val="20"/>
          <w:szCs w:val="20"/>
        </w:rPr>
        <w:t>062).</w:t>
      </w:r>
      <w:r w:rsidRPr="00AC3D43">
        <w:rPr>
          <w:rFonts w:ascii="Verdana" w:hAnsi="Verdana"/>
          <w:sz w:val="20"/>
          <w:szCs w:val="20"/>
        </w:rPr>
        <w:t xml:space="preserve"> </w:t>
      </w:r>
      <w:r>
        <w:rPr>
          <w:rFonts w:ascii="Verdana" w:hAnsi="Verdana"/>
          <w:sz w:val="20"/>
          <w:szCs w:val="20"/>
        </w:rPr>
        <w:t xml:space="preserve">Het voordeel </w:t>
      </w:r>
      <w:r w:rsidR="000A7A86">
        <w:rPr>
          <w:rFonts w:ascii="Verdana" w:hAnsi="Verdana"/>
          <w:sz w:val="20"/>
          <w:szCs w:val="20"/>
        </w:rPr>
        <w:t>hiervan is dat</w:t>
      </w:r>
      <w:r>
        <w:rPr>
          <w:rFonts w:ascii="Verdana" w:hAnsi="Verdana"/>
          <w:sz w:val="20"/>
          <w:szCs w:val="20"/>
        </w:rPr>
        <w:t xml:space="preserve"> bij ongevallen de maximaal te betalen schadevergoeding te berekenen is. Dit beschermt</w:t>
      </w:r>
      <w:r w:rsidR="00432FE9">
        <w:rPr>
          <w:rFonts w:ascii="Verdana" w:hAnsi="Verdana"/>
          <w:sz w:val="20"/>
          <w:szCs w:val="20"/>
        </w:rPr>
        <w:t xml:space="preserve"> zowel </w:t>
      </w:r>
      <w:r>
        <w:rPr>
          <w:rFonts w:ascii="Verdana" w:hAnsi="Verdana"/>
          <w:sz w:val="20"/>
          <w:szCs w:val="20"/>
        </w:rPr>
        <w:t>de scheepseigenaar</w:t>
      </w:r>
      <w:r w:rsidR="00432FE9">
        <w:rPr>
          <w:rFonts w:ascii="Verdana" w:hAnsi="Verdana"/>
          <w:sz w:val="20"/>
          <w:szCs w:val="20"/>
        </w:rPr>
        <w:t xml:space="preserve"> als</w:t>
      </w:r>
      <w:r>
        <w:rPr>
          <w:rFonts w:ascii="Verdana" w:hAnsi="Verdana"/>
          <w:sz w:val="20"/>
          <w:szCs w:val="20"/>
        </w:rPr>
        <w:t xml:space="preserve"> degene die schade lijdt. Doordat het risico van de vervoerder te berekenen is, is d</w:t>
      </w:r>
      <w:r w:rsidR="003657F1">
        <w:rPr>
          <w:rFonts w:ascii="Verdana" w:hAnsi="Verdana"/>
          <w:sz w:val="20"/>
          <w:szCs w:val="20"/>
        </w:rPr>
        <w:t>it</w:t>
      </w:r>
      <w:r>
        <w:rPr>
          <w:rFonts w:ascii="Verdana" w:hAnsi="Verdana"/>
          <w:sz w:val="20"/>
          <w:szCs w:val="20"/>
        </w:rPr>
        <w:t xml:space="preserve"> namelijk </w:t>
      </w:r>
      <w:r w:rsidR="00432FE9">
        <w:rPr>
          <w:rFonts w:ascii="Verdana" w:hAnsi="Verdana"/>
          <w:sz w:val="20"/>
          <w:szCs w:val="20"/>
        </w:rPr>
        <w:t>b</w:t>
      </w:r>
      <w:r>
        <w:rPr>
          <w:rFonts w:ascii="Verdana" w:hAnsi="Verdana"/>
          <w:sz w:val="20"/>
          <w:szCs w:val="20"/>
        </w:rPr>
        <w:t xml:space="preserve">eter te verzekeren. Hierdoor is de kans groter dat een schip verzekerd is en heeft </w:t>
      </w:r>
      <w:r w:rsidR="00432FE9">
        <w:rPr>
          <w:rFonts w:ascii="Verdana" w:hAnsi="Verdana"/>
          <w:sz w:val="20"/>
          <w:szCs w:val="20"/>
        </w:rPr>
        <w:t>degene die schade lijdt me</w:t>
      </w:r>
      <w:r>
        <w:rPr>
          <w:rFonts w:ascii="Verdana" w:hAnsi="Verdana"/>
          <w:sz w:val="20"/>
          <w:szCs w:val="20"/>
        </w:rPr>
        <w:t xml:space="preserve">er kans zijn schade vergoed te krijgen dan wanneer het schip niet verzekerd zou zijn. </w:t>
      </w:r>
    </w:p>
    <w:p w:rsidR="0059797A" w:rsidRDefault="0059797A" w:rsidP="00191A5B">
      <w:pPr>
        <w:spacing w:line="360" w:lineRule="auto"/>
        <w:rPr>
          <w:rFonts w:ascii="Verdana" w:hAnsi="Verdana"/>
          <w:i/>
          <w:sz w:val="20"/>
          <w:szCs w:val="20"/>
        </w:rPr>
      </w:pPr>
    </w:p>
    <w:p w:rsidR="004A2B25" w:rsidRPr="003657F1" w:rsidRDefault="004A2B25" w:rsidP="003657F1">
      <w:pPr>
        <w:pStyle w:val="ListParagraph"/>
        <w:numPr>
          <w:ilvl w:val="0"/>
          <w:numId w:val="1"/>
        </w:numPr>
        <w:spacing w:line="360" w:lineRule="auto"/>
        <w:rPr>
          <w:rFonts w:ascii="Verdana" w:hAnsi="Verdana"/>
          <w:b/>
          <w:sz w:val="20"/>
          <w:szCs w:val="20"/>
        </w:rPr>
      </w:pPr>
      <w:r w:rsidRPr="003657F1">
        <w:rPr>
          <w:rFonts w:ascii="Verdana" w:hAnsi="Verdana"/>
          <w:b/>
          <w:sz w:val="20"/>
          <w:szCs w:val="20"/>
        </w:rPr>
        <w:t>Belangrijkste wijzigingen</w:t>
      </w:r>
      <w:r w:rsidR="005A7139" w:rsidRPr="003657F1">
        <w:rPr>
          <w:rFonts w:ascii="Verdana" w:hAnsi="Verdana"/>
          <w:b/>
          <w:sz w:val="20"/>
          <w:szCs w:val="20"/>
        </w:rPr>
        <w:t xml:space="preserve"> ten opzichte van het CLNI 1988</w:t>
      </w:r>
    </w:p>
    <w:p w:rsidR="009207FD" w:rsidRDefault="00944808" w:rsidP="00054A02">
      <w:pPr>
        <w:spacing w:line="360" w:lineRule="auto"/>
        <w:rPr>
          <w:rFonts w:ascii="Verdana" w:hAnsi="Verdana"/>
          <w:sz w:val="20"/>
          <w:szCs w:val="20"/>
        </w:rPr>
      </w:pPr>
      <w:r>
        <w:rPr>
          <w:rFonts w:ascii="Verdana" w:hAnsi="Verdana"/>
          <w:sz w:val="20"/>
          <w:szCs w:val="20"/>
        </w:rPr>
        <w:t xml:space="preserve">Het CLNI 2012 wijkt op aantal punten af van het CLNI 1988, maar is op veel </w:t>
      </w:r>
      <w:r w:rsidR="005B7E04">
        <w:rPr>
          <w:rFonts w:ascii="Verdana" w:hAnsi="Verdana"/>
          <w:sz w:val="20"/>
          <w:szCs w:val="20"/>
        </w:rPr>
        <w:t xml:space="preserve">punten </w:t>
      </w:r>
      <w:r>
        <w:rPr>
          <w:rFonts w:ascii="Verdana" w:hAnsi="Verdana"/>
          <w:sz w:val="20"/>
          <w:szCs w:val="20"/>
        </w:rPr>
        <w:t xml:space="preserve">niet gewijzigd. </w:t>
      </w:r>
      <w:r w:rsidR="00054A02">
        <w:rPr>
          <w:rFonts w:ascii="Verdana" w:hAnsi="Verdana"/>
          <w:sz w:val="20"/>
          <w:szCs w:val="20"/>
        </w:rPr>
        <w:t xml:space="preserve">Zoals </w:t>
      </w:r>
      <w:r w:rsidR="00596655">
        <w:rPr>
          <w:rFonts w:ascii="Verdana" w:hAnsi="Verdana"/>
          <w:sz w:val="20"/>
          <w:szCs w:val="20"/>
        </w:rPr>
        <w:t>hiervoor i</w:t>
      </w:r>
      <w:r w:rsidR="003657F1">
        <w:rPr>
          <w:rFonts w:ascii="Verdana" w:hAnsi="Verdana"/>
          <w:sz w:val="20"/>
          <w:szCs w:val="20"/>
        </w:rPr>
        <w:t xml:space="preserve">n paragraaf I </w:t>
      </w:r>
      <w:r w:rsidR="00596655">
        <w:rPr>
          <w:rFonts w:ascii="Verdana" w:hAnsi="Verdana"/>
          <w:sz w:val="20"/>
          <w:szCs w:val="20"/>
        </w:rPr>
        <w:t xml:space="preserve">is </w:t>
      </w:r>
      <w:r w:rsidR="003657F1">
        <w:rPr>
          <w:rFonts w:ascii="Verdana" w:hAnsi="Verdana"/>
          <w:sz w:val="20"/>
          <w:szCs w:val="20"/>
        </w:rPr>
        <w:t xml:space="preserve">aangegeven, </w:t>
      </w:r>
      <w:r w:rsidR="00054A02">
        <w:rPr>
          <w:rFonts w:ascii="Verdana" w:hAnsi="Verdana"/>
          <w:sz w:val="20"/>
          <w:szCs w:val="20"/>
        </w:rPr>
        <w:t xml:space="preserve">had de herziening van het CLNI 1988 twee doelen: het openstellen van het </w:t>
      </w:r>
      <w:r w:rsidR="003657F1">
        <w:rPr>
          <w:rFonts w:ascii="Verdana" w:hAnsi="Verdana"/>
          <w:sz w:val="20"/>
          <w:szCs w:val="20"/>
        </w:rPr>
        <w:t xml:space="preserve">verdrag </w:t>
      </w:r>
      <w:r w:rsidR="00054A02">
        <w:rPr>
          <w:rFonts w:ascii="Verdana" w:hAnsi="Verdana"/>
          <w:sz w:val="20"/>
          <w:szCs w:val="20"/>
        </w:rPr>
        <w:t xml:space="preserve">voor alle </w:t>
      </w:r>
      <w:r w:rsidR="007555ED">
        <w:rPr>
          <w:rFonts w:ascii="Verdana" w:hAnsi="Verdana"/>
          <w:sz w:val="20"/>
          <w:szCs w:val="20"/>
        </w:rPr>
        <w:t xml:space="preserve">Europese </w:t>
      </w:r>
      <w:r w:rsidR="00054A02">
        <w:rPr>
          <w:rFonts w:ascii="Verdana" w:hAnsi="Verdana"/>
          <w:sz w:val="20"/>
          <w:szCs w:val="20"/>
        </w:rPr>
        <w:t xml:space="preserve">landen en </w:t>
      </w:r>
      <w:r w:rsidR="007555ED">
        <w:rPr>
          <w:rFonts w:ascii="Verdana" w:hAnsi="Verdana"/>
          <w:sz w:val="20"/>
          <w:szCs w:val="20"/>
        </w:rPr>
        <w:t xml:space="preserve">het </w:t>
      </w:r>
      <w:r w:rsidR="00054A02">
        <w:rPr>
          <w:rFonts w:ascii="Verdana" w:hAnsi="Verdana"/>
          <w:sz w:val="20"/>
          <w:szCs w:val="20"/>
        </w:rPr>
        <w:t>verhog</w:t>
      </w:r>
      <w:r w:rsidR="007555ED">
        <w:rPr>
          <w:rFonts w:ascii="Verdana" w:hAnsi="Verdana"/>
          <w:sz w:val="20"/>
          <w:szCs w:val="20"/>
        </w:rPr>
        <w:t>en</w:t>
      </w:r>
      <w:r w:rsidR="00054A02">
        <w:rPr>
          <w:rFonts w:ascii="Verdana" w:hAnsi="Verdana"/>
          <w:sz w:val="20"/>
          <w:szCs w:val="20"/>
        </w:rPr>
        <w:t xml:space="preserve"> van de aansprakelijkheidsgrenzen.</w:t>
      </w:r>
      <w:r w:rsidR="00432FE9">
        <w:rPr>
          <w:rFonts w:ascii="Verdana" w:hAnsi="Verdana"/>
          <w:sz w:val="20"/>
          <w:szCs w:val="20"/>
        </w:rPr>
        <w:t xml:space="preserve"> De belangrijkste</w:t>
      </w:r>
      <w:r w:rsidR="00054A02">
        <w:rPr>
          <w:rFonts w:ascii="Verdana" w:hAnsi="Verdana"/>
          <w:sz w:val="20"/>
          <w:szCs w:val="20"/>
        </w:rPr>
        <w:t xml:space="preserve"> wijzigingen in het CLNI 2012 ten opzichte van het CLNI 1988 </w:t>
      </w:r>
      <w:r w:rsidR="00432FE9">
        <w:rPr>
          <w:rFonts w:ascii="Verdana" w:hAnsi="Verdana"/>
          <w:sz w:val="20"/>
          <w:szCs w:val="20"/>
        </w:rPr>
        <w:t>v</w:t>
      </w:r>
      <w:r w:rsidR="00821198">
        <w:rPr>
          <w:rFonts w:ascii="Verdana" w:hAnsi="Verdana"/>
          <w:sz w:val="20"/>
          <w:szCs w:val="20"/>
        </w:rPr>
        <w:t xml:space="preserve">loeien voort uit </w:t>
      </w:r>
      <w:r w:rsidR="00432FE9">
        <w:rPr>
          <w:rFonts w:ascii="Verdana" w:hAnsi="Verdana"/>
          <w:sz w:val="20"/>
          <w:szCs w:val="20"/>
        </w:rPr>
        <w:t>deze doelstelling</w:t>
      </w:r>
      <w:r w:rsidR="0059797A">
        <w:rPr>
          <w:rFonts w:ascii="Verdana" w:hAnsi="Verdana"/>
          <w:sz w:val="20"/>
          <w:szCs w:val="20"/>
        </w:rPr>
        <w:t>en</w:t>
      </w:r>
      <w:r w:rsidR="00432FE9">
        <w:rPr>
          <w:rFonts w:ascii="Verdana" w:hAnsi="Verdana"/>
          <w:sz w:val="20"/>
          <w:szCs w:val="20"/>
        </w:rPr>
        <w:t>.</w:t>
      </w:r>
      <w:r w:rsidR="009207FD">
        <w:rPr>
          <w:rFonts w:ascii="Verdana" w:hAnsi="Verdana"/>
          <w:sz w:val="20"/>
          <w:szCs w:val="20"/>
        </w:rPr>
        <w:t xml:space="preserve"> </w:t>
      </w:r>
      <w:r w:rsidR="003657F1">
        <w:rPr>
          <w:rFonts w:ascii="Verdana" w:hAnsi="Verdana"/>
          <w:sz w:val="20"/>
          <w:szCs w:val="20"/>
        </w:rPr>
        <w:t>Deze wijzigingen worden hier</w:t>
      </w:r>
      <w:r w:rsidR="00A64436">
        <w:rPr>
          <w:rFonts w:ascii="Verdana" w:hAnsi="Verdana"/>
          <w:sz w:val="20"/>
          <w:szCs w:val="20"/>
        </w:rPr>
        <w:t xml:space="preserve">onder </w:t>
      </w:r>
      <w:r w:rsidR="00EC2B81">
        <w:rPr>
          <w:rFonts w:ascii="Verdana" w:hAnsi="Verdana"/>
          <w:sz w:val="20"/>
          <w:szCs w:val="20"/>
        </w:rPr>
        <w:t>bij a</w:t>
      </w:r>
      <w:r w:rsidR="00A64436">
        <w:rPr>
          <w:rFonts w:ascii="Verdana" w:hAnsi="Verdana"/>
          <w:sz w:val="20"/>
          <w:szCs w:val="20"/>
        </w:rPr>
        <w:t xml:space="preserve"> en b </w:t>
      </w:r>
      <w:r w:rsidR="009207FD">
        <w:rPr>
          <w:rFonts w:ascii="Verdana" w:hAnsi="Verdana"/>
          <w:sz w:val="20"/>
          <w:szCs w:val="20"/>
        </w:rPr>
        <w:t xml:space="preserve">nader toegelicht. </w:t>
      </w:r>
      <w:r>
        <w:rPr>
          <w:rFonts w:ascii="Verdana" w:hAnsi="Verdana"/>
          <w:sz w:val="20"/>
          <w:szCs w:val="20"/>
        </w:rPr>
        <w:t xml:space="preserve">Voor een toelichting op de andere wijzigingen </w:t>
      </w:r>
      <w:r w:rsidR="00EC2B81">
        <w:rPr>
          <w:rFonts w:ascii="Verdana" w:hAnsi="Verdana"/>
          <w:sz w:val="20"/>
          <w:szCs w:val="20"/>
        </w:rPr>
        <w:t xml:space="preserve">wordt verwezen naar de memorie van toelichting bij </w:t>
      </w:r>
      <w:r w:rsidR="0059797A">
        <w:rPr>
          <w:rFonts w:ascii="Verdana" w:hAnsi="Verdana"/>
          <w:sz w:val="20"/>
          <w:szCs w:val="20"/>
        </w:rPr>
        <w:t xml:space="preserve">het </w:t>
      </w:r>
      <w:r w:rsidR="003657F1">
        <w:rPr>
          <w:rFonts w:ascii="Verdana" w:hAnsi="Verdana"/>
          <w:sz w:val="20"/>
          <w:szCs w:val="20"/>
        </w:rPr>
        <w:t xml:space="preserve">eerdergenoemde </w:t>
      </w:r>
      <w:r w:rsidR="0059797A">
        <w:rPr>
          <w:rFonts w:ascii="Verdana" w:hAnsi="Verdana"/>
          <w:sz w:val="20"/>
          <w:szCs w:val="20"/>
        </w:rPr>
        <w:lastRenderedPageBreak/>
        <w:t>wetsvoorstel tot w</w:t>
      </w:r>
      <w:r w:rsidR="0059797A" w:rsidRPr="0059797A">
        <w:rPr>
          <w:rFonts w:ascii="Verdana" w:hAnsi="Verdana"/>
          <w:sz w:val="20"/>
          <w:szCs w:val="20"/>
        </w:rPr>
        <w:t xml:space="preserve">ijziging van Boek 8 van het Burgerlijk Wetboek in verband met de uitvoering van het </w:t>
      </w:r>
      <w:r w:rsidR="00A64436">
        <w:rPr>
          <w:rFonts w:ascii="Verdana" w:hAnsi="Verdana"/>
          <w:sz w:val="20"/>
          <w:szCs w:val="20"/>
        </w:rPr>
        <w:t>CLNI 2012</w:t>
      </w:r>
      <w:r w:rsidR="0059797A">
        <w:rPr>
          <w:rFonts w:ascii="Verdana" w:hAnsi="Verdana"/>
          <w:sz w:val="20"/>
          <w:szCs w:val="20"/>
        </w:rPr>
        <w:t>.</w:t>
      </w:r>
    </w:p>
    <w:p w:rsidR="009207FD" w:rsidRDefault="009207FD" w:rsidP="00054A02">
      <w:pPr>
        <w:spacing w:line="360" w:lineRule="auto"/>
        <w:rPr>
          <w:rFonts w:ascii="Verdana" w:hAnsi="Verdana"/>
          <w:sz w:val="20"/>
          <w:szCs w:val="20"/>
        </w:rPr>
      </w:pPr>
    </w:p>
    <w:p w:rsidR="003657F1" w:rsidRPr="00A64436" w:rsidRDefault="003657F1" w:rsidP="00A64436">
      <w:pPr>
        <w:pStyle w:val="ListParagraph"/>
        <w:numPr>
          <w:ilvl w:val="0"/>
          <w:numId w:val="2"/>
        </w:numPr>
        <w:spacing w:line="360" w:lineRule="auto"/>
        <w:rPr>
          <w:rFonts w:ascii="Verdana" w:hAnsi="Verdana"/>
          <w:i/>
          <w:sz w:val="20"/>
          <w:szCs w:val="20"/>
          <w:u w:val="single"/>
        </w:rPr>
      </w:pPr>
      <w:r w:rsidRPr="00A64436">
        <w:rPr>
          <w:rFonts w:ascii="Verdana" w:hAnsi="Verdana"/>
          <w:i/>
          <w:sz w:val="20"/>
          <w:szCs w:val="20"/>
          <w:u w:val="single"/>
        </w:rPr>
        <w:t>Op</w:t>
      </w:r>
      <w:r w:rsidR="00A64436" w:rsidRPr="00A64436">
        <w:rPr>
          <w:rFonts w:ascii="Verdana" w:hAnsi="Verdana"/>
          <w:i/>
          <w:sz w:val="20"/>
          <w:szCs w:val="20"/>
          <w:u w:val="single"/>
        </w:rPr>
        <w:t>en</w:t>
      </w:r>
      <w:r w:rsidRPr="00A64436">
        <w:rPr>
          <w:rFonts w:ascii="Verdana" w:hAnsi="Verdana"/>
          <w:i/>
          <w:sz w:val="20"/>
          <w:szCs w:val="20"/>
          <w:u w:val="single"/>
        </w:rPr>
        <w:t>stell</w:t>
      </w:r>
      <w:r w:rsidR="005B7E04">
        <w:rPr>
          <w:rFonts w:ascii="Verdana" w:hAnsi="Verdana"/>
          <w:i/>
          <w:sz w:val="20"/>
          <w:szCs w:val="20"/>
          <w:u w:val="single"/>
        </w:rPr>
        <w:t>ing</w:t>
      </w:r>
      <w:r w:rsidRPr="00A64436">
        <w:rPr>
          <w:rFonts w:ascii="Verdana" w:hAnsi="Verdana"/>
          <w:i/>
          <w:sz w:val="20"/>
          <w:szCs w:val="20"/>
          <w:u w:val="single"/>
        </w:rPr>
        <w:t xml:space="preserve"> </w:t>
      </w:r>
      <w:r w:rsidR="00EB3531">
        <w:rPr>
          <w:rFonts w:ascii="Verdana" w:hAnsi="Verdana"/>
          <w:i/>
          <w:sz w:val="20"/>
          <w:szCs w:val="20"/>
          <w:u w:val="single"/>
        </w:rPr>
        <w:t>CLNI 2012</w:t>
      </w:r>
      <w:r w:rsidRPr="00A64436">
        <w:rPr>
          <w:rFonts w:ascii="Verdana" w:hAnsi="Verdana"/>
          <w:i/>
          <w:sz w:val="20"/>
          <w:szCs w:val="20"/>
          <w:u w:val="single"/>
        </w:rPr>
        <w:t xml:space="preserve"> voor alle landen</w:t>
      </w:r>
      <w:r w:rsidR="00300442">
        <w:rPr>
          <w:rFonts w:ascii="Verdana" w:hAnsi="Verdana"/>
          <w:i/>
          <w:sz w:val="20"/>
          <w:szCs w:val="20"/>
          <w:u w:val="single"/>
        </w:rPr>
        <w:t xml:space="preserve"> in Europa (artikel 15)</w:t>
      </w:r>
    </w:p>
    <w:p w:rsidR="00054A02" w:rsidRPr="00054A02" w:rsidRDefault="007600F3" w:rsidP="00054A02">
      <w:pPr>
        <w:spacing w:line="360" w:lineRule="auto"/>
        <w:rPr>
          <w:rFonts w:ascii="Verdana" w:hAnsi="Verdana"/>
          <w:sz w:val="20"/>
          <w:szCs w:val="20"/>
        </w:rPr>
      </w:pPr>
      <w:r>
        <w:rPr>
          <w:rFonts w:ascii="Verdana" w:hAnsi="Verdana"/>
          <w:sz w:val="20"/>
          <w:szCs w:val="20"/>
        </w:rPr>
        <w:t>De</w:t>
      </w:r>
      <w:r w:rsidR="003657F1">
        <w:rPr>
          <w:rFonts w:ascii="Verdana" w:hAnsi="Verdana"/>
          <w:sz w:val="20"/>
          <w:szCs w:val="20"/>
        </w:rPr>
        <w:t xml:space="preserve">ze </w:t>
      </w:r>
      <w:r>
        <w:rPr>
          <w:rFonts w:ascii="Verdana" w:hAnsi="Verdana"/>
          <w:sz w:val="20"/>
          <w:szCs w:val="20"/>
        </w:rPr>
        <w:t xml:space="preserve">wijziging </w:t>
      </w:r>
      <w:r w:rsidR="003657F1">
        <w:rPr>
          <w:rFonts w:ascii="Verdana" w:hAnsi="Verdana"/>
          <w:sz w:val="20"/>
          <w:szCs w:val="20"/>
        </w:rPr>
        <w:t xml:space="preserve">heeft tot gevolg </w:t>
      </w:r>
      <w:r>
        <w:rPr>
          <w:rFonts w:ascii="Verdana" w:hAnsi="Verdana"/>
          <w:sz w:val="20"/>
          <w:szCs w:val="20"/>
        </w:rPr>
        <w:t>dat het toepassingsgebied van het CLNI 2012 ruimer is dan dat van het CLNI 1988.</w:t>
      </w:r>
      <w:r w:rsidR="00432FE9">
        <w:rPr>
          <w:rFonts w:ascii="Verdana" w:hAnsi="Verdana"/>
          <w:sz w:val="20"/>
          <w:szCs w:val="20"/>
        </w:rPr>
        <w:t xml:space="preserve"> </w:t>
      </w:r>
      <w:r w:rsidR="00054A02" w:rsidRPr="00054A02">
        <w:rPr>
          <w:rFonts w:ascii="Verdana" w:hAnsi="Verdana"/>
          <w:sz w:val="20"/>
          <w:szCs w:val="20"/>
        </w:rPr>
        <w:t xml:space="preserve">Tot het CLNI 1988 kunnen alleen de landen die een directe scheepvaartverbinding hebben met de Rijn en de Moezel </w:t>
      </w:r>
      <w:r w:rsidR="006711ED">
        <w:rPr>
          <w:rFonts w:ascii="Verdana" w:hAnsi="Verdana"/>
          <w:sz w:val="20"/>
          <w:szCs w:val="20"/>
        </w:rPr>
        <w:t>partij worden</w:t>
      </w:r>
      <w:r w:rsidR="00054A02" w:rsidRPr="00054A02">
        <w:rPr>
          <w:rFonts w:ascii="Verdana" w:hAnsi="Verdana"/>
          <w:sz w:val="20"/>
          <w:szCs w:val="20"/>
        </w:rPr>
        <w:t>.</w:t>
      </w:r>
      <w:r>
        <w:rPr>
          <w:rFonts w:ascii="Verdana" w:hAnsi="Verdana"/>
          <w:sz w:val="20"/>
          <w:szCs w:val="20"/>
        </w:rPr>
        <w:t xml:space="preserve"> </w:t>
      </w:r>
      <w:r w:rsidR="009207FD">
        <w:rPr>
          <w:rFonts w:ascii="Verdana" w:hAnsi="Verdana"/>
          <w:sz w:val="20"/>
          <w:szCs w:val="20"/>
        </w:rPr>
        <w:t>Artikel 15 van h</w:t>
      </w:r>
      <w:r>
        <w:rPr>
          <w:rFonts w:ascii="Verdana" w:hAnsi="Verdana"/>
          <w:sz w:val="20"/>
          <w:szCs w:val="20"/>
        </w:rPr>
        <w:t xml:space="preserve">et CLNI 2012 bevat deze beperking niet meer. Hierdoor kunnen alle landen </w:t>
      </w:r>
      <w:r w:rsidR="006711ED">
        <w:rPr>
          <w:rFonts w:ascii="Verdana" w:hAnsi="Verdana"/>
          <w:sz w:val="20"/>
          <w:szCs w:val="20"/>
        </w:rPr>
        <w:t xml:space="preserve">in Europa </w:t>
      </w:r>
      <w:r>
        <w:rPr>
          <w:rFonts w:ascii="Verdana" w:hAnsi="Verdana"/>
          <w:sz w:val="20"/>
          <w:szCs w:val="20"/>
        </w:rPr>
        <w:t>toetreden tot het CLNI 2012. Is een land toegetreden, dan geldt het CLNI 2012 als een schip zich bevindt op een waterweg in dat land.</w:t>
      </w:r>
      <w:r w:rsidR="00DF1109">
        <w:rPr>
          <w:rFonts w:ascii="Verdana" w:hAnsi="Verdana"/>
          <w:sz w:val="20"/>
          <w:szCs w:val="20"/>
        </w:rPr>
        <w:t xml:space="preserve"> Wel is het dan </w:t>
      </w:r>
      <w:r w:rsidR="00DF1109" w:rsidRPr="00DF1109">
        <w:rPr>
          <w:rFonts w:ascii="Verdana" w:hAnsi="Verdana"/>
          <w:sz w:val="20"/>
          <w:szCs w:val="20"/>
        </w:rPr>
        <w:t>mogelijk om bepaalde (kleine) nationale waterwegen uit te sluiten</w:t>
      </w:r>
      <w:r w:rsidR="00DF1109">
        <w:rPr>
          <w:rFonts w:ascii="Verdana" w:hAnsi="Verdana"/>
          <w:sz w:val="20"/>
          <w:szCs w:val="20"/>
        </w:rPr>
        <w:t xml:space="preserve"> van het toepassingsgebied</w:t>
      </w:r>
      <w:r w:rsidR="00DF1109" w:rsidRPr="00DF1109">
        <w:rPr>
          <w:rFonts w:ascii="Verdana" w:hAnsi="Verdana"/>
          <w:sz w:val="20"/>
          <w:szCs w:val="20"/>
        </w:rPr>
        <w:t>. Dit kan door aan de depositaris te verklaren dat een waterweg is uitgesloten.</w:t>
      </w:r>
      <w:r w:rsidR="00DF1109">
        <w:rPr>
          <w:rFonts w:ascii="Verdana" w:hAnsi="Verdana"/>
          <w:sz w:val="20"/>
          <w:szCs w:val="20"/>
        </w:rPr>
        <w:t xml:space="preserve"> V</w:t>
      </w:r>
      <w:r w:rsidR="00DF1109" w:rsidRPr="00DF1109">
        <w:rPr>
          <w:rFonts w:ascii="Verdana" w:hAnsi="Verdana"/>
          <w:sz w:val="20"/>
          <w:szCs w:val="20"/>
        </w:rPr>
        <w:t>aarwegen die van internationaal belang zijn en zijn opgenomen in bijlage I van het op 19 januari 1996 te Genève tot stand gekomen Europees Verdrag inzake hoofdvaarwegen die van internationaal belang zijn (AGN) (Trb. 1997, 234)</w:t>
      </w:r>
      <w:r w:rsidR="00DF1109">
        <w:rPr>
          <w:rFonts w:ascii="Verdana" w:hAnsi="Verdana"/>
          <w:sz w:val="20"/>
          <w:szCs w:val="20"/>
        </w:rPr>
        <w:t xml:space="preserve"> kunnen niet worden uitgesloten (zie artikel 15, </w:t>
      </w:r>
      <w:r w:rsidR="007555ED">
        <w:rPr>
          <w:rFonts w:ascii="Verdana" w:hAnsi="Verdana"/>
          <w:sz w:val="20"/>
          <w:szCs w:val="20"/>
        </w:rPr>
        <w:t xml:space="preserve">tweede </w:t>
      </w:r>
      <w:r w:rsidR="00DF1109">
        <w:rPr>
          <w:rFonts w:ascii="Verdana" w:hAnsi="Verdana"/>
          <w:sz w:val="20"/>
          <w:szCs w:val="20"/>
        </w:rPr>
        <w:t>lid, onder b)</w:t>
      </w:r>
      <w:r w:rsidR="00DF1109" w:rsidRPr="00DF1109">
        <w:rPr>
          <w:rFonts w:ascii="Verdana" w:hAnsi="Verdana"/>
          <w:sz w:val="20"/>
          <w:szCs w:val="20"/>
        </w:rPr>
        <w:t>. Nederland zal geen gebruik maken van de mogelijkheid nationale vaarwegen uit te sluiten</w:t>
      </w:r>
      <w:r w:rsidR="00DF1109">
        <w:rPr>
          <w:rFonts w:ascii="Verdana" w:hAnsi="Verdana"/>
          <w:sz w:val="20"/>
          <w:szCs w:val="20"/>
        </w:rPr>
        <w:t>, aangezien het CLNI 1988 thans ook voor alle vaarwegen in Nederland geldt en er geen reden is dit aan te passen.</w:t>
      </w:r>
      <w:r w:rsidR="00054A02" w:rsidRPr="00054A02">
        <w:rPr>
          <w:rFonts w:ascii="Verdana" w:hAnsi="Verdana"/>
          <w:sz w:val="20"/>
          <w:szCs w:val="20"/>
        </w:rPr>
        <w:t xml:space="preserve"> </w:t>
      </w:r>
    </w:p>
    <w:p w:rsidR="00054A02" w:rsidRDefault="00054A02" w:rsidP="00054A02">
      <w:pPr>
        <w:spacing w:line="360" w:lineRule="auto"/>
        <w:rPr>
          <w:rFonts w:ascii="Verdana" w:hAnsi="Verdana"/>
          <w:sz w:val="20"/>
          <w:szCs w:val="20"/>
        </w:rPr>
      </w:pPr>
    </w:p>
    <w:p w:rsidR="006711ED" w:rsidRPr="00A64436" w:rsidRDefault="00B10866" w:rsidP="00A64436">
      <w:pPr>
        <w:pStyle w:val="ListParagraph"/>
        <w:numPr>
          <w:ilvl w:val="0"/>
          <w:numId w:val="2"/>
        </w:numPr>
        <w:spacing w:line="360" w:lineRule="auto"/>
        <w:rPr>
          <w:rFonts w:ascii="Verdana" w:hAnsi="Verdana"/>
          <w:i/>
          <w:sz w:val="20"/>
          <w:szCs w:val="20"/>
          <w:u w:val="single"/>
        </w:rPr>
      </w:pPr>
      <w:r>
        <w:rPr>
          <w:rFonts w:ascii="Verdana" w:hAnsi="Verdana"/>
          <w:i/>
          <w:sz w:val="20"/>
          <w:szCs w:val="20"/>
          <w:u w:val="single"/>
        </w:rPr>
        <w:lastRenderedPageBreak/>
        <w:t xml:space="preserve">Aanpassing </w:t>
      </w:r>
      <w:r w:rsidR="006711ED" w:rsidRPr="00A64436">
        <w:rPr>
          <w:rFonts w:ascii="Verdana" w:hAnsi="Verdana"/>
          <w:i/>
          <w:sz w:val="20"/>
          <w:szCs w:val="20"/>
          <w:u w:val="single"/>
        </w:rPr>
        <w:t>aansprakelijkheidsgrenzen</w:t>
      </w:r>
      <w:r w:rsidR="00300442">
        <w:rPr>
          <w:rFonts w:ascii="Verdana" w:hAnsi="Verdana"/>
          <w:i/>
          <w:sz w:val="20"/>
          <w:szCs w:val="20"/>
          <w:u w:val="single"/>
        </w:rPr>
        <w:t xml:space="preserve"> (artikelen 6,</w:t>
      </w:r>
      <w:r w:rsidR="00EC2B81">
        <w:rPr>
          <w:rFonts w:ascii="Verdana" w:hAnsi="Verdana"/>
          <w:i/>
          <w:sz w:val="20"/>
          <w:szCs w:val="20"/>
          <w:u w:val="single"/>
        </w:rPr>
        <w:t xml:space="preserve"> </w:t>
      </w:r>
      <w:r w:rsidR="00300442">
        <w:rPr>
          <w:rFonts w:ascii="Verdana" w:hAnsi="Verdana"/>
          <w:i/>
          <w:sz w:val="20"/>
          <w:szCs w:val="20"/>
          <w:u w:val="single"/>
        </w:rPr>
        <w:t>7</w:t>
      </w:r>
      <w:r w:rsidR="00EC2B81">
        <w:rPr>
          <w:rFonts w:ascii="Verdana" w:hAnsi="Verdana"/>
          <w:i/>
          <w:sz w:val="20"/>
          <w:szCs w:val="20"/>
          <w:u w:val="single"/>
        </w:rPr>
        <w:t xml:space="preserve"> en</w:t>
      </w:r>
      <w:r w:rsidR="00300442">
        <w:rPr>
          <w:rFonts w:ascii="Verdana" w:hAnsi="Verdana"/>
          <w:i/>
          <w:sz w:val="20"/>
          <w:szCs w:val="20"/>
          <w:u w:val="single"/>
        </w:rPr>
        <w:t xml:space="preserve"> 8)</w:t>
      </w:r>
    </w:p>
    <w:p w:rsidR="006711ED" w:rsidRDefault="00B10866" w:rsidP="009207FD">
      <w:pPr>
        <w:spacing w:line="360" w:lineRule="auto"/>
        <w:rPr>
          <w:rFonts w:ascii="Verdana" w:hAnsi="Verdana"/>
          <w:sz w:val="20"/>
          <w:szCs w:val="20"/>
        </w:rPr>
      </w:pPr>
      <w:r>
        <w:rPr>
          <w:rFonts w:ascii="Verdana" w:hAnsi="Verdana"/>
          <w:sz w:val="20"/>
          <w:szCs w:val="20"/>
        </w:rPr>
        <w:t xml:space="preserve">Deze aanpassing voorziet in een verhoging </w:t>
      </w:r>
      <w:r w:rsidR="00810AFC">
        <w:rPr>
          <w:rFonts w:ascii="Verdana" w:hAnsi="Verdana"/>
          <w:sz w:val="20"/>
          <w:szCs w:val="20"/>
        </w:rPr>
        <w:t>van de aansprakelijkheidsgrenzen.</w:t>
      </w:r>
      <w:r w:rsidR="005B7E04">
        <w:rPr>
          <w:rFonts w:ascii="Verdana" w:hAnsi="Verdana"/>
          <w:sz w:val="20"/>
          <w:szCs w:val="20"/>
        </w:rPr>
        <w:t xml:space="preserve"> </w:t>
      </w:r>
      <w:r>
        <w:rPr>
          <w:rFonts w:ascii="Verdana" w:hAnsi="Verdana"/>
          <w:sz w:val="20"/>
          <w:szCs w:val="20"/>
        </w:rPr>
        <w:t xml:space="preserve">Ten eerste betreft het </w:t>
      </w:r>
      <w:r w:rsidR="009061A0">
        <w:rPr>
          <w:rFonts w:ascii="Verdana" w:hAnsi="Verdana"/>
          <w:sz w:val="20"/>
          <w:szCs w:val="20"/>
        </w:rPr>
        <w:t xml:space="preserve">een verdubbeling van de </w:t>
      </w:r>
      <w:r w:rsidR="00C52150">
        <w:rPr>
          <w:rFonts w:ascii="Verdana" w:hAnsi="Verdana"/>
          <w:sz w:val="20"/>
          <w:szCs w:val="20"/>
        </w:rPr>
        <w:t>algemen</w:t>
      </w:r>
      <w:r w:rsidR="009207FD">
        <w:rPr>
          <w:rFonts w:ascii="Verdana" w:hAnsi="Verdana"/>
          <w:sz w:val="20"/>
          <w:szCs w:val="20"/>
        </w:rPr>
        <w:t xml:space="preserve">e </w:t>
      </w:r>
      <w:r w:rsidR="00286544">
        <w:rPr>
          <w:rFonts w:ascii="Verdana" w:hAnsi="Verdana"/>
          <w:sz w:val="20"/>
          <w:szCs w:val="20"/>
        </w:rPr>
        <w:t>aa</w:t>
      </w:r>
      <w:r w:rsidR="009207FD">
        <w:rPr>
          <w:rFonts w:ascii="Verdana" w:hAnsi="Verdana"/>
          <w:sz w:val="20"/>
          <w:szCs w:val="20"/>
        </w:rPr>
        <w:t>nsprakelijkheidsgrenzen in</w:t>
      </w:r>
      <w:r w:rsidR="00C52150">
        <w:rPr>
          <w:rFonts w:ascii="Verdana" w:hAnsi="Verdana"/>
          <w:sz w:val="20"/>
          <w:szCs w:val="20"/>
        </w:rPr>
        <w:t xml:space="preserve"> artikel 6 van het </w:t>
      </w:r>
      <w:r w:rsidR="00286544">
        <w:rPr>
          <w:rFonts w:ascii="Verdana" w:hAnsi="Verdana"/>
          <w:sz w:val="20"/>
          <w:szCs w:val="20"/>
        </w:rPr>
        <w:t>CLNI 2012</w:t>
      </w:r>
      <w:r w:rsidR="009061A0">
        <w:rPr>
          <w:rFonts w:ascii="Verdana" w:hAnsi="Verdana"/>
          <w:sz w:val="20"/>
          <w:szCs w:val="20"/>
        </w:rPr>
        <w:t xml:space="preserve"> </w:t>
      </w:r>
      <w:r w:rsidR="009207FD">
        <w:rPr>
          <w:rFonts w:ascii="Verdana" w:hAnsi="Verdana"/>
          <w:sz w:val="20"/>
          <w:szCs w:val="20"/>
        </w:rPr>
        <w:t xml:space="preserve">ten opzichte van </w:t>
      </w:r>
      <w:r w:rsidR="006711ED">
        <w:rPr>
          <w:rFonts w:ascii="Verdana" w:hAnsi="Verdana"/>
          <w:sz w:val="20"/>
          <w:szCs w:val="20"/>
        </w:rPr>
        <w:t xml:space="preserve">artikel 6 </w:t>
      </w:r>
      <w:r w:rsidR="00EB3531">
        <w:rPr>
          <w:rFonts w:ascii="Verdana" w:hAnsi="Verdana"/>
          <w:sz w:val="20"/>
          <w:szCs w:val="20"/>
        </w:rPr>
        <w:t xml:space="preserve">van het </w:t>
      </w:r>
      <w:r w:rsidR="009207FD">
        <w:rPr>
          <w:rFonts w:ascii="Verdana" w:hAnsi="Verdana"/>
          <w:sz w:val="20"/>
          <w:szCs w:val="20"/>
        </w:rPr>
        <w:t>CLNI 1988.</w:t>
      </w:r>
      <w:r w:rsidR="00C52150">
        <w:rPr>
          <w:rFonts w:ascii="Verdana" w:hAnsi="Verdana"/>
          <w:sz w:val="20"/>
          <w:szCs w:val="20"/>
        </w:rPr>
        <w:t xml:space="preserve"> </w:t>
      </w:r>
    </w:p>
    <w:p w:rsidR="00300442" w:rsidRDefault="006711ED" w:rsidP="009207FD">
      <w:pPr>
        <w:spacing w:line="360" w:lineRule="auto"/>
        <w:rPr>
          <w:rFonts w:ascii="Verdana" w:hAnsi="Verdana"/>
          <w:sz w:val="20"/>
          <w:szCs w:val="20"/>
        </w:rPr>
      </w:pPr>
      <w:r>
        <w:rPr>
          <w:rFonts w:ascii="Verdana" w:hAnsi="Verdana"/>
          <w:sz w:val="20"/>
          <w:szCs w:val="20"/>
        </w:rPr>
        <w:t xml:space="preserve">Verder </w:t>
      </w:r>
      <w:r w:rsidR="00C52150">
        <w:rPr>
          <w:rFonts w:ascii="Verdana" w:hAnsi="Verdana"/>
          <w:sz w:val="20"/>
          <w:szCs w:val="20"/>
        </w:rPr>
        <w:t xml:space="preserve">zijn de </w:t>
      </w:r>
      <w:r w:rsidR="00C52150" w:rsidRPr="00C52150">
        <w:rPr>
          <w:rFonts w:ascii="Verdana" w:hAnsi="Verdana"/>
          <w:sz w:val="20"/>
          <w:szCs w:val="20"/>
        </w:rPr>
        <w:t>aansprakelijkheidsgrenzen voor vorderingen van passagiers voor dood of letsel</w:t>
      </w:r>
      <w:r w:rsidR="00C52150">
        <w:rPr>
          <w:rFonts w:ascii="Verdana" w:hAnsi="Verdana"/>
          <w:sz w:val="20"/>
          <w:szCs w:val="20"/>
        </w:rPr>
        <w:t xml:space="preserve"> gewijzigd ten opzichte van het CLNI 1988 (zie </w:t>
      </w:r>
      <w:r w:rsidR="00CA3C94">
        <w:rPr>
          <w:rFonts w:ascii="Verdana" w:hAnsi="Verdana"/>
          <w:sz w:val="20"/>
          <w:szCs w:val="20"/>
        </w:rPr>
        <w:t xml:space="preserve">artikel 8 van het CLNI 2012 ten opzichte van </w:t>
      </w:r>
      <w:r w:rsidR="00C52150">
        <w:rPr>
          <w:rFonts w:ascii="Verdana" w:hAnsi="Verdana"/>
          <w:sz w:val="20"/>
          <w:szCs w:val="20"/>
        </w:rPr>
        <w:t xml:space="preserve">artikel 7 </w:t>
      </w:r>
      <w:r w:rsidR="00EB3531">
        <w:rPr>
          <w:rFonts w:ascii="Verdana" w:hAnsi="Verdana"/>
          <w:sz w:val="20"/>
          <w:szCs w:val="20"/>
        </w:rPr>
        <w:t xml:space="preserve">van het </w:t>
      </w:r>
      <w:r w:rsidR="00C52150">
        <w:rPr>
          <w:rFonts w:ascii="Verdana" w:hAnsi="Verdana"/>
          <w:sz w:val="20"/>
          <w:szCs w:val="20"/>
        </w:rPr>
        <w:t>CLNI 1988)</w:t>
      </w:r>
      <w:r w:rsidR="00C52150" w:rsidRPr="00C52150">
        <w:rPr>
          <w:rFonts w:ascii="Verdana" w:hAnsi="Verdana"/>
          <w:sz w:val="20"/>
          <w:szCs w:val="20"/>
        </w:rPr>
        <w:t xml:space="preserve">. </w:t>
      </w:r>
      <w:r w:rsidR="00C52150">
        <w:rPr>
          <w:rFonts w:ascii="Verdana" w:hAnsi="Verdana"/>
          <w:sz w:val="20"/>
          <w:szCs w:val="20"/>
        </w:rPr>
        <w:t>D</w:t>
      </w:r>
      <w:r w:rsidR="00C52150" w:rsidRPr="00C52150">
        <w:rPr>
          <w:rFonts w:ascii="Verdana" w:hAnsi="Verdana"/>
          <w:sz w:val="20"/>
          <w:szCs w:val="20"/>
        </w:rPr>
        <w:t>e</w:t>
      </w:r>
      <w:r w:rsidR="00B10866">
        <w:rPr>
          <w:rFonts w:ascii="Verdana" w:hAnsi="Verdana"/>
          <w:sz w:val="20"/>
          <w:szCs w:val="20"/>
        </w:rPr>
        <w:t>ze</w:t>
      </w:r>
      <w:r w:rsidR="00C52150" w:rsidRPr="00C52150">
        <w:rPr>
          <w:rFonts w:ascii="Verdana" w:hAnsi="Verdana"/>
          <w:sz w:val="20"/>
          <w:szCs w:val="20"/>
        </w:rPr>
        <w:t xml:space="preserve"> aansprakelijkheidsgrenzen zijn verhoogd van 60.000 naar 100.000 rekeneenheden vermenigvuldigd met het aantal passagiers dat het schip gerechtigd is te vervoeren of het daadwerkelijke aantal passagiers. </w:t>
      </w:r>
      <w:r w:rsidR="00C52150">
        <w:rPr>
          <w:rFonts w:ascii="Verdana" w:hAnsi="Verdana"/>
          <w:sz w:val="20"/>
          <w:szCs w:val="20"/>
        </w:rPr>
        <w:t>Tevens</w:t>
      </w:r>
      <w:r w:rsidR="00C52150" w:rsidRPr="00C52150">
        <w:rPr>
          <w:rFonts w:ascii="Verdana" w:hAnsi="Verdana"/>
          <w:sz w:val="20"/>
          <w:szCs w:val="20"/>
        </w:rPr>
        <w:t xml:space="preserve"> is de minimumgrens verhoogd van 720</w:t>
      </w:r>
      <w:r w:rsidR="00B10866">
        <w:rPr>
          <w:rFonts w:ascii="Verdana" w:hAnsi="Verdana"/>
          <w:sz w:val="20"/>
          <w:szCs w:val="20"/>
        </w:rPr>
        <w:t>.</w:t>
      </w:r>
      <w:r w:rsidR="00C52150" w:rsidRPr="00C52150">
        <w:rPr>
          <w:rFonts w:ascii="Verdana" w:hAnsi="Verdana"/>
          <w:sz w:val="20"/>
          <w:szCs w:val="20"/>
        </w:rPr>
        <w:t>000 rekeneenheden naar 2</w:t>
      </w:r>
      <w:r w:rsidR="00B10866">
        <w:rPr>
          <w:rFonts w:ascii="Verdana" w:hAnsi="Verdana"/>
          <w:sz w:val="20"/>
          <w:szCs w:val="20"/>
        </w:rPr>
        <w:t> </w:t>
      </w:r>
      <w:r w:rsidR="00C52150" w:rsidRPr="00C52150">
        <w:rPr>
          <w:rFonts w:ascii="Verdana" w:hAnsi="Verdana"/>
          <w:sz w:val="20"/>
          <w:szCs w:val="20"/>
        </w:rPr>
        <w:t xml:space="preserve">miljoen rekeneenheden. </w:t>
      </w:r>
      <w:r w:rsidR="00C52150">
        <w:rPr>
          <w:rFonts w:ascii="Verdana" w:hAnsi="Verdana"/>
          <w:sz w:val="20"/>
          <w:szCs w:val="20"/>
        </w:rPr>
        <w:t>Ook zijn</w:t>
      </w:r>
      <w:r w:rsidR="00C52150" w:rsidRPr="00C52150">
        <w:rPr>
          <w:rFonts w:ascii="Verdana" w:hAnsi="Verdana"/>
          <w:sz w:val="20"/>
          <w:szCs w:val="20"/>
        </w:rPr>
        <w:t xml:space="preserve"> de maximale grenzen geschrapt. </w:t>
      </w:r>
      <w:r w:rsidR="00C52150">
        <w:rPr>
          <w:rFonts w:ascii="Verdana" w:hAnsi="Verdana"/>
          <w:sz w:val="20"/>
          <w:szCs w:val="20"/>
        </w:rPr>
        <w:t xml:space="preserve">Een laatste </w:t>
      </w:r>
      <w:r w:rsidR="00300442">
        <w:rPr>
          <w:rFonts w:ascii="Verdana" w:hAnsi="Verdana"/>
          <w:sz w:val="20"/>
          <w:szCs w:val="20"/>
        </w:rPr>
        <w:t xml:space="preserve">aanpassing </w:t>
      </w:r>
      <w:r w:rsidR="00C52150">
        <w:rPr>
          <w:rFonts w:ascii="Verdana" w:hAnsi="Verdana"/>
          <w:sz w:val="20"/>
          <w:szCs w:val="20"/>
        </w:rPr>
        <w:t>van de aansprakelijkheidsgrenzen is te vinden in artikel</w:t>
      </w:r>
      <w:r w:rsidR="00CA3C94">
        <w:rPr>
          <w:rFonts w:ascii="Verdana" w:hAnsi="Verdana"/>
          <w:sz w:val="20"/>
          <w:szCs w:val="20"/>
        </w:rPr>
        <w:t> </w:t>
      </w:r>
      <w:r w:rsidR="00C52150">
        <w:rPr>
          <w:rFonts w:ascii="Verdana" w:hAnsi="Verdana"/>
          <w:sz w:val="20"/>
          <w:szCs w:val="20"/>
        </w:rPr>
        <w:t xml:space="preserve">7 van het CLNI 2012. Dit artikel is nieuw ten opzichte van het CLNI 1988 en bevat </w:t>
      </w:r>
      <w:r w:rsidR="009207FD" w:rsidRPr="009207FD">
        <w:rPr>
          <w:rFonts w:ascii="Verdana" w:hAnsi="Verdana"/>
          <w:sz w:val="20"/>
          <w:szCs w:val="20"/>
        </w:rPr>
        <w:t>aansprakelijkheidsgrenzen voor vorderingen wegens schade die uit het transport van gevaarlijke stoffen voortvloeit. Het CLNI 1988 bevatte geen aparte bepaling</w:t>
      </w:r>
      <w:r w:rsidR="00C52150">
        <w:rPr>
          <w:rFonts w:ascii="Verdana" w:hAnsi="Verdana"/>
          <w:sz w:val="20"/>
          <w:szCs w:val="20"/>
        </w:rPr>
        <w:t xml:space="preserve"> voor dergelijke vorderingen, waardoor de algemene aansprakelijkheidsgrenzen golden v</w:t>
      </w:r>
      <w:r w:rsidR="009207FD" w:rsidRPr="009207FD">
        <w:rPr>
          <w:rFonts w:ascii="Verdana" w:hAnsi="Verdana"/>
          <w:sz w:val="20"/>
          <w:szCs w:val="20"/>
        </w:rPr>
        <w:t>oor het vervoer van gevaarlijke stoffen</w:t>
      </w:r>
      <w:r w:rsidR="00C52150">
        <w:rPr>
          <w:rFonts w:ascii="Verdana" w:hAnsi="Verdana"/>
          <w:sz w:val="20"/>
          <w:szCs w:val="20"/>
        </w:rPr>
        <w:t>.</w:t>
      </w:r>
      <w:r w:rsidR="009207FD" w:rsidRPr="009207FD">
        <w:rPr>
          <w:rFonts w:ascii="Verdana" w:hAnsi="Verdana"/>
          <w:sz w:val="20"/>
          <w:szCs w:val="20"/>
        </w:rPr>
        <w:t xml:space="preserve"> </w:t>
      </w:r>
      <w:r w:rsidR="00C52150">
        <w:rPr>
          <w:rFonts w:ascii="Verdana" w:hAnsi="Verdana"/>
          <w:sz w:val="20"/>
          <w:szCs w:val="20"/>
        </w:rPr>
        <w:t>Wel konden verdragsstaten</w:t>
      </w:r>
      <w:r w:rsidR="009207FD" w:rsidRPr="009207FD">
        <w:rPr>
          <w:rFonts w:ascii="Verdana" w:hAnsi="Verdana"/>
          <w:sz w:val="20"/>
          <w:szCs w:val="20"/>
        </w:rPr>
        <w:t xml:space="preserve"> op grond van artikel 18, </w:t>
      </w:r>
      <w:r w:rsidR="00E821A7">
        <w:rPr>
          <w:rFonts w:ascii="Verdana" w:hAnsi="Verdana"/>
          <w:sz w:val="20"/>
          <w:szCs w:val="20"/>
        </w:rPr>
        <w:t xml:space="preserve">eerste </w:t>
      </w:r>
      <w:r w:rsidR="009207FD" w:rsidRPr="009207FD">
        <w:rPr>
          <w:rFonts w:ascii="Verdana" w:hAnsi="Verdana"/>
          <w:sz w:val="20"/>
          <w:szCs w:val="20"/>
        </w:rPr>
        <w:t xml:space="preserve">lid, sub b, </w:t>
      </w:r>
      <w:r w:rsidR="00CA3C94">
        <w:rPr>
          <w:rFonts w:ascii="Verdana" w:hAnsi="Verdana"/>
          <w:sz w:val="20"/>
          <w:szCs w:val="20"/>
        </w:rPr>
        <w:t xml:space="preserve">van het </w:t>
      </w:r>
      <w:r w:rsidR="009207FD" w:rsidRPr="009207FD">
        <w:rPr>
          <w:rFonts w:ascii="Verdana" w:hAnsi="Verdana"/>
          <w:sz w:val="20"/>
          <w:szCs w:val="20"/>
        </w:rPr>
        <w:t xml:space="preserve">CLNI 1988 </w:t>
      </w:r>
      <w:r w:rsidR="00C52150">
        <w:rPr>
          <w:rFonts w:ascii="Verdana" w:hAnsi="Verdana"/>
          <w:sz w:val="20"/>
          <w:szCs w:val="20"/>
        </w:rPr>
        <w:t xml:space="preserve">een voorbehoud </w:t>
      </w:r>
      <w:r w:rsidR="009207FD" w:rsidRPr="009207FD">
        <w:rPr>
          <w:rFonts w:ascii="Verdana" w:hAnsi="Verdana"/>
          <w:sz w:val="20"/>
          <w:szCs w:val="20"/>
        </w:rPr>
        <w:t xml:space="preserve">maken voor dergelijke vorderingen als er een nationale wet van toepassing is die </w:t>
      </w:r>
      <w:r w:rsidR="009207FD" w:rsidRPr="009207FD">
        <w:rPr>
          <w:rFonts w:ascii="Verdana" w:hAnsi="Verdana"/>
          <w:sz w:val="20"/>
          <w:szCs w:val="20"/>
        </w:rPr>
        <w:lastRenderedPageBreak/>
        <w:t xml:space="preserve">beperking van aansprakelijkheid uitsluit of hogere grenzen vaststelt. </w:t>
      </w:r>
      <w:r w:rsidR="00C52150">
        <w:rPr>
          <w:rFonts w:ascii="Verdana" w:hAnsi="Verdana"/>
          <w:sz w:val="20"/>
          <w:szCs w:val="20"/>
        </w:rPr>
        <w:t xml:space="preserve">Hier heeft </w:t>
      </w:r>
      <w:r w:rsidR="009207FD" w:rsidRPr="009207FD">
        <w:rPr>
          <w:rFonts w:ascii="Verdana" w:hAnsi="Verdana"/>
          <w:sz w:val="20"/>
          <w:szCs w:val="20"/>
        </w:rPr>
        <w:t>Nederland destijds voor gekozen (</w:t>
      </w:r>
      <w:r w:rsidR="00EC5FD2">
        <w:rPr>
          <w:rFonts w:ascii="Verdana" w:hAnsi="Verdana"/>
          <w:sz w:val="20"/>
          <w:szCs w:val="20"/>
        </w:rPr>
        <w:t xml:space="preserve">zie </w:t>
      </w:r>
      <w:r w:rsidR="009207FD" w:rsidRPr="009207FD">
        <w:rPr>
          <w:rFonts w:ascii="Verdana" w:hAnsi="Verdana"/>
          <w:sz w:val="20"/>
          <w:szCs w:val="20"/>
        </w:rPr>
        <w:t>Kamerstukken</w:t>
      </w:r>
      <w:r w:rsidR="00EC5FD2">
        <w:rPr>
          <w:rFonts w:ascii="Verdana" w:hAnsi="Verdana"/>
          <w:sz w:val="20"/>
          <w:szCs w:val="20"/>
        </w:rPr>
        <w:t> </w:t>
      </w:r>
      <w:r w:rsidR="009207FD" w:rsidRPr="009207FD">
        <w:rPr>
          <w:rFonts w:ascii="Verdana" w:hAnsi="Verdana"/>
          <w:sz w:val="20"/>
          <w:szCs w:val="20"/>
        </w:rPr>
        <w:t>II 1994/95, 24 062, nr. 3)</w:t>
      </w:r>
      <w:r w:rsidR="00C52150">
        <w:rPr>
          <w:rFonts w:ascii="Verdana" w:hAnsi="Verdana"/>
          <w:sz w:val="20"/>
          <w:szCs w:val="20"/>
        </w:rPr>
        <w:t xml:space="preserve">, waarbij een verdubbeling van de algemene aansprakelijkheidsgrenzen is vastgelegd in de Nederlandse regelgeving (zie ook de uitvoeringsstukken van het CLNI 2012). </w:t>
      </w:r>
      <w:r w:rsidR="009207FD" w:rsidRPr="009207FD">
        <w:rPr>
          <w:rFonts w:ascii="Verdana" w:hAnsi="Verdana"/>
          <w:sz w:val="20"/>
          <w:szCs w:val="20"/>
        </w:rPr>
        <w:t xml:space="preserve">In het CLNI 2012 is voor hetzelfde systeem als </w:t>
      </w:r>
      <w:r w:rsidR="00C52150">
        <w:rPr>
          <w:rFonts w:ascii="Verdana" w:hAnsi="Verdana"/>
          <w:sz w:val="20"/>
          <w:szCs w:val="20"/>
        </w:rPr>
        <w:t>het Nederlandse systeem</w:t>
      </w:r>
      <w:r w:rsidR="009207FD" w:rsidRPr="009207FD">
        <w:rPr>
          <w:rFonts w:ascii="Verdana" w:hAnsi="Verdana"/>
          <w:sz w:val="20"/>
          <w:szCs w:val="20"/>
        </w:rPr>
        <w:t xml:space="preserve"> gekozen</w:t>
      </w:r>
      <w:r w:rsidR="00C52150">
        <w:rPr>
          <w:rFonts w:ascii="Verdana" w:hAnsi="Verdana"/>
          <w:sz w:val="20"/>
          <w:szCs w:val="20"/>
        </w:rPr>
        <w:t>. Ook hier zijn de</w:t>
      </w:r>
      <w:r w:rsidR="009207FD" w:rsidRPr="009207FD">
        <w:rPr>
          <w:rFonts w:ascii="Verdana" w:hAnsi="Verdana"/>
          <w:sz w:val="20"/>
          <w:szCs w:val="20"/>
        </w:rPr>
        <w:t xml:space="preserve"> aansprakelijkheidsgren</w:t>
      </w:r>
      <w:r w:rsidR="00C52150">
        <w:rPr>
          <w:rFonts w:ascii="Verdana" w:hAnsi="Verdana"/>
          <w:sz w:val="20"/>
          <w:szCs w:val="20"/>
        </w:rPr>
        <w:t>zen in artikel</w:t>
      </w:r>
      <w:r w:rsidR="00EB3531">
        <w:rPr>
          <w:rFonts w:ascii="Verdana" w:hAnsi="Verdana"/>
          <w:sz w:val="20"/>
          <w:szCs w:val="20"/>
        </w:rPr>
        <w:t> </w:t>
      </w:r>
      <w:r w:rsidR="00C52150">
        <w:rPr>
          <w:rFonts w:ascii="Verdana" w:hAnsi="Verdana"/>
          <w:sz w:val="20"/>
          <w:szCs w:val="20"/>
        </w:rPr>
        <w:t xml:space="preserve">7 </w:t>
      </w:r>
      <w:r w:rsidR="00EB3531">
        <w:rPr>
          <w:rFonts w:ascii="Verdana" w:hAnsi="Verdana"/>
          <w:sz w:val="20"/>
          <w:szCs w:val="20"/>
        </w:rPr>
        <w:t xml:space="preserve">van het </w:t>
      </w:r>
      <w:r w:rsidR="00C52150">
        <w:rPr>
          <w:rFonts w:ascii="Verdana" w:hAnsi="Verdana"/>
          <w:sz w:val="20"/>
          <w:szCs w:val="20"/>
        </w:rPr>
        <w:t xml:space="preserve">CLNI 2012 </w:t>
      </w:r>
      <w:r w:rsidR="009207FD" w:rsidRPr="009207FD">
        <w:rPr>
          <w:rFonts w:ascii="Verdana" w:hAnsi="Verdana"/>
          <w:sz w:val="20"/>
          <w:szCs w:val="20"/>
        </w:rPr>
        <w:t xml:space="preserve">tweemaal zo hoog als de algemene aansprakelijkheidsgrenzen (zie artikel 6 </w:t>
      </w:r>
      <w:r w:rsidR="00EB3531">
        <w:rPr>
          <w:rFonts w:ascii="Verdana" w:hAnsi="Verdana"/>
          <w:sz w:val="20"/>
          <w:szCs w:val="20"/>
        </w:rPr>
        <w:t xml:space="preserve">van het </w:t>
      </w:r>
      <w:r w:rsidR="009207FD" w:rsidRPr="009207FD">
        <w:rPr>
          <w:rFonts w:ascii="Verdana" w:hAnsi="Verdana"/>
          <w:sz w:val="20"/>
          <w:szCs w:val="20"/>
        </w:rPr>
        <w:t xml:space="preserve">CLNI 2012). </w:t>
      </w:r>
      <w:r w:rsidR="00300442">
        <w:rPr>
          <w:rFonts w:ascii="Verdana" w:hAnsi="Verdana"/>
          <w:sz w:val="20"/>
          <w:szCs w:val="20"/>
        </w:rPr>
        <w:t>Daarnaast</w:t>
      </w:r>
      <w:r w:rsidR="00300442" w:rsidRPr="009207FD">
        <w:rPr>
          <w:rFonts w:ascii="Verdana" w:hAnsi="Verdana"/>
          <w:sz w:val="20"/>
          <w:szCs w:val="20"/>
        </w:rPr>
        <w:t xml:space="preserve"> </w:t>
      </w:r>
      <w:r w:rsidR="00C52150">
        <w:rPr>
          <w:rFonts w:ascii="Verdana" w:hAnsi="Verdana"/>
          <w:sz w:val="20"/>
          <w:szCs w:val="20"/>
        </w:rPr>
        <w:t xml:space="preserve">bevat de bepaling een minimumbedrag </w:t>
      </w:r>
      <w:r w:rsidR="009207FD" w:rsidRPr="009207FD">
        <w:rPr>
          <w:rFonts w:ascii="Verdana" w:hAnsi="Verdana"/>
          <w:sz w:val="20"/>
          <w:szCs w:val="20"/>
        </w:rPr>
        <w:t>van 10 miljoen rekeneenheden.</w:t>
      </w:r>
    </w:p>
    <w:p w:rsidR="00BE6D4D" w:rsidRPr="009207FD" w:rsidRDefault="00BE6D4D" w:rsidP="009207FD">
      <w:pPr>
        <w:spacing w:line="360" w:lineRule="auto"/>
        <w:rPr>
          <w:rFonts w:ascii="Verdana" w:hAnsi="Verdana"/>
          <w:sz w:val="20"/>
          <w:szCs w:val="20"/>
        </w:rPr>
      </w:pPr>
    </w:p>
    <w:p w:rsidR="00D1050E" w:rsidRPr="00A64436" w:rsidRDefault="008372F9" w:rsidP="00A64436">
      <w:pPr>
        <w:pStyle w:val="ListParagraph"/>
        <w:numPr>
          <w:ilvl w:val="0"/>
          <w:numId w:val="1"/>
        </w:numPr>
        <w:spacing w:line="360" w:lineRule="auto"/>
        <w:rPr>
          <w:rFonts w:ascii="Verdana" w:hAnsi="Verdana"/>
          <w:b/>
          <w:sz w:val="20"/>
          <w:szCs w:val="20"/>
        </w:rPr>
      </w:pPr>
      <w:r>
        <w:rPr>
          <w:rFonts w:ascii="Verdana" w:hAnsi="Verdana"/>
          <w:b/>
          <w:sz w:val="20"/>
          <w:szCs w:val="20"/>
        </w:rPr>
        <w:t>De g</w:t>
      </w:r>
      <w:r w:rsidR="00E821A7" w:rsidRPr="00A64436">
        <w:rPr>
          <w:rFonts w:ascii="Verdana" w:hAnsi="Verdana"/>
          <w:b/>
          <w:sz w:val="20"/>
          <w:szCs w:val="20"/>
        </w:rPr>
        <w:t>oedkeuringswet</w:t>
      </w:r>
      <w:r>
        <w:rPr>
          <w:rFonts w:ascii="Verdana" w:hAnsi="Verdana"/>
          <w:b/>
          <w:sz w:val="20"/>
          <w:szCs w:val="20"/>
        </w:rPr>
        <w:t>; artikelsgewijze toelichting</w:t>
      </w:r>
    </w:p>
    <w:p w:rsidR="00D1050E" w:rsidRPr="00267316" w:rsidRDefault="00D1050E" w:rsidP="00191A5B">
      <w:pPr>
        <w:spacing w:line="360" w:lineRule="auto"/>
        <w:rPr>
          <w:rFonts w:ascii="Verdana" w:hAnsi="Verdana"/>
          <w:b/>
          <w:sz w:val="20"/>
          <w:szCs w:val="20"/>
        </w:rPr>
      </w:pPr>
    </w:p>
    <w:p w:rsidR="00C311B8" w:rsidRDefault="00C311B8" w:rsidP="00C311B8">
      <w:pPr>
        <w:spacing w:line="360" w:lineRule="auto"/>
        <w:rPr>
          <w:rFonts w:ascii="Verdana" w:hAnsi="Verdana"/>
          <w:b/>
          <w:sz w:val="20"/>
          <w:szCs w:val="20"/>
        </w:rPr>
      </w:pPr>
      <w:r w:rsidRPr="00C311B8">
        <w:rPr>
          <w:rFonts w:ascii="Verdana" w:hAnsi="Verdana"/>
          <w:b/>
          <w:sz w:val="20"/>
          <w:szCs w:val="20"/>
        </w:rPr>
        <w:t>Artikel 2</w:t>
      </w:r>
    </w:p>
    <w:p w:rsidR="004A2B25" w:rsidRPr="004A2B25" w:rsidRDefault="00C80724" w:rsidP="00C311B8">
      <w:pPr>
        <w:spacing w:line="360" w:lineRule="auto"/>
        <w:rPr>
          <w:rFonts w:ascii="Verdana" w:hAnsi="Verdana"/>
          <w:sz w:val="20"/>
          <w:szCs w:val="20"/>
        </w:rPr>
      </w:pPr>
      <w:r>
        <w:rPr>
          <w:rFonts w:ascii="Verdana" w:hAnsi="Verdana"/>
          <w:sz w:val="20"/>
          <w:szCs w:val="20"/>
        </w:rPr>
        <w:t xml:space="preserve">Artikel 2 regelt de goedkeuring </w:t>
      </w:r>
      <w:r w:rsidR="00A64436">
        <w:rPr>
          <w:rFonts w:ascii="Verdana" w:hAnsi="Verdana"/>
          <w:sz w:val="20"/>
          <w:szCs w:val="20"/>
        </w:rPr>
        <w:t xml:space="preserve">met betrekking tot het voornemen om </w:t>
      </w:r>
      <w:r>
        <w:rPr>
          <w:rFonts w:ascii="Verdana" w:hAnsi="Verdana"/>
          <w:sz w:val="20"/>
          <w:szCs w:val="20"/>
        </w:rPr>
        <w:t>het CLNI 1988</w:t>
      </w:r>
      <w:r w:rsidR="00A64436">
        <w:rPr>
          <w:rFonts w:ascii="Verdana" w:hAnsi="Verdana"/>
          <w:sz w:val="20"/>
          <w:szCs w:val="20"/>
        </w:rPr>
        <w:t xml:space="preserve"> op te zeggen</w:t>
      </w:r>
      <w:r>
        <w:rPr>
          <w:rFonts w:ascii="Verdana" w:hAnsi="Verdana"/>
          <w:sz w:val="20"/>
          <w:szCs w:val="20"/>
        </w:rPr>
        <w:t xml:space="preserve">. </w:t>
      </w:r>
      <w:r w:rsidR="006F182B">
        <w:rPr>
          <w:rFonts w:ascii="Verdana" w:hAnsi="Verdana"/>
          <w:sz w:val="20"/>
          <w:szCs w:val="20"/>
        </w:rPr>
        <w:t xml:space="preserve">Bij de totstandkoming op 27 september 2012 van het CLNI 2012 </w:t>
      </w:r>
      <w:r w:rsidR="00E55A26">
        <w:rPr>
          <w:rFonts w:ascii="Verdana" w:hAnsi="Verdana"/>
          <w:sz w:val="20"/>
          <w:szCs w:val="20"/>
        </w:rPr>
        <w:t xml:space="preserve">zijn </w:t>
      </w:r>
      <w:r w:rsidR="006F182B">
        <w:rPr>
          <w:rFonts w:ascii="Verdana" w:hAnsi="Verdana"/>
          <w:sz w:val="20"/>
          <w:szCs w:val="20"/>
        </w:rPr>
        <w:t xml:space="preserve">de vier verdragsstaten bij het </w:t>
      </w:r>
      <w:r w:rsidR="004A2B25" w:rsidRPr="004A2B25">
        <w:rPr>
          <w:rFonts w:ascii="Verdana" w:hAnsi="Verdana"/>
          <w:sz w:val="20"/>
          <w:szCs w:val="20"/>
        </w:rPr>
        <w:t xml:space="preserve">CLNI 1988 </w:t>
      </w:r>
      <w:r w:rsidR="00E55A26">
        <w:rPr>
          <w:rFonts w:ascii="Verdana" w:hAnsi="Verdana"/>
          <w:sz w:val="20"/>
          <w:szCs w:val="20"/>
        </w:rPr>
        <w:t xml:space="preserve">overeengekomen </w:t>
      </w:r>
      <w:r w:rsidR="004A2B25" w:rsidRPr="004A2B25">
        <w:rPr>
          <w:rFonts w:ascii="Verdana" w:hAnsi="Verdana"/>
          <w:sz w:val="20"/>
          <w:szCs w:val="20"/>
        </w:rPr>
        <w:t>gelijktijdig het CLNI 1988 op te zullen zeggen</w:t>
      </w:r>
      <w:r w:rsidR="00AC5C4A">
        <w:rPr>
          <w:rFonts w:ascii="Verdana" w:hAnsi="Verdana"/>
          <w:sz w:val="20"/>
          <w:szCs w:val="20"/>
        </w:rPr>
        <w:t xml:space="preserve"> </w:t>
      </w:r>
      <w:r w:rsidR="00E55A26">
        <w:rPr>
          <w:rFonts w:ascii="Verdana" w:hAnsi="Verdana"/>
          <w:sz w:val="20"/>
          <w:szCs w:val="20"/>
        </w:rPr>
        <w:t>wann</w:t>
      </w:r>
      <w:r w:rsidR="00AC5C4A">
        <w:rPr>
          <w:rFonts w:ascii="Verdana" w:hAnsi="Verdana"/>
          <w:sz w:val="20"/>
          <w:szCs w:val="20"/>
        </w:rPr>
        <w:t xml:space="preserve">eer </w:t>
      </w:r>
      <w:r w:rsidR="004A2B25" w:rsidRPr="004A2B25">
        <w:rPr>
          <w:rFonts w:ascii="Verdana" w:hAnsi="Verdana"/>
          <w:sz w:val="20"/>
          <w:szCs w:val="20"/>
        </w:rPr>
        <w:t xml:space="preserve">het CLNI 2012 </w:t>
      </w:r>
      <w:r w:rsidR="00AC5C4A">
        <w:rPr>
          <w:rFonts w:ascii="Verdana" w:hAnsi="Verdana"/>
          <w:sz w:val="20"/>
          <w:szCs w:val="20"/>
        </w:rPr>
        <w:t xml:space="preserve">door deze vier staten is </w:t>
      </w:r>
      <w:r w:rsidR="006F182B">
        <w:rPr>
          <w:rFonts w:ascii="Verdana" w:hAnsi="Verdana"/>
          <w:sz w:val="20"/>
          <w:szCs w:val="20"/>
        </w:rPr>
        <w:t>aanvaard</w:t>
      </w:r>
      <w:r w:rsidR="004A2B25" w:rsidRPr="004A2B25">
        <w:rPr>
          <w:rFonts w:ascii="Verdana" w:hAnsi="Verdana"/>
          <w:sz w:val="20"/>
          <w:szCs w:val="20"/>
        </w:rPr>
        <w:t>.</w:t>
      </w:r>
      <w:r w:rsidR="006F182B">
        <w:rPr>
          <w:rFonts w:ascii="Verdana" w:hAnsi="Verdana"/>
          <w:sz w:val="20"/>
          <w:szCs w:val="20"/>
        </w:rPr>
        <w:t xml:space="preserve"> </w:t>
      </w:r>
    </w:p>
    <w:p w:rsidR="000703A4" w:rsidRDefault="000703A4" w:rsidP="00C311B8">
      <w:pPr>
        <w:spacing w:line="360" w:lineRule="auto"/>
        <w:rPr>
          <w:rFonts w:ascii="Verdana" w:hAnsi="Verdana"/>
          <w:sz w:val="20"/>
          <w:szCs w:val="20"/>
        </w:rPr>
      </w:pPr>
    </w:p>
    <w:p w:rsidR="00C311B8" w:rsidRPr="00C311B8" w:rsidRDefault="00C311B8" w:rsidP="00C311B8">
      <w:pPr>
        <w:spacing w:line="360" w:lineRule="auto"/>
        <w:rPr>
          <w:rFonts w:ascii="Verdana" w:hAnsi="Verdana"/>
          <w:b/>
          <w:sz w:val="20"/>
          <w:szCs w:val="20"/>
        </w:rPr>
      </w:pPr>
      <w:r w:rsidRPr="00C311B8">
        <w:rPr>
          <w:rFonts w:ascii="Verdana" w:hAnsi="Verdana"/>
          <w:b/>
          <w:sz w:val="20"/>
          <w:szCs w:val="20"/>
        </w:rPr>
        <w:t>Artikel 3</w:t>
      </w:r>
    </w:p>
    <w:p w:rsidR="00C311B8" w:rsidRPr="00202B61" w:rsidRDefault="00C233F2" w:rsidP="004A2B25">
      <w:pPr>
        <w:spacing w:line="360" w:lineRule="auto"/>
        <w:rPr>
          <w:rFonts w:ascii="Verdana" w:hAnsi="Verdana"/>
          <w:sz w:val="20"/>
          <w:szCs w:val="20"/>
        </w:rPr>
      </w:pPr>
      <w:r>
        <w:rPr>
          <w:rFonts w:ascii="Verdana" w:hAnsi="Verdana"/>
          <w:sz w:val="20"/>
          <w:szCs w:val="20"/>
        </w:rPr>
        <w:lastRenderedPageBreak/>
        <w:t xml:space="preserve">Ingevolge dit artikel wordt het recht voorbehouden om de toepassing van de regels van het verdrag uit te sluiten ten aanzien van </w:t>
      </w:r>
      <w:r w:rsidR="00731D44">
        <w:rPr>
          <w:rFonts w:ascii="Verdana" w:hAnsi="Verdana"/>
          <w:sz w:val="20"/>
          <w:szCs w:val="20"/>
        </w:rPr>
        <w:t xml:space="preserve">vorderingen voor schade, veroorzaakt door de wijziging van de </w:t>
      </w:r>
      <w:r w:rsidR="00731D44" w:rsidRPr="00731D44">
        <w:rPr>
          <w:rFonts w:ascii="Verdana" w:hAnsi="Verdana"/>
          <w:sz w:val="20"/>
          <w:szCs w:val="20"/>
        </w:rPr>
        <w:t>fysische, chemische of</w:t>
      </w:r>
      <w:r w:rsidR="0059797A">
        <w:rPr>
          <w:rFonts w:ascii="Verdana" w:hAnsi="Verdana"/>
          <w:sz w:val="20"/>
          <w:szCs w:val="20"/>
        </w:rPr>
        <w:t xml:space="preserve"> </w:t>
      </w:r>
      <w:r w:rsidR="00731D44" w:rsidRPr="00731D44">
        <w:rPr>
          <w:rFonts w:ascii="Verdana" w:hAnsi="Verdana"/>
          <w:sz w:val="20"/>
          <w:szCs w:val="20"/>
        </w:rPr>
        <w:t>biologische kwaliteit van het water</w:t>
      </w:r>
      <w:r w:rsidR="00731D44">
        <w:rPr>
          <w:rFonts w:ascii="Verdana" w:hAnsi="Verdana"/>
          <w:sz w:val="20"/>
          <w:szCs w:val="20"/>
        </w:rPr>
        <w:t>. Dit voorbehoud is ook gemaakt bij het CLNI 1988.</w:t>
      </w:r>
      <w:r w:rsidR="00202B61">
        <w:rPr>
          <w:rFonts w:ascii="Verdana" w:hAnsi="Verdana"/>
          <w:sz w:val="20"/>
          <w:szCs w:val="20"/>
        </w:rPr>
        <w:t xml:space="preserve"> Om deze reden</w:t>
      </w:r>
      <w:r w:rsidR="00731D44">
        <w:rPr>
          <w:rFonts w:ascii="Verdana" w:hAnsi="Verdana"/>
          <w:sz w:val="20"/>
          <w:szCs w:val="20"/>
        </w:rPr>
        <w:t xml:space="preserve"> voorziet het</w:t>
      </w:r>
      <w:r w:rsidR="004A2B25" w:rsidRPr="004A2B25">
        <w:rPr>
          <w:rFonts w:ascii="Verdana" w:hAnsi="Verdana"/>
          <w:sz w:val="20"/>
          <w:szCs w:val="20"/>
        </w:rPr>
        <w:t xml:space="preserve"> Besluit van 29 november 1996 ter uitvoering van artikel 1065 van Boek 8 van het Burgerlijk Wetboek (Stb. 1996, 587) in een apart waterverontreinigingsfonds.</w:t>
      </w:r>
      <w:r w:rsidR="0059797A">
        <w:rPr>
          <w:rFonts w:ascii="Verdana" w:hAnsi="Verdana"/>
          <w:sz w:val="20"/>
          <w:szCs w:val="20"/>
        </w:rPr>
        <w:t xml:space="preserve"> </w:t>
      </w:r>
      <w:r w:rsidR="004A2B25" w:rsidRPr="004A2B25">
        <w:rPr>
          <w:rFonts w:ascii="Verdana" w:hAnsi="Verdana"/>
          <w:sz w:val="20"/>
          <w:szCs w:val="20"/>
        </w:rPr>
        <w:t>Vorderingen voor schade, veroorzaakt door de wijziging van de fysische, chemische of</w:t>
      </w:r>
      <w:r w:rsidR="00731D44">
        <w:rPr>
          <w:rFonts w:ascii="Verdana" w:hAnsi="Verdana"/>
          <w:sz w:val="20"/>
          <w:szCs w:val="20"/>
        </w:rPr>
        <w:t xml:space="preserve"> </w:t>
      </w:r>
      <w:r w:rsidR="004A2B25" w:rsidRPr="004A2B25">
        <w:rPr>
          <w:rFonts w:ascii="Verdana" w:hAnsi="Verdana"/>
          <w:sz w:val="20"/>
          <w:szCs w:val="20"/>
        </w:rPr>
        <w:t xml:space="preserve">biologische kwaliteit van het water (tenzij de schade is veroorzaakt door stoffen die als gevaarlijke stof worden aangemerkt) kunnen uit dit fonds worden voldaan. </w:t>
      </w:r>
      <w:r w:rsidR="00731D44">
        <w:rPr>
          <w:rFonts w:ascii="Verdana" w:hAnsi="Verdana"/>
          <w:sz w:val="20"/>
          <w:szCs w:val="20"/>
        </w:rPr>
        <w:t xml:space="preserve">Omdat bij </w:t>
      </w:r>
      <w:r w:rsidR="004A2B25" w:rsidRPr="004A2B25">
        <w:rPr>
          <w:rFonts w:ascii="Verdana" w:hAnsi="Verdana"/>
          <w:sz w:val="20"/>
          <w:szCs w:val="20"/>
        </w:rPr>
        <w:t xml:space="preserve">het CLNI 1988 een voorbehoud </w:t>
      </w:r>
      <w:r w:rsidR="00731D44">
        <w:rPr>
          <w:rFonts w:ascii="Verdana" w:hAnsi="Verdana"/>
          <w:sz w:val="20"/>
          <w:szCs w:val="20"/>
        </w:rPr>
        <w:t xml:space="preserve">is </w:t>
      </w:r>
      <w:r w:rsidR="004A2B25" w:rsidRPr="004A2B25">
        <w:rPr>
          <w:rFonts w:ascii="Verdana" w:hAnsi="Verdana"/>
          <w:sz w:val="20"/>
          <w:szCs w:val="20"/>
        </w:rPr>
        <w:t xml:space="preserve">gemaakt voor deze </w:t>
      </w:r>
      <w:r w:rsidR="004A2B25" w:rsidRPr="00202B61">
        <w:rPr>
          <w:rFonts w:ascii="Verdana" w:hAnsi="Verdana"/>
          <w:sz w:val="20"/>
          <w:szCs w:val="20"/>
        </w:rPr>
        <w:t>vorderingen</w:t>
      </w:r>
      <w:r w:rsidR="00731D44" w:rsidRPr="00202B61">
        <w:rPr>
          <w:rFonts w:ascii="Verdana" w:hAnsi="Verdana"/>
          <w:sz w:val="20"/>
          <w:szCs w:val="20"/>
        </w:rPr>
        <w:t>, is het gewenst</w:t>
      </w:r>
      <w:r w:rsidR="004A2B25" w:rsidRPr="00202B61">
        <w:rPr>
          <w:rFonts w:ascii="Verdana" w:hAnsi="Verdana"/>
          <w:sz w:val="20"/>
          <w:szCs w:val="20"/>
        </w:rPr>
        <w:t xml:space="preserve"> ook bij het CLNI 2012 een voorbehoud te maken.</w:t>
      </w:r>
      <w:r w:rsidR="00731D44" w:rsidRPr="00202B61">
        <w:rPr>
          <w:rFonts w:ascii="Verdana" w:hAnsi="Verdana"/>
          <w:sz w:val="20"/>
          <w:szCs w:val="20"/>
        </w:rPr>
        <w:t xml:space="preserve"> Het CLNI 2012 bevat namelijk geen aparte regels voor dergelijke vorderingen.</w:t>
      </w:r>
    </w:p>
    <w:p w:rsidR="004A2B25" w:rsidRPr="00202B61" w:rsidRDefault="004A2B25" w:rsidP="00C311B8">
      <w:pPr>
        <w:spacing w:line="360" w:lineRule="auto"/>
        <w:rPr>
          <w:rFonts w:ascii="Verdana" w:hAnsi="Verdana"/>
          <w:sz w:val="20"/>
          <w:szCs w:val="20"/>
        </w:rPr>
      </w:pPr>
    </w:p>
    <w:p w:rsidR="004A2B25" w:rsidRPr="00202B61" w:rsidRDefault="004A2B25" w:rsidP="00C311B8">
      <w:pPr>
        <w:spacing w:line="360" w:lineRule="auto"/>
        <w:rPr>
          <w:rFonts w:ascii="Verdana" w:hAnsi="Verdana"/>
          <w:b/>
          <w:sz w:val="20"/>
          <w:szCs w:val="20"/>
        </w:rPr>
      </w:pPr>
      <w:r w:rsidRPr="00202B61">
        <w:rPr>
          <w:rFonts w:ascii="Verdana" w:hAnsi="Verdana"/>
          <w:b/>
          <w:sz w:val="20"/>
          <w:szCs w:val="20"/>
        </w:rPr>
        <w:t>Artikel 4</w:t>
      </w:r>
    </w:p>
    <w:p w:rsidR="004976A2" w:rsidRDefault="00E0789F" w:rsidP="004976A2">
      <w:pPr>
        <w:spacing w:line="360" w:lineRule="auto"/>
        <w:rPr>
          <w:rFonts w:ascii="Verdana" w:hAnsi="Verdana"/>
          <w:sz w:val="20"/>
          <w:szCs w:val="20"/>
        </w:rPr>
      </w:pPr>
      <w:r>
        <w:rPr>
          <w:rFonts w:ascii="Verdana" w:hAnsi="Verdana"/>
          <w:sz w:val="20"/>
          <w:szCs w:val="20"/>
        </w:rPr>
        <w:t xml:space="preserve">Artikel 20 van het CLNI 2012 is van belang voor eventuele wijziging van de aansprakelijkheidsgrenzen in de toekomst. Met dit artikel is een stilzwijgende amenderingsprocedure ingebouwd </w:t>
      </w:r>
      <w:r w:rsidR="000159D7">
        <w:rPr>
          <w:rFonts w:ascii="Verdana" w:hAnsi="Verdana"/>
          <w:sz w:val="20"/>
          <w:szCs w:val="20"/>
        </w:rPr>
        <w:t xml:space="preserve">met betrekking tot </w:t>
      </w:r>
      <w:r>
        <w:rPr>
          <w:rFonts w:ascii="Verdana" w:hAnsi="Verdana"/>
          <w:sz w:val="20"/>
          <w:szCs w:val="20"/>
        </w:rPr>
        <w:t xml:space="preserve">de </w:t>
      </w:r>
      <w:r w:rsidR="000159D7">
        <w:rPr>
          <w:rFonts w:ascii="Verdana" w:hAnsi="Verdana"/>
          <w:sz w:val="20"/>
          <w:szCs w:val="20"/>
        </w:rPr>
        <w:t>bedragen</w:t>
      </w:r>
      <w:r>
        <w:rPr>
          <w:rFonts w:ascii="Verdana" w:hAnsi="Verdana"/>
          <w:sz w:val="20"/>
          <w:szCs w:val="20"/>
        </w:rPr>
        <w:t xml:space="preserve"> genoemd in artikel 6, eerste lid, artikel 7, eerste lid, artikel 8, eerste lid, en </w:t>
      </w:r>
      <w:r w:rsidR="00B05E5B">
        <w:rPr>
          <w:rFonts w:ascii="Verdana" w:hAnsi="Verdana"/>
          <w:sz w:val="20"/>
          <w:szCs w:val="20"/>
        </w:rPr>
        <w:t>artikel 10, tweede en derde lid. De procedure ko</w:t>
      </w:r>
      <w:r w:rsidR="000159D7">
        <w:rPr>
          <w:rFonts w:ascii="Verdana" w:hAnsi="Verdana"/>
          <w:sz w:val="20"/>
          <w:szCs w:val="20"/>
        </w:rPr>
        <w:t>m</w:t>
      </w:r>
      <w:r w:rsidR="00B05E5B">
        <w:rPr>
          <w:rFonts w:ascii="Verdana" w:hAnsi="Verdana"/>
          <w:sz w:val="20"/>
          <w:szCs w:val="20"/>
        </w:rPr>
        <w:t xml:space="preserve">t er – kort gezegd – op neer dat </w:t>
      </w:r>
      <w:r>
        <w:rPr>
          <w:rFonts w:ascii="Verdana" w:hAnsi="Verdana"/>
          <w:sz w:val="20"/>
          <w:szCs w:val="20"/>
        </w:rPr>
        <w:t xml:space="preserve">de Secretaris-Generaal van de </w:t>
      </w:r>
      <w:r>
        <w:rPr>
          <w:rFonts w:ascii="Verdana" w:hAnsi="Verdana"/>
          <w:sz w:val="20"/>
          <w:szCs w:val="20"/>
        </w:rPr>
        <w:lastRenderedPageBreak/>
        <w:t>Centrale Commissie voor de Rijnvaart (de depositaris van het verdrag) elke vijf jaar de aansprakelijkheidsgrenzen</w:t>
      </w:r>
      <w:r w:rsidR="00B05E5B">
        <w:rPr>
          <w:rFonts w:ascii="Verdana" w:hAnsi="Verdana"/>
          <w:sz w:val="20"/>
          <w:szCs w:val="20"/>
        </w:rPr>
        <w:t xml:space="preserve"> evalueert</w:t>
      </w:r>
      <w:r>
        <w:rPr>
          <w:rFonts w:ascii="Verdana" w:hAnsi="Verdana"/>
          <w:sz w:val="20"/>
          <w:szCs w:val="20"/>
        </w:rPr>
        <w:t xml:space="preserve">, waarbij de eerste evaluatie plaatsvindt op 31 december 2017. De evaluatie vindt plaats aan de hand van een inflatiefactor die op grond van artikel 20, eerste lid, van het CLNI 2012 wordt berekend. Als wordt vastgesteld dat de inflatiefactor meer dan tien procent is, geeft de depositaris aan de verdragsstaten kennis van de gewijzigde bedragen. De gewijzigde bedragen gelden als aangenomen na het verstrijken van een jaar vanaf de dag van de kennisgeving, tenzij een derde van de verdragsstaten de depositaris binnen dat jaar heeft medegedeeld de wijziging af te wijzen. Als de gewijzigde bedragen niet worden afgewezen, worden zij negen maanden na de aanvaarding van kracht voor </w:t>
      </w:r>
      <w:r w:rsidR="00B05E5B">
        <w:rPr>
          <w:rFonts w:ascii="Verdana" w:hAnsi="Verdana"/>
          <w:sz w:val="20"/>
          <w:szCs w:val="20"/>
        </w:rPr>
        <w:t xml:space="preserve">alle </w:t>
      </w:r>
      <w:r>
        <w:rPr>
          <w:rFonts w:ascii="Verdana" w:hAnsi="Verdana"/>
          <w:sz w:val="20"/>
          <w:szCs w:val="20"/>
        </w:rPr>
        <w:t xml:space="preserve">verdragsstaten. De wijziging wordt voor een verdragsstaat niet van kracht als deze uiterlijk drie maanden voor het van kracht worden van de wijziging het CLNI 2012 opzegt. </w:t>
      </w:r>
      <w:r w:rsidRPr="00167DF0">
        <w:rPr>
          <w:rFonts w:ascii="Verdana" w:hAnsi="Verdana"/>
          <w:sz w:val="20"/>
          <w:szCs w:val="20"/>
        </w:rPr>
        <w:t>Overigens is op grond van artikel 2</w:t>
      </w:r>
      <w:r>
        <w:rPr>
          <w:rFonts w:ascii="Verdana" w:hAnsi="Verdana"/>
          <w:sz w:val="20"/>
          <w:szCs w:val="20"/>
        </w:rPr>
        <w:t>0,</w:t>
      </w:r>
      <w:r w:rsidRPr="00167DF0">
        <w:rPr>
          <w:rFonts w:ascii="Verdana" w:hAnsi="Verdana"/>
          <w:sz w:val="20"/>
          <w:szCs w:val="20"/>
        </w:rPr>
        <w:t xml:space="preserve"> </w:t>
      </w:r>
      <w:r>
        <w:rPr>
          <w:rFonts w:ascii="Verdana" w:hAnsi="Verdana"/>
          <w:sz w:val="20"/>
          <w:szCs w:val="20"/>
        </w:rPr>
        <w:t xml:space="preserve">vierde </w:t>
      </w:r>
      <w:r w:rsidRPr="00167DF0">
        <w:rPr>
          <w:rFonts w:ascii="Verdana" w:hAnsi="Verdana"/>
          <w:sz w:val="20"/>
          <w:szCs w:val="20"/>
        </w:rPr>
        <w:t>lid</w:t>
      </w:r>
      <w:r>
        <w:rPr>
          <w:rFonts w:ascii="Verdana" w:hAnsi="Verdana"/>
          <w:sz w:val="20"/>
          <w:szCs w:val="20"/>
        </w:rPr>
        <w:t>,</w:t>
      </w:r>
      <w:r w:rsidRPr="00167DF0">
        <w:rPr>
          <w:rFonts w:ascii="Verdana" w:hAnsi="Verdana"/>
          <w:sz w:val="20"/>
          <w:szCs w:val="20"/>
        </w:rPr>
        <w:t xml:space="preserve"> </w:t>
      </w:r>
      <w:r>
        <w:rPr>
          <w:rFonts w:ascii="Verdana" w:hAnsi="Verdana"/>
          <w:sz w:val="20"/>
          <w:szCs w:val="20"/>
        </w:rPr>
        <w:t xml:space="preserve">van het CLNI 2012 </w:t>
      </w:r>
      <w:r w:rsidRPr="00167DF0">
        <w:rPr>
          <w:rFonts w:ascii="Verdana" w:hAnsi="Verdana"/>
          <w:sz w:val="20"/>
          <w:szCs w:val="20"/>
        </w:rPr>
        <w:t>de hiervoor beschreven procedure te allen tijde van toepassing, mits een derde van de verdragsstaten dit aangeeft en de inflatiecoëfficiënt hoger is dan</w:t>
      </w:r>
      <w:r>
        <w:rPr>
          <w:rFonts w:ascii="Verdana" w:hAnsi="Verdana"/>
          <w:sz w:val="20"/>
          <w:szCs w:val="20"/>
        </w:rPr>
        <w:t xml:space="preserve"> vijf</w:t>
      </w:r>
      <w:r w:rsidRPr="00167DF0">
        <w:rPr>
          <w:rFonts w:ascii="Verdana" w:hAnsi="Verdana"/>
          <w:sz w:val="20"/>
          <w:szCs w:val="20"/>
        </w:rPr>
        <w:t xml:space="preserve"> procent sinds de vorige </w:t>
      </w:r>
      <w:r>
        <w:rPr>
          <w:rFonts w:ascii="Verdana" w:hAnsi="Verdana"/>
          <w:sz w:val="20"/>
          <w:szCs w:val="20"/>
        </w:rPr>
        <w:t>evaluatie</w:t>
      </w:r>
      <w:r w:rsidRPr="00167DF0">
        <w:rPr>
          <w:rFonts w:ascii="Verdana" w:hAnsi="Verdana"/>
          <w:sz w:val="20"/>
          <w:szCs w:val="20"/>
        </w:rPr>
        <w:t xml:space="preserve"> of de inwerkingtreding van het verdrag. Als de </w:t>
      </w:r>
      <w:r>
        <w:rPr>
          <w:rFonts w:ascii="Verdana" w:hAnsi="Verdana"/>
          <w:sz w:val="20"/>
          <w:szCs w:val="20"/>
        </w:rPr>
        <w:t>evaluatie</w:t>
      </w:r>
      <w:r w:rsidRPr="00167DF0">
        <w:rPr>
          <w:rFonts w:ascii="Verdana" w:hAnsi="Verdana"/>
          <w:sz w:val="20"/>
          <w:szCs w:val="20"/>
        </w:rPr>
        <w:t xml:space="preserve"> op grond van </w:t>
      </w:r>
      <w:r>
        <w:rPr>
          <w:rFonts w:ascii="Verdana" w:hAnsi="Verdana"/>
          <w:sz w:val="20"/>
          <w:szCs w:val="20"/>
        </w:rPr>
        <w:t xml:space="preserve">het vierde </w:t>
      </w:r>
      <w:r w:rsidRPr="00167DF0">
        <w:rPr>
          <w:rFonts w:ascii="Verdana" w:hAnsi="Verdana"/>
          <w:sz w:val="20"/>
          <w:szCs w:val="20"/>
        </w:rPr>
        <w:t xml:space="preserve">lid heeft plaatsgevonden, vindt de volgende </w:t>
      </w:r>
      <w:r>
        <w:rPr>
          <w:rFonts w:ascii="Verdana" w:hAnsi="Verdana"/>
          <w:sz w:val="20"/>
          <w:szCs w:val="20"/>
        </w:rPr>
        <w:t>evaluatie</w:t>
      </w:r>
      <w:r w:rsidRPr="00167DF0">
        <w:rPr>
          <w:rFonts w:ascii="Verdana" w:hAnsi="Verdana"/>
          <w:sz w:val="20"/>
          <w:szCs w:val="20"/>
        </w:rPr>
        <w:t xml:space="preserve"> weer plaats aan het eind van het vijfde jaar na deze </w:t>
      </w:r>
      <w:r>
        <w:rPr>
          <w:rFonts w:ascii="Verdana" w:hAnsi="Verdana"/>
          <w:sz w:val="20"/>
          <w:szCs w:val="20"/>
        </w:rPr>
        <w:t>evaluatie</w:t>
      </w:r>
      <w:r w:rsidRPr="00167DF0">
        <w:rPr>
          <w:rFonts w:ascii="Verdana" w:hAnsi="Verdana"/>
          <w:sz w:val="20"/>
          <w:szCs w:val="20"/>
        </w:rPr>
        <w:t>.</w:t>
      </w:r>
      <w:r>
        <w:rPr>
          <w:rFonts w:ascii="Verdana" w:hAnsi="Verdana"/>
          <w:sz w:val="20"/>
          <w:szCs w:val="20"/>
        </w:rPr>
        <w:t xml:space="preserve"> </w:t>
      </w:r>
      <w:r w:rsidR="000159D7">
        <w:rPr>
          <w:rFonts w:ascii="Verdana" w:hAnsi="Verdana"/>
          <w:sz w:val="20"/>
          <w:szCs w:val="20"/>
        </w:rPr>
        <w:br/>
      </w:r>
      <w:r>
        <w:rPr>
          <w:rFonts w:ascii="Verdana" w:hAnsi="Verdana"/>
          <w:sz w:val="20"/>
          <w:szCs w:val="20"/>
        </w:rPr>
        <w:t xml:space="preserve">Door middel van deze vereenvoudigde </w:t>
      </w:r>
      <w:r w:rsidR="000159D7">
        <w:rPr>
          <w:rFonts w:ascii="Verdana" w:hAnsi="Verdana"/>
          <w:sz w:val="20"/>
          <w:szCs w:val="20"/>
        </w:rPr>
        <w:t>wijzigings</w:t>
      </w:r>
      <w:r>
        <w:rPr>
          <w:rFonts w:ascii="Verdana" w:hAnsi="Verdana"/>
          <w:sz w:val="20"/>
          <w:szCs w:val="20"/>
        </w:rPr>
        <w:t xml:space="preserve">procedure kunnen </w:t>
      </w:r>
      <w:r>
        <w:rPr>
          <w:rFonts w:ascii="Verdana" w:hAnsi="Verdana"/>
          <w:sz w:val="20"/>
          <w:szCs w:val="20"/>
        </w:rPr>
        <w:lastRenderedPageBreak/>
        <w:t>de aansprakelijkheidsgrenzen mee</w:t>
      </w:r>
      <w:r w:rsidRPr="00FE490D">
        <w:rPr>
          <w:rFonts w:ascii="Verdana" w:hAnsi="Verdana"/>
          <w:sz w:val="20"/>
          <w:szCs w:val="20"/>
        </w:rPr>
        <w:t>stijgen met de inflatie</w:t>
      </w:r>
      <w:r>
        <w:rPr>
          <w:rFonts w:ascii="Verdana" w:hAnsi="Verdana"/>
          <w:sz w:val="20"/>
          <w:szCs w:val="20"/>
        </w:rPr>
        <w:t>. Dit voorkomt dat het CLNI 2012 over</w:t>
      </w:r>
      <w:r w:rsidRPr="00FE490D">
        <w:rPr>
          <w:rFonts w:ascii="Verdana" w:hAnsi="Verdana"/>
          <w:sz w:val="20"/>
          <w:szCs w:val="20"/>
        </w:rPr>
        <w:t xml:space="preserve"> een aantal jar</w:t>
      </w:r>
      <w:r w:rsidR="004976A2">
        <w:rPr>
          <w:rFonts w:ascii="Verdana" w:hAnsi="Verdana"/>
          <w:sz w:val="20"/>
          <w:szCs w:val="20"/>
        </w:rPr>
        <w:t>en</w:t>
      </w:r>
      <w:r w:rsidRPr="00FE490D">
        <w:rPr>
          <w:rFonts w:ascii="Verdana" w:hAnsi="Verdana"/>
          <w:sz w:val="20"/>
          <w:szCs w:val="20"/>
        </w:rPr>
        <w:t xml:space="preserve"> </w:t>
      </w:r>
      <w:r>
        <w:rPr>
          <w:rFonts w:ascii="Verdana" w:hAnsi="Verdana"/>
          <w:sz w:val="20"/>
          <w:szCs w:val="20"/>
        </w:rPr>
        <w:t>moet worden herzien</w:t>
      </w:r>
      <w:r w:rsidRPr="00FE490D">
        <w:rPr>
          <w:rFonts w:ascii="Verdana" w:hAnsi="Verdana"/>
          <w:sz w:val="20"/>
          <w:szCs w:val="20"/>
        </w:rPr>
        <w:t xml:space="preserve">. Uiteraard moeten bij een wijziging van de aansprakelijkheidsgrenzen wel de grenzen in </w:t>
      </w:r>
      <w:r>
        <w:rPr>
          <w:rFonts w:ascii="Verdana" w:hAnsi="Verdana"/>
          <w:sz w:val="20"/>
          <w:szCs w:val="20"/>
        </w:rPr>
        <w:t>de nationale regelgeving worden aangepast.</w:t>
      </w:r>
      <w:r w:rsidR="004976A2">
        <w:rPr>
          <w:rFonts w:ascii="Verdana" w:hAnsi="Verdana"/>
          <w:sz w:val="20"/>
          <w:szCs w:val="20"/>
        </w:rPr>
        <w:t xml:space="preserve"> Bedacht dient te worden dat het hier </w:t>
      </w:r>
      <w:r w:rsidR="00E3789E">
        <w:rPr>
          <w:rFonts w:ascii="Verdana" w:hAnsi="Verdana"/>
          <w:sz w:val="20"/>
          <w:szCs w:val="20"/>
        </w:rPr>
        <w:t xml:space="preserve">om </w:t>
      </w:r>
      <w:r w:rsidR="004976A2">
        <w:rPr>
          <w:rFonts w:ascii="Verdana" w:hAnsi="Verdana"/>
          <w:sz w:val="20"/>
          <w:szCs w:val="20"/>
        </w:rPr>
        <w:t xml:space="preserve">een regeling </w:t>
      </w:r>
      <w:r w:rsidR="00E3789E">
        <w:rPr>
          <w:rFonts w:ascii="Verdana" w:hAnsi="Verdana"/>
          <w:sz w:val="20"/>
          <w:szCs w:val="20"/>
        </w:rPr>
        <w:t xml:space="preserve">gaat </w:t>
      </w:r>
      <w:r w:rsidR="004976A2">
        <w:rPr>
          <w:rFonts w:ascii="Verdana" w:hAnsi="Verdana"/>
          <w:sz w:val="20"/>
          <w:szCs w:val="20"/>
        </w:rPr>
        <w:t>die niet méér beoog</w:t>
      </w:r>
      <w:r w:rsidR="0004102C">
        <w:rPr>
          <w:rFonts w:ascii="Verdana" w:hAnsi="Verdana"/>
          <w:sz w:val="20"/>
          <w:szCs w:val="20"/>
        </w:rPr>
        <w:t>t</w:t>
      </w:r>
      <w:r w:rsidR="004976A2">
        <w:rPr>
          <w:rFonts w:ascii="Verdana" w:hAnsi="Verdana"/>
          <w:sz w:val="20"/>
          <w:szCs w:val="20"/>
        </w:rPr>
        <w:t xml:space="preserve"> dan behoud van de intrinsieke waarde van het verdrag ingeval van inflatie en kostenstijgingen, anders dan langs de klassieke, tijdrovende en bewerkelijke weg van een bekrachtiging door alle verdragsstaten. </w:t>
      </w:r>
    </w:p>
    <w:p w:rsidR="00202B61" w:rsidRDefault="002230C9" w:rsidP="00E65099">
      <w:pPr>
        <w:spacing w:line="360" w:lineRule="auto"/>
        <w:rPr>
          <w:rFonts w:ascii="Verdana" w:hAnsi="Verdana"/>
          <w:sz w:val="20"/>
          <w:szCs w:val="20"/>
        </w:rPr>
      </w:pPr>
      <w:r>
        <w:rPr>
          <w:rFonts w:ascii="Verdana" w:hAnsi="Verdana"/>
          <w:sz w:val="20"/>
          <w:szCs w:val="20"/>
        </w:rPr>
        <w:t xml:space="preserve">In </w:t>
      </w:r>
      <w:r w:rsidR="004976A2">
        <w:rPr>
          <w:rFonts w:ascii="Verdana" w:hAnsi="Verdana"/>
          <w:sz w:val="20"/>
          <w:szCs w:val="20"/>
        </w:rPr>
        <w:t>art</w:t>
      </w:r>
      <w:r>
        <w:rPr>
          <w:rFonts w:ascii="Verdana" w:hAnsi="Verdana"/>
          <w:sz w:val="20"/>
          <w:szCs w:val="20"/>
        </w:rPr>
        <w:t xml:space="preserve">ikel </w:t>
      </w:r>
      <w:r w:rsidR="004976A2">
        <w:rPr>
          <w:rFonts w:ascii="Verdana" w:hAnsi="Verdana"/>
          <w:sz w:val="20"/>
          <w:szCs w:val="20"/>
        </w:rPr>
        <w:t xml:space="preserve">4 van de goedkeuringswet </w:t>
      </w:r>
      <w:r>
        <w:rPr>
          <w:rFonts w:ascii="Verdana" w:hAnsi="Verdana"/>
          <w:sz w:val="20"/>
          <w:szCs w:val="20"/>
        </w:rPr>
        <w:t>is, op voet van artikel 7, aanhef en onder a, van de Rijkswet goedkeuring en bekendmaking verdragen, bepaald dat wijzigingen van de aansprakelijkheidsgrenzen van het CLNI 2012 die overeenkomstig de in artikel 20 van het verdrag neergelegde wijzigingsprocedure tot stand gekomen</w:t>
      </w:r>
      <w:r w:rsidR="005E589A">
        <w:rPr>
          <w:rFonts w:ascii="Verdana" w:hAnsi="Verdana"/>
          <w:sz w:val="20"/>
          <w:szCs w:val="20"/>
        </w:rPr>
        <w:t xml:space="preserve"> </w:t>
      </w:r>
      <w:r>
        <w:rPr>
          <w:rFonts w:ascii="Verdana" w:hAnsi="Verdana"/>
          <w:sz w:val="20"/>
          <w:szCs w:val="20"/>
        </w:rPr>
        <w:t xml:space="preserve">zijn, niet de goedkeuring van de Staten-Generaal behoeven. </w:t>
      </w:r>
      <w:r w:rsidR="00D71249">
        <w:rPr>
          <w:rFonts w:ascii="Verdana" w:hAnsi="Verdana"/>
          <w:sz w:val="20"/>
          <w:szCs w:val="20"/>
        </w:rPr>
        <w:t xml:space="preserve">Dit is wenselijk omdat de procedure van artikel 20 tot gevolg kan hebben dat het Koninkrijk wordt gebonden aan een wijziging van de aansprakelijkheidsgrens, - strikt genomen een wijziging van het verdrag inhoudende – die niet vooraf parlementair is goedgekeurd. </w:t>
      </w:r>
      <w:r w:rsidR="004976A2">
        <w:rPr>
          <w:rFonts w:ascii="Verdana" w:hAnsi="Verdana"/>
          <w:sz w:val="20"/>
          <w:szCs w:val="20"/>
        </w:rPr>
        <w:t xml:space="preserve">Het gaat hier </w:t>
      </w:r>
      <w:r w:rsidR="00BE50D6">
        <w:rPr>
          <w:rFonts w:ascii="Verdana" w:hAnsi="Verdana"/>
          <w:sz w:val="20"/>
          <w:szCs w:val="20"/>
        </w:rPr>
        <w:t xml:space="preserve">dus uitsluitend om wijzigingen van de hoogte van de aansprakelijkheidsgrenzen </w:t>
      </w:r>
      <w:r w:rsidR="000159D7">
        <w:rPr>
          <w:rFonts w:ascii="Verdana" w:hAnsi="Verdana"/>
          <w:sz w:val="20"/>
          <w:szCs w:val="20"/>
        </w:rPr>
        <w:t xml:space="preserve">gebaseerd op de procedure beschreven in </w:t>
      </w:r>
      <w:r w:rsidR="00BE50D6">
        <w:rPr>
          <w:rFonts w:ascii="Verdana" w:hAnsi="Verdana"/>
          <w:sz w:val="20"/>
          <w:szCs w:val="20"/>
        </w:rPr>
        <w:t>artikel 20 van het CLNI 2012. Voor overige verdragswijzigingen geldt de bijzon</w:t>
      </w:r>
      <w:r w:rsidR="00BE50D6">
        <w:rPr>
          <w:rFonts w:ascii="Verdana" w:hAnsi="Verdana"/>
          <w:sz w:val="20"/>
          <w:szCs w:val="20"/>
        </w:rPr>
        <w:lastRenderedPageBreak/>
        <w:t>dere procedure niet en blijft goedkeuring vooraf door de Staten-Generaal nodig. De voorgestelde bepaling in de goedkeuringswet is vergelijkbaar met de bepaling die op dezelfde gronden is opgenomen in de Rijkswet van 7 oktober 2010 tot goedkeuring van het op 2 mei 1996 te Londen tot stand gekomen Protocol van 1996 tot wijziging van het op 19 november 1976 te Londen tot stand gekomen Verdrag inzake de beperking van aansprakelijkheid voor maritieme vorderingen (Stb. 2010, 782).</w:t>
      </w:r>
    </w:p>
    <w:p w:rsidR="00CB0D1B" w:rsidRDefault="00CB0D1B" w:rsidP="00E65099">
      <w:pPr>
        <w:spacing w:line="360" w:lineRule="auto"/>
        <w:rPr>
          <w:rFonts w:ascii="Verdana" w:hAnsi="Verdana"/>
          <w:sz w:val="20"/>
          <w:szCs w:val="20"/>
        </w:rPr>
      </w:pPr>
    </w:p>
    <w:p w:rsidR="00A64436" w:rsidRPr="00A26FBE" w:rsidRDefault="00A64436" w:rsidP="00A26FBE">
      <w:pPr>
        <w:pStyle w:val="ListParagraph"/>
        <w:numPr>
          <w:ilvl w:val="0"/>
          <w:numId w:val="1"/>
        </w:numPr>
        <w:spacing w:line="360" w:lineRule="auto"/>
        <w:rPr>
          <w:rFonts w:ascii="Verdana" w:hAnsi="Verdana"/>
          <w:b/>
          <w:sz w:val="20"/>
          <w:szCs w:val="20"/>
        </w:rPr>
      </w:pPr>
      <w:r w:rsidRPr="00A26FBE">
        <w:rPr>
          <w:rFonts w:ascii="Verdana" w:hAnsi="Verdana"/>
          <w:b/>
          <w:sz w:val="20"/>
          <w:szCs w:val="20"/>
        </w:rPr>
        <w:t>Koninkrijkspositie</w:t>
      </w:r>
    </w:p>
    <w:p w:rsidR="00A26FBE" w:rsidRDefault="00A26FBE" w:rsidP="00C311B8">
      <w:pPr>
        <w:spacing w:line="360" w:lineRule="auto"/>
        <w:rPr>
          <w:rFonts w:ascii="Verdana" w:hAnsi="Verdana"/>
          <w:sz w:val="20"/>
          <w:szCs w:val="20"/>
        </w:rPr>
      </w:pPr>
      <w:r>
        <w:rPr>
          <w:rFonts w:ascii="Verdana" w:hAnsi="Verdana"/>
          <w:sz w:val="20"/>
          <w:szCs w:val="20"/>
        </w:rPr>
        <w:t>Wat het Koninkrijk de Nederlanden betreft, zal h</w:t>
      </w:r>
      <w:r w:rsidRPr="00A26FBE">
        <w:rPr>
          <w:rFonts w:ascii="Verdana" w:hAnsi="Verdana"/>
          <w:sz w:val="20"/>
          <w:szCs w:val="20"/>
        </w:rPr>
        <w:t xml:space="preserve">et </w:t>
      </w:r>
      <w:r>
        <w:rPr>
          <w:rFonts w:ascii="Verdana" w:hAnsi="Verdana"/>
          <w:sz w:val="20"/>
          <w:szCs w:val="20"/>
        </w:rPr>
        <w:t>CLNI 2012, evenals het CLNI 1988,</w:t>
      </w:r>
      <w:r w:rsidR="00D67128">
        <w:rPr>
          <w:rFonts w:ascii="Verdana" w:hAnsi="Verdana"/>
          <w:sz w:val="20"/>
          <w:szCs w:val="20"/>
        </w:rPr>
        <w:t xml:space="preserve"> </w:t>
      </w:r>
      <w:r>
        <w:rPr>
          <w:rFonts w:ascii="Verdana" w:hAnsi="Verdana"/>
          <w:sz w:val="20"/>
          <w:szCs w:val="20"/>
        </w:rPr>
        <w:t>alleen voor het Europese deel van Nederland gelden.</w:t>
      </w:r>
    </w:p>
    <w:p w:rsidR="00A26FBE" w:rsidRDefault="00A26FBE" w:rsidP="00C311B8">
      <w:pPr>
        <w:spacing w:line="360" w:lineRule="auto"/>
        <w:rPr>
          <w:rFonts w:ascii="Verdana" w:hAnsi="Verdana"/>
          <w:sz w:val="20"/>
          <w:szCs w:val="20"/>
        </w:rPr>
      </w:pPr>
    </w:p>
    <w:p w:rsidR="0084298E" w:rsidRPr="00A26FBE" w:rsidRDefault="0084298E" w:rsidP="00C311B8">
      <w:pPr>
        <w:spacing w:line="360" w:lineRule="auto"/>
        <w:rPr>
          <w:rFonts w:ascii="Verdana" w:hAnsi="Verdana"/>
          <w:sz w:val="20"/>
          <w:szCs w:val="20"/>
        </w:rPr>
      </w:pPr>
    </w:p>
    <w:p w:rsidR="00C311B8" w:rsidRDefault="0084298E" w:rsidP="00C311B8">
      <w:pPr>
        <w:spacing w:line="360" w:lineRule="auto"/>
        <w:rPr>
          <w:rFonts w:ascii="Verdana" w:hAnsi="Verdana"/>
          <w:sz w:val="20"/>
          <w:szCs w:val="20"/>
        </w:rPr>
      </w:pPr>
      <w:r>
        <w:rPr>
          <w:rFonts w:ascii="Verdana" w:hAnsi="Verdana"/>
          <w:sz w:val="20"/>
          <w:szCs w:val="20"/>
        </w:rPr>
        <w:t xml:space="preserve">De Minister van </w:t>
      </w:r>
      <w:r w:rsidR="00FE490D">
        <w:rPr>
          <w:rFonts w:ascii="Verdana" w:hAnsi="Verdana"/>
          <w:sz w:val="20"/>
          <w:szCs w:val="20"/>
        </w:rPr>
        <w:t>Veiligheid en Justitie</w:t>
      </w:r>
      <w:r>
        <w:rPr>
          <w:rFonts w:ascii="Verdana" w:hAnsi="Verdana"/>
          <w:sz w:val="20"/>
          <w:szCs w:val="20"/>
        </w:rPr>
        <w:t>,</w:t>
      </w:r>
    </w:p>
    <w:p w:rsidR="00A26FBE" w:rsidRDefault="00A26FBE" w:rsidP="00C311B8">
      <w:pPr>
        <w:spacing w:line="360" w:lineRule="auto"/>
        <w:rPr>
          <w:rFonts w:ascii="Verdana" w:hAnsi="Verdana"/>
          <w:sz w:val="20"/>
          <w:szCs w:val="20"/>
        </w:rPr>
      </w:pPr>
    </w:p>
    <w:p w:rsidR="00A22044" w:rsidRDefault="00A22044" w:rsidP="00C311B8">
      <w:pPr>
        <w:spacing w:line="360" w:lineRule="auto"/>
        <w:rPr>
          <w:rFonts w:ascii="Verdana" w:hAnsi="Verdana"/>
          <w:sz w:val="20"/>
          <w:szCs w:val="20"/>
        </w:rPr>
      </w:pPr>
    </w:p>
    <w:p w:rsidR="00A26FBE" w:rsidRDefault="00A26FBE" w:rsidP="00C311B8">
      <w:pPr>
        <w:spacing w:line="360" w:lineRule="auto"/>
        <w:rPr>
          <w:rFonts w:ascii="Verdana" w:hAnsi="Verdana"/>
          <w:sz w:val="20"/>
          <w:szCs w:val="20"/>
        </w:rPr>
      </w:pPr>
      <w:r>
        <w:rPr>
          <w:rFonts w:ascii="Verdana" w:hAnsi="Verdana"/>
          <w:sz w:val="20"/>
          <w:szCs w:val="20"/>
        </w:rPr>
        <w:t>De Minister van Buitenlandse Zaken,</w:t>
      </w:r>
    </w:p>
    <w:p w:rsidR="00A26FBE" w:rsidRDefault="00A26FBE" w:rsidP="00C311B8">
      <w:pPr>
        <w:spacing w:line="360" w:lineRule="auto"/>
        <w:rPr>
          <w:rFonts w:ascii="Verdana" w:hAnsi="Verdana"/>
          <w:sz w:val="20"/>
          <w:szCs w:val="20"/>
        </w:rPr>
      </w:pPr>
    </w:p>
    <w:p w:rsidR="00A26FBE" w:rsidRDefault="00A26FBE" w:rsidP="00C311B8">
      <w:pPr>
        <w:spacing w:line="360" w:lineRule="auto"/>
        <w:rPr>
          <w:rFonts w:ascii="Verdana" w:hAnsi="Verdana"/>
          <w:sz w:val="20"/>
          <w:szCs w:val="20"/>
        </w:rPr>
      </w:pPr>
    </w:p>
    <w:p w:rsidR="00A26FBE" w:rsidRPr="00C311B8" w:rsidRDefault="00A26FBE" w:rsidP="00C311B8">
      <w:pPr>
        <w:spacing w:line="360" w:lineRule="auto"/>
        <w:rPr>
          <w:rFonts w:ascii="Verdana" w:hAnsi="Verdana"/>
          <w:sz w:val="20"/>
          <w:szCs w:val="20"/>
        </w:rPr>
      </w:pPr>
      <w:r>
        <w:rPr>
          <w:rFonts w:ascii="Verdana" w:hAnsi="Verdana"/>
          <w:sz w:val="20"/>
          <w:szCs w:val="20"/>
        </w:rPr>
        <w:t>De Minister van Infrastructuur en Milieu,</w:t>
      </w:r>
    </w:p>
    <w:sectPr w:rsidR="00A26FBE" w:rsidRPr="00C311B8" w:rsidSect="00D764B8">
      <w:footerReference w:type="defaul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5B" w:rsidRDefault="0096425B" w:rsidP="007B0D01">
      <w:r>
        <w:separator/>
      </w:r>
    </w:p>
  </w:endnote>
  <w:endnote w:type="continuationSeparator" w:id="0">
    <w:p w:rsidR="0096425B" w:rsidRDefault="0096425B" w:rsidP="007B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06283"/>
      <w:docPartObj>
        <w:docPartGallery w:val="Page Numbers (Bottom of Page)"/>
        <w:docPartUnique/>
      </w:docPartObj>
    </w:sdtPr>
    <w:sdtContent>
      <w:p w:rsidR="00D764B8" w:rsidRDefault="00D764B8" w:rsidP="00D764B8">
        <w:pPr>
          <w:pStyle w:val="Footer"/>
          <w:jc w:val="right"/>
        </w:pPr>
        <w:r>
          <w:fldChar w:fldCharType="begin"/>
        </w:r>
        <w:r>
          <w:instrText>PAGE   \* MERGEFORMAT</w:instrText>
        </w:r>
        <w:r>
          <w:fldChar w:fldCharType="separate"/>
        </w:r>
        <w:r w:rsidR="002C2C7A">
          <w:rPr>
            <w:noProof/>
          </w:rPr>
          <w:t>2</w:t>
        </w:r>
        <w:r>
          <w:fldChar w:fldCharType="end"/>
        </w:r>
      </w:p>
    </w:sdtContent>
  </w:sdt>
  <w:p w:rsidR="00D764B8" w:rsidRDefault="00D7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B8" w:rsidRDefault="00D764B8">
    <w:pPr>
      <w:pStyle w:val="Footer"/>
      <w:pBdr>
        <w:bottom w:val="single" w:sz="12" w:space="1" w:color="auto"/>
      </w:pBdr>
      <w:rPr>
        <w:lang w:val="en-US"/>
      </w:rPr>
    </w:pPr>
  </w:p>
  <w:p w:rsidR="00D764B8" w:rsidRPr="00D764B8" w:rsidRDefault="00D764B8">
    <w:pPr>
      <w:pStyle w:val="Footer"/>
      <w:rPr>
        <w:sz w:val="20"/>
        <w:szCs w:val="20"/>
      </w:rPr>
    </w:pPr>
    <w:r w:rsidRPr="00D764B8">
      <w:rPr>
        <w:sz w:val="20"/>
        <w:szCs w:val="20"/>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5B" w:rsidRDefault="0096425B" w:rsidP="007B0D01">
      <w:r>
        <w:separator/>
      </w:r>
    </w:p>
  </w:footnote>
  <w:footnote w:type="continuationSeparator" w:id="0">
    <w:p w:rsidR="0096425B" w:rsidRDefault="0096425B" w:rsidP="007B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86A"/>
    <w:multiLevelType w:val="hybridMultilevel"/>
    <w:tmpl w:val="1A64DB6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0165AD0"/>
    <w:multiLevelType w:val="hybridMultilevel"/>
    <w:tmpl w:val="0E24ED58"/>
    <w:lvl w:ilvl="0" w:tplc="E342089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2E"/>
    <w:rsid w:val="00005D72"/>
    <w:rsid w:val="000117EC"/>
    <w:rsid w:val="000159D7"/>
    <w:rsid w:val="0004102C"/>
    <w:rsid w:val="00054A02"/>
    <w:rsid w:val="000703A4"/>
    <w:rsid w:val="00094FE5"/>
    <w:rsid w:val="00096C84"/>
    <w:rsid w:val="00097F7F"/>
    <w:rsid w:val="000A4B61"/>
    <w:rsid w:val="000A7A86"/>
    <w:rsid w:val="000E4363"/>
    <w:rsid w:val="000F39D0"/>
    <w:rsid w:val="00142E3F"/>
    <w:rsid w:val="001439D4"/>
    <w:rsid w:val="0015165B"/>
    <w:rsid w:val="001648AF"/>
    <w:rsid w:val="00166D99"/>
    <w:rsid w:val="00167DF0"/>
    <w:rsid w:val="00190AD7"/>
    <w:rsid w:val="00191A5B"/>
    <w:rsid w:val="00193E2C"/>
    <w:rsid w:val="001B6549"/>
    <w:rsid w:val="00202B61"/>
    <w:rsid w:val="00205413"/>
    <w:rsid w:val="002230C9"/>
    <w:rsid w:val="00286544"/>
    <w:rsid w:val="00292550"/>
    <w:rsid w:val="002A36AC"/>
    <w:rsid w:val="002B1378"/>
    <w:rsid w:val="002C2C7A"/>
    <w:rsid w:val="00300442"/>
    <w:rsid w:val="00316F54"/>
    <w:rsid w:val="003413D6"/>
    <w:rsid w:val="00341E13"/>
    <w:rsid w:val="003502C3"/>
    <w:rsid w:val="00361581"/>
    <w:rsid w:val="00364E0E"/>
    <w:rsid w:val="003657F1"/>
    <w:rsid w:val="003B6B59"/>
    <w:rsid w:val="003C4D54"/>
    <w:rsid w:val="003E4EB0"/>
    <w:rsid w:val="00403087"/>
    <w:rsid w:val="0041067A"/>
    <w:rsid w:val="0041373C"/>
    <w:rsid w:val="00414AF4"/>
    <w:rsid w:val="00432FE9"/>
    <w:rsid w:val="004976A2"/>
    <w:rsid w:val="004A2B25"/>
    <w:rsid w:val="004A5D71"/>
    <w:rsid w:val="004A71DA"/>
    <w:rsid w:val="004E4F1A"/>
    <w:rsid w:val="004F1420"/>
    <w:rsid w:val="005070BD"/>
    <w:rsid w:val="005303F4"/>
    <w:rsid w:val="00536D80"/>
    <w:rsid w:val="00537119"/>
    <w:rsid w:val="00593556"/>
    <w:rsid w:val="00596655"/>
    <w:rsid w:val="0059797A"/>
    <w:rsid w:val="005A7139"/>
    <w:rsid w:val="005B56F7"/>
    <w:rsid w:val="005B7E04"/>
    <w:rsid w:val="005E5060"/>
    <w:rsid w:val="005E589A"/>
    <w:rsid w:val="006020D6"/>
    <w:rsid w:val="00604B49"/>
    <w:rsid w:val="0062497B"/>
    <w:rsid w:val="0067032B"/>
    <w:rsid w:val="006711ED"/>
    <w:rsid w:val="00683BC1"/>
    <w:rsid w:val="006936F7"/>
    <w:rsid w:val="006B0991"/>
    <w:rsid w:val="006D392D"/>
    <w:rsid w:val="006E51ED"/>
    <w:rsid w:val="006F182B"/>
    <w:rsid w:val="00730EBB"/>
    <w:rsid w:val="00731D44"/>
    <w:rsid w:val="00735591"/>
    <w:rsid w:val="007555ED"/>
    <w:rsid w:val="007600F3"/>
    <w:rsid w:val="007724BF"/>
    <w:rsid w:val="00774A16"/>
    <w:rsid w:val="007B0D01"/>
    <w:rsid w:val="007C562C"/>
    <w:rsid w:val="00810AFC"/>
    <w:rsid w:val="00821198"/>
    <w:rsid w:val="008372F9"/>
    <w:rsid w:val="0084298E"/>
    <w:rsid w:val="00845365"/>
    <w:rsid w:val="008537E8"/>
    <w:rsid w:val="008635A5"/>
    <w:rsid w:val="00877793"/>
    <w:rsid w:val="008D5EF2"/>
    <w:rsid w:val="008E2864"/>
    <w:rsid w:val="009061A0"/>
    <w:rsid w:val="009207FD"/>
    <w:rsid w:val="00944808"/>
    <w:rsid w:val="009454A6"/>
    <w:rsid w:val="00955837"/>
    <w:rsid w:val="0096425B"/>
    <w:rsid w:val="009B3639"/>
    <w:rsid w:val="009F3FF6"/>
    <w:rsid w:val="00A11EF2"/>
    <w:rsid w:val="00A22044"/>
    <w:rsid w:val="00A26FBE"/>
    <w:rsid w:val="00A36D32"/>
    <w:rsid w:val="00A57050"/>
    <w:rsid w:val="00A64436"/>
    <w:rsid w:val="00A77A27"/>
    <w:rsid w:val="00A84BE5"/>
    <w:rsid w:val="00A9272E"/>
    <w:rsid w:val="00AA3483"/>
    <w:rsid w:val="00AB79D2"/>
    <w:rsid w:val="00AC2842"/>
    <w:rsid w:val="00AC5C4A"/>
    <w:rsid w:val="00AD1F08"/>
    <w:rsid w:val="00AD2413"/>
    <w:rsid w:val="00AF4D39"/>
    <w:rsid w:val="00AF6A20"/>
    <w:rsid w:val="00B012A5"/>
    <w:rsid w:val="00B05E5B"/>
    <w:rsid w:val="00B06A05"/>
    <w:rsid w:val="00B10866"/>
    <w:rsid w:val="00B21E16"/>
    <w:rsid w:val="00B909F4"/>
    <w:rsid w:val="00BD5775"/>
    <w:rsid w:val="00BE08FC"/>
    <w:rsid w:val="00BE50D6"/>
    <w:rsid w:val="00BE6D4D"/>
    <w:rsid w:val="00BF1B02"/>
    <w:rsid w:val="00C12C24"/>
    <w:rsid w:val="00C233F2"/>
    <w:rsid w:val="00C311B8"/>
    <w:rsid w:val="00C52150"/>
    <w:rsid w:val="00C57656"/>
    <w:rsid w:val="00C7392A"/>
    <w:rsid w:val="00C7666D"/>
    <w:rsid w:val="00C80724"/>
    <w:rsid w:val="00C9168D"/>
    <w:rsid w:val="00CA3C94"/>
    <w:rsid w:val="00CB05CA"/>
    <w:rsid w:val="00CB0D1B"/>
    <w:rsid w:val="00CB79D7"/>
    <w:rsid w:val="00CE14F1"/>
    <w:rsid w:val="00D1050E"/>
    <w:rsid w:val="00D23007"/>
    <w:rsid w:val="00D35AD9"/>
    <w:rsid w:val="00D456B2"/>
    <w:rsid w:val="00D67128"/>
    <w:rsid w:val="00D67269"/>
    <w:rsid w:val="00D71249"/>
    <w:rsid w:val="00D715AF"/>
    <w:rsid w:val="00D764B8"/>
    <w:rsid w:val="00D76A0F"/>
    <w:rsid w:val="00D84FBE"/>
    <w:rsid w:val="00D87A6B"/>
    <w:rsid w:val="00DA7CF0"/>
    <w:rsid w:val="00DF1109"/>
    <w:rsid w:val="00E01F52"/>
    <w:rsid w:val="00E0789F"/>
    <w:rsid w:val="00E352A2"/>
    <w:rsid w:val="00E3789E"/>
    <w:rsid w:val="00E41EAD"/>
    <w:rsid w:val="00E44421"/>
    <w:rsid w:val="00E55A26"/>
    <w:rsid w:val="00E65099"/>
    <w:rsid w:val="00E7427C"/>
    <w:rsid w:val="00E821A7"/>
    <w:rsid w:val="00E84A1C"/>
    <w:rsid w:val="00EB21DA"/>
    <w:rsid w:val="00EB3531"/>
    <w:rsid w:val="00EC2B81"/>
    <w:rsid w:val="00EC5FD2"/>
    <w:rsid w:val="00EC61B3"/>
    <w:rsid w:val="00ED2414"/>
    <w:rsid w:val="00ED68D0"/>
    <w:rsid w:val="00F14FA7"/>
    <w:rsid w:val="00F43D0B"/>
    <w:rsid w:val="00FE490D"/>
    <w:rsid w:val="00FF33FB"/>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D8E6"/>
  <w15:docId w15:val="{AD69FA9C-1279-45ED-82C1-2613982D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2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EB0"/>
    <w:rPr>
      <w:sz w:val="16"/>
      <w:szCs w:val="16"/>
    </w:rPr>
  </w:style>
  <w:style w:type="paragraph" w:styleId="CommentText">
    <w:name w:val="annotation text"/>
    <w:basedOn w:val="Normal"/>
    <w:link w:val="CommentTextChar"/>
    <w:uiPriority w:val="99"/>
    <w:semiHidden/>
    <w:unhideWhenUsed/>
    <w:rsid w:val="003E4EB0"/>
    <w:rPr>
      <w:sz w:val="20"/>
      <w:szCs w:val="20"/>
    </w:rPr>
  </w:style>
  <w:style w:type="character" w:customStyle="1" w:styleId="CommentTextChar">
    <w:name w:val="Comment Text Char"/>
    <w:basedOn w:val="DefaultParagraphFont"/>
    <w:link w:val="CommentText"/>
    <w:uiPriority w:val="99"/>
    <w:semiHidden/>
    <w:rsid w:val="003E4EB0"/>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3E4EB0"/>
    <w:rPr>
      <w:b/>
      <w:bCs/>
    </w:rPr>
  </w:style>
  <w:style w:type="character" w:customStyle="1" w:styleId="CommentSubjectChar">
    <w:name w:val="Comment Subject Char"/>
    <w:basedOn w:val="CommentTextChar"/>
    <w:link w:val="CommentSubject"/>
    <w:uiPriority w:val="99"/>
    <w:semiHidden/>
    <w:rsid w:val="003E4EB0"/>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3E4EB0"/>
    <w:rPr>
      <w:rFonts w:ascii="Tahoma" w:hAnsi="Tahoma" w:cs="Tahoma"/>
      <w:sz w:val="16"/>
      <w:szCs w:val="16"/>
    </w:rPr>
  </w:style>
  <w:style w:type="character" w:customStyle="1" w:styleId="BalloonTextChar">
    <w:name w:val="Balloon Text Char"/>
    <w:basedOn w:val="DefaultParagraphFont"/>
    <w:link w:val="BalloonText"/>
    <w:uiPriority w:val="99"/>
    <w:semiHidden/>
    <w:rsid w:val="003E4EB0"/>
    <w:rPr>
      <w:rFonts w:ascii="Tahoma" w:eastAsia="Times New Roman" w:hAnsi="Tahoma" w:cs="Tahoma"/>
      <w:sz w:val="16"/>
      <w:szCs w:val="16"/>
      <w:lang w:eastAsia="nl-NL"/>
    </w:rPr>
  </w:style>
  <w:style w:type="paragraph" w:styleId="Header">
    <w:name w:val="header"/>
    <w:basedOn w:val="Normal"/>
    <w:link w:val="HeaderChar"/>
    <w:uiPriority w:val="99"/>
    <w:unhideWhenUsed/>
    <w:rsid w:val="007B0D01"/>
    <w:pPr>
      <w:tabs>
        <w:tab w:val="center" w:pos="4536"/>
        <w:tab w:val="right" w:pos="9072"/>
      </w:tabs>
    </w:pPr>
  </w:style>
  <w:style w:type="character" w:customStyle="1" w:styleId="HeaderChar">
    <w:name w:val="Header Char"/>
    <w:basedOn w:val="DefaultParagraphFont"/>
    <w:link w:val="Header"/>
    <w:uiPriority w:val="99"/>
    <w:rsid w:val="007B0D01"/>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7B0D01"/>
    <w:pPr>
      <w:tabs>
        <w:tab w:val="center" w:pos="4536"/>
        <w:tab w:val="right" w:pos="9072"/>
      </w:tabs>
    </w:pPr>
  </w:style>
  <w:style w:type="character" w:customStyle="1" w:styleId="FooterChar">
    <w:name w:val="Footer Char"/>
    <w:basedOn w:val="DefaultParagraphFont"/>
    <w:link w:val="Footer"/>
    <w:uiPriority w:val="99"/>
    <w:rsid w:val="007B0D01"/>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AB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7B"/>
    <w:rsid w:val="00154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45C1816C0645668FB91C9C4F734BDF">
    <w:name w:val="7345C1816C0645668FB91C9C4F734BDF"/>
    <w:rsid w:val="00154A7B"/>
  </w:style>
  <w:style w:type="paragraph" w:customStyle="1" w:styleId="8B19744970264583B2425521D07647CE">
    <w:name w:val="8B19744970264583B2425521D07647CE"/>
    <w:rsid w:val="00154A7B"/>
  </w:style>
  <w:style w:type="paragraph" w:customStyle="1" w:styleId="23874687198D43BBA3223F895FD91EBF">
    <w:name w:val="23874687198D43BBA3223F895FD91EBF"/>
    <w:rsid w:val="00154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4B0D4327B3E046924D4EE1F5F05F53" ma:contentTypeVersion="0" ma:contentTypeDescription="Een nieuw document maken." ma:contentTypeScope="" ma:versionID="65f52843c597a552de027c3b24d07c8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2A948-F8AD-49D3-AB1B-D434F3EFF91E}"/>
</file>

<file path=customXml/itemProps2.xml><?xml version="1.0" encoding="utf-8"?>
<ds:datastoreItem xmlns:ds="http://schemas.openxmlformats.org/officeDocument/2006/customXml" ds:itemID="{121C67C9-1114-4AB5-B9AA-C2CDAB0F0180}"/>
</file>

<file path=customXml/itemProps3.xml><?xml version="1.0" encoding="utf-8"?>
<ds:datastoreItem xmlns:ds="http://schemas.openxmlformats.org/officeDocument/2006/customXml" ds:itemID="{37467BEA-87FA-4309-BA33-65CE1A400A4E}"/>
</file>

<file path=customXml/itemProps4.xml><?xml version="1.0" encoding="utf-8"?>
<ds:datastoreItem xmlns:ds="http://schemas.openxmlformats.org/officeDocument/2006/customXml" ds:itemID="{8474127C-C036-4B0C-941B-740267FCAD5C}"/>
</file>

<file path=docProps/app.xml><?xml version="1.0" encoding="utf-8"?>
<Properties xmlns="http://schemas.openxmlformats.org/officeDocument/2006/extended-properties" xmlns:vt="http://schemas.openxmlformats.org/officeDocument/2006/docPropsVTypes">
  <Template>26CECF7E</Template>
  <TotalTime>0</TotalTime>
  <Pages>6</Pages>
  <Words>2167</Words>
  <Characters>11919</Characters>
  <Application>Microsoft Office Word</Application>
  <DocSecurity>4</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Veiligheid en Justitie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Redeker mr. K. mw. - BD/DWJZ/PR</dc:creator>
  <cp:lastModifiedBy>Paula, Angie-de</cp:lastModifiedBy>
  <cp:revision>2</cp:revision>
  <cp:lastPrinted>2016-11-18T15:17:00Z</cp:lastPrinted>
  <dcterms:created xsi:type="dcterms:W3CDTF">2016-11-18T15:18:00Z</dcterms:created>
  <dcterms:modified xsi:type="dcterms:W3CDTF">2016-11-18T15:18:00Z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0x010100FC4B0D4327B3E046924D4EE1F5F05F53</vt:lpwstr>
  </property>
</Properties>
</file>