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AC" w:rsidRDefault="001B0820" w:rsidP="00675BAC">
      <w:pPr>
        <w:pStyle w:val="BodyText"/>
      </w:pPr>
      <w:bookmarkStart w:id="0" w:name="_GoBack"/>
      <w:bookmarkEnd w:id="0"/>
      <w:r>
        <w:rPr>
          <w:rFonts w:cs="Arial"/>
        </w:rPr>
        <w:t xml:space="preserve">WIJZIGING </w:t>
      </w:r>
      <w:r>
        <w:t>VAN HET BURGERLIJK WETBOEK EN HET WETBOEK VAN BURGERLIJKE RECHTSVORDERING TENEINDE DE AFWIKKELING VAN MASSASCHADE IN EEN COLLECTIEVE ACTIE MOGELIJK TE MAKEN</w:t>
      </w:r>
    </w:p>
    <w:p w:rsidR="00675BAC" w:rsidRDefault="00675BAC" w:rsidP="00675BAC">
      <w:pPr>
        <w:pStyle w:val="BodyText"/>
      </w:pPr>
    </w:p>
    <w:p w:rsidR="00B315DA" w:rsidRDefault="00B315DA" w:rsidP="00675BAC">
      <w:pPr>
        <w:pStyle w:val="BodyText"/>
      </w:pPr>
    </w:p>
    <w:p w:rsidR="00675BAC" w:rsidRDefault="00933BC0" w:rsidP="00675BAC">
      <w:pPr>
        <w:pStyle w:val="BodyText"/>
        <w:rPr>
          <w:rFonts w:asciiTheme="minorBidi" w:hAnsiTheme="minorBidi" w:cstheme="minorBidi"/>
          <w:bCs/>
        </w:rPr>
      </w:pPr>
      <w:r w:rsidRPr="00FF75C5">
        <w:rPr>
          <w:rFonts w:asciiTheme="minorBidi" w:hAnsiTheme="minorBidi" w:cstheme="minorBidi"/>
          <w:bCs/>
        </w:rPr>
        <w:t>VOOR</w:t>
      </w:r>
      <w:r w:rsidR="00FF75C5" w:rsidRPr="00FF75C5">
        <w:rPr>
          <w:rFonts w:asciiTheme="minorBidi" w:hAnsiTheme="minorBidi" w:cstheme="minorBidi"/>
          <w:bCs/>
        </w:rPr>
        <w:t>STEL</w:t>
      </w:r>
      <w:r w:rsidR="00917987" w:rsidRPr="00FF75C5">
        <w:rPr>
          <w:rFonts w:asciiTheme="minorBidi" w:hAnsiTheme="minorBidi" w:cstheme="minorBidi"/>
          <w:bCs/>
        </w:rPr>
        <w:t xml:space="preserve"> </w:t>
      </w:r>
      <w:r w:rsidRPr="00FF75C5">
        <w:rPr>
          <w:rFonts w:asciiTheme="minorBidi" w:hAnsiTheme="minorBidi" w:cstheme="minorBidi"/>
          <w:bCs/>
        </w:rPr>
        <w:t>VAN WET</w:t>
      </w:r>
    </w:p>
    <w:p w:rsidR="00675BAC" w:rsidRDefault="00675BAC" w:rsidP="00675BAC">
      <w:pPr>
        <w:pStyle w:val="BodyText"/>
        <w:rPr>
          <w:rFonts w:asciiTheme="minorBidi" w:hAnsiTheme="minorBidi" w:cstheme="minorBidi"/>
          <w:bCs/>
        </w:rPr>
      </w:pPr>
    </w:p>
    <w:p w:rsidR="00786336" w:rsidRPr="00786336" w:rsidRDefault="00786336" w:rsidP="00786336">
      <w:pPr>
        <w:pStyle w:val="BodyText"/>
        <w:rPr>
          <w:rFonts w:asciiTheme="minorBidi" w:hAnsiTheme="minorBidi" w:cstheme="minorBidi"/>
          <w:b w:val="0"/>
        </w:rPr>
      </w:pPr>
      <w:r w:rsidRPr="00786336">
        <w:rPr>
          <w:rFonts w:asciiTheme="minorBidi" w:hAnsiTheme="minorBidi" w:cstheme="minorBidi"/>
          <w:b w:val="0"/>
        </w:rPr>
        <w:t>Wij Willem-Alexander, bij de gratie Gods, Koning der Nederlanden, Prins van Oranje-Nassau, enz. enz. enz.</w:t>
      </w:r>
    </w:p>
    <w:p w:rsidR="00786336" w:rsidRPr="00786336" w:rsidRDefault="00786336" w:rsidP="00786336">
      <w:pPr>
        <w:pStyle w:val="BodyText"/>
        <w:rPr>
          <w:rFonts w:asciiTheme="minorBidi" w:hAnsiTheme="minorBidi" w:cstheme="minorBidi"/>
          <w:b w:val="0"/>
        </w:rPr>
      </w:pPr>
    </w:p>
    <w:p w:rsidR="00786336" w:rsidRPr="00786336" w:rsidRDefault="00786336" w:rsidP="00786336">
      <w:pPr>
        <w:pStyle w:val="BodyText"/>
        <w:rPr>
          <w:rFonts w:asciiTheme="minorBidi" w:hAnsiTheme="minorBidi" w:cstheme="minorBidi"/>
          <w:b w:val="0"/>
        </w:rPr>
      </w:pPr>
      <w:r w:rsidRPr="00786336">
        <w:rPr>
          <w:rFonts w:asciiTheme="minorBidi" w:hAnsiTheme="minorBidi" w:cstheme="minorBidi"/>
          <w:b w:val="0"/>
        </w:rPr>
        <w:t>Allen, die deze zullen zien of horen lezen, saluut! doen te weten:</w:t>
      </w:r>
    </w:p>
    <w:p w:rsidR="00786336" w:rsidRPr="00786336" w:rsidRDefault="00786336" w:rsidP="00786336">
      <w:pPr>
        <w:pStyle w:val="BodyText"/>
        <w:rPr>
          <w:rFonts w:asciiTheme="minorBidi" w:hAnsiTheme="minorBidi" w:cstheme="minorBidi"/>
          <w:b w:val="0"/>
        </w:rPr>
      </w:pPr>
    </w:p>
    <w:p w:rsidR="00786336" w:rsidRPr="00786336" w:rsidRDefault="00786336" w:rsidP="00786336">
      <w:pPr>
        <w:pStyle w:val="BodyText"/>
        <w:rPr>
          <w:rFonts w:asciiTheme="minorBidi" w:hAnsiTheme="minorBidi" w:cstheme="minorBidi"/>
          <w:b w:val="0"/>
        </w:rPr>
      </w:pPr>
      <w:r w:rsidRPr="00786336">
        <w:rPr>
          <w:rFonts w:asciiTheme="minorBidi" w:hAnsiTheme="minorBidi" w:cstheme="minorBidi"/>
          <w:b w:val="0"/>
        </w:rPr>
        <w:t>Alzo Wij in overweging genomen hebben, dat</w:t>
      </w:r>
      <w:r>
        <w:rPr>
          <w:rFonts w:asciiTheme="minorBidi" w:hAnsiTheme="minorBidi" w:cstheme="minorBidi"/>
          <w:b w:val="0"/>
        </w:rPr>
        <w:t xml:space="preserve"> het wenselijk is de afwikkeling van massaschade in een collectieve actie mogelijk te maken en daartoe het Burgerlijk Wetboek en het Wetboek van Burgerlijke Rechtsvordering aan te passen</w:t>
      </w:r>
      <w:r w:rsidRPr="00786336">
        <w:rPr>
          <w:rFonts w:asciiTheme="minorBidi" w:hAnsiTheme="minorBidi" w:cstheme="minorBidi"/>
          <w:b w:val="0"/>
        </w:rPr>
        <w:t xml:space="preserve">;  </w:t>
      </w:r>
    </w:p>
    <w:p w:rsidR="00786336" w:rsidRPr="00786336" w:rsidRDefault="00786336" w:rsidP="00786336">
      <w:pPr>
        <w:pStyle w:val="BodyText"/>
        <w:rPr>
          <w:rFonts w:asciiTheme="minorBidi" w:hAnsiTheme="minorBidi" w:cstheme="minorBidi"/>
          <w:b w:val="0"/>
        </w:rPr>
      </w:pPr>
    </w:p>
    <w:p w:rsidR="00786336" w:rsidRDefault="00786336" w:rsidP="00786336">
      <w:pPr>
        <w:pStyle w:val="BodyText"/>
        <w:rPr>
          <w:rFonts w:asciiTheme="minorBidi" w:hAnsiTheme="minorBidi" w:cstheme="minorBidi"/>
          <w:b w:val="0"/>
        </w:rPr>
      </w:pPr>
      <w:r w:rsidRPr="00786336">
        <w:rPr>
          <w:rFonts w:asciiTheme="minorBidi" w:hAnsiTheme="minorBidi" w:cstheme="minorBidi"/>
          <w:b w:val="0"/>
        </w:rPr>
        <w:t>Zo is het, dat Wij, de Afdeling advisering van de Raad van State gehoord, en met gemeen overleg der Staten-Generaal, hebben goedgevonden en verstaan, gelijk Wij goedvinden en verstaan bij deze:</w:t>
      </w:r>
    </w:p>
    <w:p w:rsidR="00786336" w:rsidRPr="00786336" w:rsidRDefault="00786336" w:rsidP="00786336">
      <w:pPr>
        <w:pStyle w:val="BodyText"/>
        <w:rPr>
          <w:rFonts w:asciiTheme="minorBidi" w:hAnsiTheme="minorBidi" w:cstheme="minorBidi"/>
          <w:b w:val="0"/>
        </w:rPr>
      </w:pPr>
    </w:p>
    <w:p w:rsidR="002C17FF" w:rsidRDefault="002C17FF" w:rsidP="00675BAC">
      <w:pPr>
        <w:pStyle w:val="BodyText"/>
        <w:rPr>
          <w:rFonts w:asciiTheme="minorBidi" w:hAnsiTheme="minorBidi" w:cstheme="minorBidi"/>
          <w:bCs/>
        </w:rPr>
      </w:pPr>
      <w:r>
        <w:rPr>
          <w:rFonts w:asciiTheme="minorBidi" w:hAnsiTheme="minorBidi" w:cstheme="minorBidi"/>
          <w:bCs/>
        </w:rPr>
        <w:t>ARTIKEL I</w:t>
      </w:r>
    </w:p>
    <w:p w:rsidR="00810D70" w:rsidRPr="00810D70" w:rsidRDefault="00810D70" w:rsidP="00810D70">
      <w:pPr>
        <w:pStyle w:val="BodyText"/>
        <w:rPr>
          <w:rFonts w:asciiTheme="minorBidi" w:hAnsiTheme="minorBidi" w:cstheme="minorBidi"/>
          <w:bCs/>
        </w:rPr>
      </w:pPr>
    </w:p>
    <w:p w:rsidR="00810D70" w:rsidRPr="00810D70" w:rsidRDefault="0067684A" w:rsidP="0067684A">
      <w:pPr>
        <w:pStyle w:val="BodyText"/>
        <w:rPr>
          <w:rFonts w:asciiTheme="minorBidi" w:hAnsiTheme="minorBidi" w:cstheme="minorBidi"/>
          <w:b w:val="0"/>
          <w:bCs/>
        </w:rPr>
      </w:pPr>
      <w:r>
        <w:rPr>
          <w:rFonts w:asciiTheme="minorBidi" w:hAnsiTheme="minorBidi" w:cstheme="minorBidi"/>
          <w:b w:val="0"/>
          <w:bCs/>
        </w:rPr>
        <w:t>Boek 3</w:t>
      </w:r>
      <w:r w:rsidR="00810D70" w:rsidRPr="00810D70">
        <w:rPr>
          <w:rFonts w:asciiTheme="minorBidi" w:hAnsiTheme="minorBidi" w:cstheme="minorBidi"/>
          <w:b w:val="0"/>
          <w:bCs/>
        </w:rPr>
        <w:t xml:space="preserve"> van het Burgerlijk Wetboek </w:t>
      </w:r>
      <w:r>
        <w:rPr>
          <w:rFonts w:asciiTheme="minorBidi" w:hAnsiTheme="minorBidi" w:cstheme="minorBidi"/>
          <w:b w:val="0"/>
          <w:bCs/>
        </w:rPr>
        <w:t>wordt als volgt gewijzigd</w:t>
      </w:r>
      <w:r w:rsidR="00810D70" w:rsidRPr="00810D70">
        <w:rPr>
          <w:rFonts w:asciiTheme="minorBidi" w:hAnsiTheme="minorBidi" w:cstheme="minorBidi"/>
          <w:b w:val="0"/>
          <w:bCs/>
        </w:rPr>
        <w:t>:</w:t>
      </w:r>
    </w:p>
    <w:p w:rsidR="00810D70" w:rsidRDefault="00810D70" w:rsidP="00810D70">
      <w:pPr>
        <w:pStyle w:val="BodyText"/>
        <w:rPr>
          <w:rFonts w:asciiTheme="minorBidi" w:hAnsiTheme="minorBidi" w:cstheme="minorBidi"/>
          <w:b w:val="0"/>
          <w:bCs/>
        </w:rPr>
      </w:pPr>
    </w:p>
    <w:p w:rsidR="0067684A" w:rsidRDefault="0067684A" w:rsidP="00810D70">
      <w:pPr>
        <w:pStyle w:val="BodyText"/>
        <w:rPr>
          <w:rFonts w:asciiTheme="minorBidi" w:hAnsiTheme="minorBidi" w:cstheme="minorBidi"/>
          <w:b w:val="0"/>
          <w:bCs/>
        </w:rPr>
      </w:pPr>
      <w:r>
        <w:rPr>
          <w:rFonts w:asciiTheme="minorBidi" w:hAnsiTheme="minorBidi" w:cstheme="minorBidi"/>
          <w:b w:val="0"/>
          <w:bCs/>
        </w:rPr>
        <w:t>A</w:t>
      </w:r>
    </w:p>
    <w:p w:rsidR="0067684A" w:rsidRPr="00810D70" w:rsidRDefault="0067684A" w:rsidP="00810D70">
      <w:pPr>
        <w:pStyle w:val="BodyText"/>
        <w:rPr>
          <w:rFonts w:asciiTheme="minorBidi" w:hAnsiTheme="minorBidi" w:cstheme="minorBidi"/>
          <w:b w:val="0"/>
          <w:bCs/>
        </w:rPr>
      </w:pPr>
    </w:p>
    <w:p w:rsidR="00810D70" w:rsidRPr="00810D70" w:rsidRDefault="00810D70" w:rsidP="00810D70">
      <w:pPr>
        <w:pStyle w:val="BodyText"/>
        <w:rPr>
          <w:rFonts w:asciiTheme="minorBidi" w:hAnsiTheme="minorBidi" w:cstheme="minorBidi"/>
          <w:bCs/>
        </w:rPr>
      </w:pPr>
      <w:r w:rsidRPr="00810D70">
        <w:rPr>
          <w:rFonts w:asciiTheme="minorBidi" w:hAnsiTheme="minorBidi" w:cstheme="minorBidi"/>
          <w:bCs/>
        </w:rPr>
        <w:t>Artikel 305a</w:t>
      </w:r>
    </w:p>
    <w:p w:rsidR="00810D70" w:rsidRPr="00810D70" w:rsidRDefault="00810D70" w:rsidP="00810D70">
      <w:pPr>
        <w:pStyle w:val="BodyText"/>
        <w:rPr>
          <w:rFonts w:asciiTheme="minorBidi" w:hAnsiTheme="minorBidi" w:cstheme="minorBidi"/>
          <w:b w:val="0"/>
          <w:bCs/>
        </w:rPr>
      </w:pP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 xml:space="preserve"> 1. Een stichting of vereniging met volledige rechtsbevoegdheid kan een rechtsvordering instellen die strekt tot bescherming van gelijksoortige belangen van andere personen, voor zover zij deze belangen ingevolge haar statuten behartigt en deze belangen voldoende zijn gewaarborgd. </w:t>
      </w:r>
    </w:p>
    <w:p w:rsidR="00810D70" w:rsidRPr="00810D70" w:rsidRDefault="00810D70" w:rsidP="00810D70">
      <w:pPr>
        <w:pStyle w:val="BodyText"/>
        <w:rPr>
          <w:rFonts w:asciiTheme="minorBidi" w:hAnsiTheme="minorBidi" w:cstheme="minorBidi"/>
          <w:b w:val="0"/>
          <w:bCs/>
        </w:rPr>
      </w:pP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2. De</w:t>
      </w:r>
      <w:r w:rsidR="002232DB">
        <w:rPr>
          <w:rFonts w:asciiTheme="minorBidi" w:hAnsiTheme="minorBidi" w:cstheme="minorBidi"/>
          <w:b w:val="0"/>
          <w:bCs/>
        </w:rPr>
        <w:t xml:space="preserve"> </w:t>
      </w:r>
      <w:r w:rsidRPr="00810D70">
        <w:rPr>
          <w:rFonts w:asciiTheme="minorBidi" w:hAnsiTheme="minorBidi" w:cstheme="minorBidi"/>
          <w:b w:val="0"/>
          <w:bCs/>
        </w:rPr>
        <w:t>belangen van de personen tot bescherming van wier belangen de rechtsvordering strekt, zijn voldoende gewaarborgd, wanneer de rechtspersoon</w:t>
      </w:r>
      <w:r w:rsidR="00D47AAF">
        <w:rPr>
          <w:rFonts w:asciiTheme="minorBidi" w:hAnsiTheme="minorBidi" w:cstheme="minorBidi"/>
          <w:b w:val="0"/>
          <w:bCs/>
        </w:rPr>
        <w:t xml:space="preserve"> als</w:t>
      </w:r>
      <w:r w:rsidRPr="00810D70">
        <w:rPr>
          <w:rFonts w:asciiTheme="minorBidi" w:hAnsiTheme="minorBidi" w:cstheme="minorBidi"/>
          <w:b w:val="0"/>
          <w:bCs/>
        </w:rPr>
        <w:t xml:space="preserve"> bedoeld in lid 1, voldoende representatief is, gelet op de achterban en de omvang van de vertegenwoordigde vorderingen en beschikt over:</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(a) een toezichthoudend orgaan</w:t>
      </w:r>
      <w:r w:rsidR="008C2913">
        <w:rPr>
          <w:rFonts w:asciiTheme="minorBidi" w:hAnsiTheme="minorBidi" w:cstheme="minorBidi"/>
          <w:b w:val="0"/>
          <w:bCs/>
        </w:rPr>
        <w:t>, tenzij uitvoering is gegeven aan artikel 9</w:t>
      </w:r>
      <w:r w:rsidR="00703567">
        <w:rPr>
          <w:rFonts w:asciiTheme="minorBidi" w:hAnsiTheme="minorBidi" w:cstheme="minorBidi"/>
          <w:b w:val="0"/>
          <w:bCs/>
        </w:rPr>
        <w:t>a</w:t>
      </w:r>
      <w:r w:rsidR="008C2913">
        <w:rPr>
          <w:rFonts w:asciiTheme="minorBidi" w:hAnsiTheme="minorBidi" w:cstheme="minorBidi"/>
          <w:b w:val="0"/>
          <w:bCs/>
        </w:rPr>
        <w:t>, lid 1, van Boek 2 van het Burgerlijk Wetboek</w:t>
      </w:r>
      <w:r w:rsidRPr="00810D70">
        <w:rPr>
          <w:rFonts w:asciiTheme="minorBidi" w:hAnsiTheme="minorBidi" w:cstheme="minorBidi"/>
          <w:b w:val="0"/>
          <w:bCs/>
        </w:rPr>
        <w:t>;</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(b) passende en doeltreffende mechanismen voor de deelname aan of vertegenwoordiging bij de besluitvorming van de personen tot bescherming van wier belangen de rechtsvordering strekt;</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(c) voldoende middelen om de kosten voor het instellen van een rechtsvordering te dragen;</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(d) een algemeen toegankelijke internetpagina, waarop de volgende informatie beschikbaar is:</w:t>
      </w:r>
    </w:p>
    <w:p w:rsidR="00810D70" w:rsidRPr="00810D70" w:rsidRDefault="00810D70" w:rsidP="002232DB">
      <w:pPr>
        <w:pStyle w:val="BodyText"/>
        <w:rPr>
          <w:rFonts w:asciiTheme="minorBidi" w:hAnsiTheme="minorBidi" w:cstheme="minorBidi"/>
          <w:b w:val="0"/>
          <w:bCs/>
        </w:rPr>
      </w:pPr>
      <w:r w:rsidRPr="00810D70">
        <w:rPr>
          <w:rFonts w:asciiTheme="minorBidi" w:hAnsiTheme="minorBidi" w:cstheme="minorBidi"/>
          <w:b w:val="0"/>
          <w:bCs/>
        </w:rPr>
        <w:lastRenderedPageBreak/>
        <w:tab/>
        <w:t>(i)</w:t>
      </w:r>
      <w:r w:rsidR="002232DB">
        <w:rPr>
          <w:rFonts w:asciiTheme="minorBidi" w:hAnsiTheme="minorBidi" w:cstheme="minorBidi"/>
          <w:b w:val="0"/>
          <w:bCs/>
        </w:rPr>
        <w:t xml:space="preserve"> </w:t>
      </w:r>
      <w:r w:rsidRPr="00810D70">
        <w:rPr>
          <w:rFonts w:asciiTheme="minorBidi" w:hAnsiTheme="minorBidi" w:cstheme="minorBidi"/>
          <w:b w:val="0"/>
          <w:bCs/>
        </w:rPr>
        <w:t>de statuten van de rechtspersoon;</w:t>
      </w:r>
    </w:p>
    <w:p w:rsidR="00810D70" w:rsidRPr="00810D70" w:rsidRDefault="00810D70" w:rsidP="002232DB">
      <w:pPr>
        <w:pStyle w:val="BodyText"/>
        <w:rPr>
          <w:rFonts w:asciiTheme="minorBidi" w:hAnsiTheme="minorBidi" w:cstheme="minorBidi"/>
          <w:b w:val="0"/>
          <w:bCs/>
        </w:rPr>
      </w:pPr>
      <w:r w:rsidRPr="00810D70">
        <w:rPr>
          <w:rFonts w:asciiTheme="minorBidi" w:hAnsiTheme="minorBidi" w:cstheme="minorBidi"/>
          <w:b w:val="0"/>
          <w:bCs/>
        </w:rPr>
        <w:tab/>
        <w:t>(ii)</w:t>
      </w:r>
      <w:r w:rsidR="002232DB">
        <w:rPr>
          <w:rFonts w:asciiTheme="minorBidi" w:hAnsiTheme="minorBidi" w:cstheme="minorBidi"/>
          <w:b w:val="0"/>
          <w:bCs/>
        </w:rPr>
        <w:t xml:space="preserve"> </w:t>
      </w:r>
      <w:r w:rsidRPr="00810D70">
        <w:rPr>
          <w:rFonts w:asciiTheme="minorBidi" w:hAnsiTheme="minorBidi" w:cstheme="minorBidi"/>
          <w:b w:val="0"/>
          <w:bCs/>
        </w:rPr>
        <w:t>de bestuursstructuur van de rechtspersoon;</w:t>
      </w:r>
    </w:p>
    <w:p w:rsidR="00810D70" w:rsidRPr="00810D70" w:rsidRDefault="00810D70" w:rsidP="002232DB">
      <w:pPr>
        <w:pStyle w:val="BodyText"/>
        <w:ind w:left="708" w:hanging="708"/>
        <w:rPr>
          <w:rFonts w:asciiTheme="minorBidi" w:hAnsiTheme="minorBidi" w:cstheme="minorBidi"/>
          <w:b w:val="0"/>
          <w:bCs/>
        </w:rPr>
      </w:pPr>
      <w:r w:rsidRPr="00810D70">
        <w:rPr>
          <w:rFonts w:asciiTheme="minorBidi" w:hAnsiTheme="minorBidi" w:cstheme="minorBidi"/>
          <w:b w:val="0"/>
          <w:bCs/>
        </w:rPr>
        <w:tab/>
        <w:t>(iii)</w:t>
      </w:r>
      <w:r w:rsidR="002232DB">
        <w:rPr>
          <w:rFonts w:asciiTheme="minorBidi" w:hAnsiTheme="minorBidi" w:cstheme="minorBidi"/>
          <w:b w:val="0"/>
          <w:bCs/>
        </w:rPr>
        <w:t xml:space="preserve"> </w:t>
      </w:r>
      <w:r w:rsidRPr="00810D70">
        <w:rPr>
          <w:rFonts w:asciiTheme="minorBidi" w:hAnsiTheme="minorBidi" w:cstheme="minorBidi"/>
          <w:b w:val="0"/>
          <w:bCs/>
        </w:rPr>
        <w:t>de laatst vastgestelde jaarlijkse verantwoording op hoofdlijnen van het toezichthoudend orgaan over het door haar uitgevoerde toezicht;</w:t>
      </w:r>
    </w:p>
    <w:p w:rsidR="00810D70" w:rsidRPr="00810D70" w:rsidRDefault="00810D70" w:rsidP="002232DB">
      <w:pPr>
        <w:pStyle w:val="BodyText"/>
        <w:rPr>
          <w:rFonts w:asciiTheme="minorBidi" w:hAnsiTheme="minorBidi" w:cstheme="minorBidi"/>
          <w:b w:val="0"/>
          <w:bCs/>
        </w:rPr>
      </w:pPr>
      <w:r w:rsidRPr="00810D70">
        <w:rPr>
          <w:rFonts w:asciiTheme="minorBidi" w:hAnsiTheme="minorBidi" w:cstheme="minorBidi"/>
          <w:b w:val="0"/>
          <w:bCs/>
        </w:rPr>
        <w:tab/>
        <w:t>(iv)</w:t>
      </w:r>
      <w:r w:rsidR="002232DB">
        <w:rPr>
          <w:rFonts w:asciiTheme="minorBidi" w:hAnsiTheme="minorBidi" w:cstheme="minorBidi"/>
          <w:b w:val="0"/>
          <w:bCs/>
        </w:rPr>
        <w:t xml:space="preserve"> </w:t>
      </w:r>
      <w:r w:rsidRPr="00810D70">
        <w:rPr>
          <w:rFonts w:asciiTheme="minorBidi" w:hAnsiTheme="minorBidi" w:cstheme="minorBidi"/>
          <w:b w:val="0"/>
          <w:bCs/>
        </w:rPr>
        <w:t>het laatst vastgestelde bestuursverslag;</w:t>
      </w:r>
    </w:p>
    <w:p w:rsidR="00810D70" w:rsidRPr="00810D70" w:rsidRDefault="00810D70" w:rsidP="002232DB">
      <w:pPr>
        <w:pStyle w:val="BodyText"/>
        <w:rPr>
          <w:rFonts w:asciiTheme="minorBidi" w:hAnsiTheme="minorBidi" w:cstheme="minorBidi"/>
          <w:b w:val="0"/>
          <w:bCs/>
        </w:rPr>
      </w:pPr>
      <w:r w:rsidRPr="00810D70">
        <w:rPr>
          <w:rFonts w:asciiTheme="minorBidi" w:hAnsiTheme="minorBidi" w:cstheme="minorBidi"/>
          <w:b w:val="0"/>
          <w:bCs/>
        </w:rPr>
        <w:tab/>
        <w:t>(v)</w:t>
      </w:r>
      <w:r w:rsidR="002232DB">
        <w:rPr>
          <w:rFonts w:asciiTheme="minorBidi" w:hAnsiTheme="minorBidi" w:cstheme="minorBidi"/>
          <w:b w:val="0"/>
          <w:bCs/>
        </w:rPr>
        <w:t xml:space="preserve"> </w:t>
      </w:r>
      <w:r w:rsidRPr="00810D70">
        <w:rPr>
          <w:rFonts w:asciiTheme="minorBidi" w:hAnsiTheme="minorBidi" w:cstheme="minorBidi"/>
          <w:b w:val="0"/>
          <w:bCs/>
        </w:rPr>
        <w:t>de bezoldiging van bestuurders en de leden van het toezichthoudend orgaan;</w:t>
      </w:r>
    </w:p>
    <w:p w:rsidR="00810D70" w:rsidRPr="00810D70" w:rsidRDefault="00810D70" w:rsidP="002232DB">
      <w:pPr>
        <w:pStyle w:val="BodyText"/>
        <w:rPr>
          <w:rFonts w:asciiTheme="minorBidi" w:hAnsiTheme="minorBidi" w:cstheme="minorBidi"/>
          <w:b w:val="0"/>
          <w:bCs/>
        </w:rPr>
      </w:pPr>
      <w:r w:rsidRPr="00810D70">
        <w:rPr>
          <w:rFonts w:asciiTheme="minorBidi" w:hAnsiTheme="minorBidi" w:cstheme="minorBidi"/>
          <w:b w:val="0"/>
          <w:bCs/>
        </w:rPr>
        <w:tab/>
        <w:t>(vi)</w:t>
      </w:r>
      <w:r w:rsidR="002232DB">
        <w:rPr>
          <w:rFonts w:asciiTheme="minorBidi" w:hAnsiTheme="minorBidi" w:cstheme="minorBidi"/>
          <w:b w:val="0"/>
          <w:bCs/>
        </w:rPr>
        <w:t xml:space="preserve"> </w:t>
      </w:r>
      <w:r w:rsidRPr="00810D70">
        <w:rPr>
          <w:rFonts w:asciiTheme="minorBidi" w:hAnsiTheme="minorBidi" w:cstheme="minorBidi"/>
          <w:b w:val="0"/>
          <w:bCs/>
        </w:rPr>
        <w:t>de doelstellingen en werkwijzen van de rechtspersoon;</w:t>
      </w:r>
    </w:p>
    <w:p w:rsidR="00810D70" w:rsidRPr="00810D70" w:rsidRDefault="00810D70" w:rsidP="002232DB">
      <w:pPr>
        <w:pStyle w:val="BodyText"/>
        <w:rPr>
          <w:rFonts w:asciiTheme="minorBidi" w:hAnsiTheme="minorBidi" w:cstheme="minorBidi"/>
          <w:b w:val="0"/>
          <w:bCs/>
        </w:rPr>
      </w:pPr>
      <w:r w:rsidRPr="00810D70">
        <w:rPr>
          <w:rFonts w:asciiTheme="minorBidi" w:hAnsiTheme="minorBidi" w:cstheme="minorBidi"/>
          <w:b w:val="0"/>
          <w:bCs/>
        </w:rPr>
        <w:tab/>
        <w:t>(vii)</w:t>
      </w:r>
      <w:r w:rsidR="002232DB">
        <w:rPr>
          <w:rFonts w:asciiTheme="minorBidi" w:hAnsiTheme="minorBidi" w:cstheme="minorBidi"/>
          <w:b w:val="0"/>
          <w:bCs/>
        </w:rPr>
        <w:t xml:space="preserve"> </w:t>
      </w:r>
      <w:r w:rsidRPr="00810D70">
        <w:rPr>
          <w:rFonts w:asciiTheme="minorBidi" w:hAnsiTheme="minorBidi" w:cstheme="minorBidi"/>
          <w:b w:val="0"/>
          <w:bCs/>
        </w:rPr>
        <w:t>een overzicht van de stand van zaken in lopende procedures;</w:t>
      </w:r>
    </w:p>
    <w:p w:rsidR="00810D70" w:rsidRPr="00810D70" w:rsidRDefault="00810D70" w:rsidP="002232DB">
      <w:pPr>
        <w:pStyle w:val="BodyText"/>
        <w:ind w:left="708" w:hanging="708"/>
        <w:rPr>
          <w:rFonts w:asciiTheme="minorBidi" w:hAnsiTheme="minorBidi" w:cstheme="minorBidi"/>
          <w:b w:val="0"/>
          <w:bCs/>
        </w:rPr>
      </w:pPr>
      <w:r w:rsidRPr="00810D70">
        <w:rPr>
          <w:rFonts w:asciiTheme="minorBidi" w:hAnsiTheme="minorBidi" w:cstheme="minorBidi"/>
          <w:b w:val="0"/>
          <w:bCs/>
        </w:rPr>
        <w:tab/>
        <w:t>(viii)</w:t>
      </w:r>
      <w:r w:rsidR="002232DB">
        <w:rPr>
          <w:rFonts w:asciiTheme="minorBidi" w:hAnsiTheme="minorBidi" w:cstheme="minorBidi"/>
          <w:b w:val="0"/>
          <w:bCs/>
        </w:rPr>
        <w:t xml:space="preserve"> </w:t>
      </w:r>
      <w:r w:rsidRPr="00810D70">
        <w:rPr>
          <w:rFonts w:asciiTheme="minorBidi" w:hAnsiTheme="minorBidi" w:cstheme="minorBidi"/>
          <w:b w:val="0"/>
          <w:bCs/>
        </w:rPr>
        <w:t>indien een bijdrage wordt gevraagd van de personen tot bescherming van wier belangen de rechtsvordering strekt: inzicht in de berekening van deze bijdrage;</w:t>
      </w:r>
    </w:p>
    <w:p w:rsidR="00810D70" w:rsidRPr="00810D70" w:rsidRDefault="00810D70" w:rsidP="002232DB">
      <w:pPr>
        <w:pStyle w:val="BodyText"/>
        <w:ind w:left="708" w:hanging="708"/>
        <w:rPr>
          <w:rFonts w:asciiTheme="minorBidi" w:hAnsiTheme="minorBidi" w:cstheme="minorBidi"/>
          <w:b w:val="0"/>
          <w:bCs/>
        </w:rPr>
      </w:pPr>
      <w:r w:rsidRPr="00810D70">
        <w:rPr>
          <w:rFonts w:asciiTheme="minorBidi" w:hAnsiTheme="minorBidi" w:cstheme="minorBidi"/>
          <w:b w:val="0"/>
          <w:bCs/>
        </w:rPr>
        <w:tab/>
        <w:t>(ix)</w:t>
      </w:r>
      <w:r w:rsidR="002232DB">
        <w:rPr>
          <w:rFonts w:asciiTheme="minorBidi" w:hAnsiTheme="minorBidi" w:cstheme="minorBidi"/>
          <w:b w:val="0"/>
          <w:bCs/>
        </w:rPr>
        <w:t xml:space="preserve"> </w:t>
      </w:r>
      <w:r w:rsidRPr="00810D70">
        <w:rPr>
          <w:rFonts w:asciiTheme="minorBidi" w:hAnsiTheme="minorBidi" w:cstheme="minorBidi"/>
          <w:b w:val="0"/>
          <w:bCs/>
        </w:rPr>
        <w:t>een overzicht van de wijze waarop personen tot bescherming van wier belangen de rechtsvordering strekt zich kunnen aansluiten bij de rechtspersoon en de wijze waarop zij deze aansluiting kunnen beëindigen;</w:t>
      </w:r>
      <w:r w:rsidRPr="00810D70">
        <w:rPr>
          <w:rFonts w:asciiTheme="minorBidi" w:hAnsiTheme="minorBidi" w:cstheme="minorBidi"/>
          <w:b w:val="0"/>
          <w:bCs/>
        </w:rPr>
        <w:tab/>
      </w:r>
      <w:r w:rsidRPr="00810D70">
        <w:rPr>
          <w:rFonts w:asciiTheme="minorBidi" w:hAnsiTheme="minorBidi" w:cstheme="minorBidi"/>
          <w:b w:val="0"/>
          <w:bCs/>
        </w:rPr>
        <w:tab/>
        <w:t xml:space="preserve">      </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 xml:space="preserve">(e) voldoende ervaring en deskundigheid ten aanzien van het instellen en voeren van de </w:t>
      </w:r>
      <w:r w:rsidRPr="00810D70">
        <w:rPr>
          <w:rFonts w:asciiTheme="minorBidi" w:hAnsiTheme="minorBidi" w:cstheme="minorBidi"/>
          <w:b w:val="0"/>
          <w:bCs/>
        </w:rPr>
        <w:tab/>
        <w:t xml:space="preserve"> rechtsvordering.</w:t>
      </w:r>
    </w:p>
    <w:p w:rsidR="00810D70" w:rsidRPr="00810D70" w:rsidRDefault="00810D70" w:rsidP="00810D70">
      <w:pPr>
        <w:pStyle w:val="BodyText"/>
        <w:rPr>
          <w:rFonts w:asciiTheme="minorBidi" w:hAnsiTheme="minorBidi" w:cstheme="minorBidi"/>
          <w:b w:val="0"/>
          <w:bCs/>
        </w:rPr>
      </w:pP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3. Een rechtspersoon</w:t>
      </w:r>
      <w:r w:rsidR="00D47AAF">
        <w:rPr>
          <w:rFonts w:asciiTheme="minorBidi" w:hAnsiTheme="minorBidi" w:cstheme="minorBidi"/>
          <w:b w:val="0"/>
          <w:bCs/>
        </w:rPr>
        <w:t xml:space="preserve"> als bedoeld in lid 1</w:t>
      </w:r>
      <w:r w:rsidRPr="00810D70">
        <w:rPr>
          <w:rFonts w:asciiTheme="minorBidi" w:hAnsiTheme="minorBidi" w:cstheme="minorBidi"/>
          <w:b w:val="0"/>
          <w:bCs/>
        </w:rPr>
        <w:t xml:space="preserve"> is slechts ontvankelijk indien:</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(a) de bestuurders betrokken bij de oprichting van de rechtspersoon, en hun opvolgers, geen rechtstreeks of middellijk winstoogmerk hebben, dat via de rechtspersoon wordt gerealiseerd;</w:t>
      </w: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(b) de rechtsvordering een voldoende nauwe band met de Nederlandse rechtssfeer heeft. Van een voldoende nauwe band met de Nederlandse rechtssfeer is sprake, wanneer:</w:t>
      </w:r>
    </w:p>
    <w:p w:rsidR="00810D70" w:rsidRPr="00810D70" w:rsidRDefault="00810D70" w:rsidP="002232DB">
      <w:pPr>
        <w:pStyle w:val="BodyText"/>
        <w:ind w:left="708"/>
        <w:rPr>
          <w:rFonts w:asciiTheme="minorBidi" w:hAnsiTheme="minorBidi" w:cstheme="minorBidi"/>
          <w:b w:val="0"/>
          <w:bCs/>
        </w:rPr>
      </w:pPr>
      <w:r w:rsidRPr="00810D70">
        <w:rPr>
          <w:rFonts w:asciiTheme="minorBidi" w:hAnsiTheme="minorBidi" w:cstheme="minorBidi"/>
          <w:b w:val="0"/>
          <w:bCs/>
        </w:rPr>
        <w:t>(i)</w:t>
      </w:r>
      <w:r w:rsidR="002232DB">
        <w:rPr>
          <w:rFonts w:asciiTheme="minorBidi" w:hAnsiTheme="minorBidi" w:cstheme="minorBidi"/>
          <w:b w:val="0"/>
          <w:bCs/>
        </w:rPr>
        <w:t xml:space="preserve"> </w:t>
      </w:r>
      <w:r w:rsidRPr="00810D70">
        <w:rPr>
          <w:rFonts w:asciiTheme="minorBidi" w:hAnsiTheme="minorBidi" w:cstheme="minorBidi"/>
          <w:b w:val="0"/>
          <w:bCs/>
        </w:rPr>
        <w:t>de rechtspersoon genoegzaam aannemelijk maakt dat het merendeel van de personen tot bescherming van wier belangen de rechtsvordering strekt, zijn gewone verblijfplaats in Nederland heeft; of</w:t>
      </w:r>
    </w:p>
    <w:p w:rsidR="00810D70" w:rsidRPr="00810D70" w:rsidRDefault="00810D70" w:rsidP="00A77EA6">
      <w:pPr>
        <w:pStyle w:val="BodyText"/>
        <w:ind w:left="1416" w:hanging="708"/>
        <w:rPr>
          <w:rFonts w:asciiTheme="minorBidi" w:hAnsiTheme="minorBidi" w:cstheme="minorBidi"/>
          <w:b w:val="0"/>
          <w:bCs/>
        </w:rPr>
      </w:pPr>
      <w:r w:rsidRPr="00810D70">
        <w:rPr>
          <w:rFonts w:asciiTheme="minorBidi" w:hAnsiTheme="minorBidi" w:cstheme="minorBidi"/>
          <w:b w:val="0"/>
          <w:bCs/>
        </w:rPr>
        <w:t>(ii)</w:t>
      </w:r>
      <w:r w:rsidR="002232DB">
        <w:rPr>
          <w:rFonts w:asciiTheme="minorBidi" w:hAnsiTheme="minorBidi" w:cstheme="minorBidi"/>
          <w:b w:val="0"/>
          <w:bCs/>
        </w:rPr>
        <w:t xml:space="preserve"> </w:t>
      </w:r>
      <w:r w:rsidRPr="00810D70">
        <w:rPr>
          <w:rFonts w:asciiTheme="minorBidi" w:hAnsiTheme="minorBidi" w:cstheme="minorBidi"/>
          <w:b w:val="0"/>
          <w:bCs/>
        </w:rPr>
        <w:t>degene tegen wie de rechtsvordering zich richt</w:t>
      </w:r>
      <w:r w:rsidR="00A77EA6">
        <w:rPr>
          <w:rFonts w:asciiTheme="minorBidi" w:hAnsiTheme="minorBidi" w:cstheme="minorBidi"/>
          <w:b w:val="0"/>
          <w:bCs/>
        </w:rPr>
        <w:t>,</w:t>
      </w:r>
      <w:r w:rsidRPr="00810D70">
        <w:rPr>
          <w:rFonts w:asciiTheme="minorBidi" w:hAnsiTheme="minorBidi" w:cstheme="minorBidi"/>
          <w:b w:val="0"/>
          <w:bCs/>
        </w:rPr>
        <w:t xml:space="preserve"> woonplaats in Nederland</w:t>
      </w:r>
      <w:r w:rsidR="00A77EA6">
        <w:rPr>
          <w:rFonts w:asciiTheme="minorBidi" w:hAnsiTheme="minorBidi" w:cstheme="minorBidi"/>
          <w:b w:val="0"/>
          <w:bCs/>
        </w:rPr>
        <w:t xml:space="preserve"> heeft</w:t>
      </w:r>
      <w:r w:rsidRPr="00810D70">
        <w:rPr>
          <w:rFonts w:asciiTheme="minorBidi" w:hAnsiTheme="minorBidi" w:cstheme="minorBidi"/>
          <w:b w:val="0"/>
          <w:bCs/>
        </w:rPr>
        <w:t>; of</w:t>
      </w:r>
    </w:p>
    <w:p w:rsidR="00810D70" w:rsidRPr="00810D70" w:rsidRDefault="00810D70" w:rsidP="0067684A">
      <w:pPr>
        <w:pStyle w:val="BodyText"/>
        <w:ind w:left="708"/>
        <w:rPr>
          <w:rFonts w:asciiTheme="minorBidi" w:hAnsiTheme="minorBidi" w:cstheme="minorBidi"/>
          <w:b w:val="0"/>
          <w:bCs/>
        </w:rPr>
      </w:pPr>
      <w:r w:rsidRPr="00810D70">
        <w:rPr>
          <w:rFonts w:asciiTheme="minorBidi" w:hAnsiTheme="minorBidi" w:cstheme="minorBidi"/>
          <w:b w:val="0"/>
          <w:bCs/>
        </w:rPr>
        <w:t xml:space="preserve">(iii) de gebeurtenis of de gebeurtenissen waarop de rechtsvordering betrekking heeft, in Nederland </w:t>
      </w:r>
      <w:r w:rsidR="0067684A">
        <w:rPr>
          <w:rFonts w:asciiTheme="minorBidi" w:hAnsiTheme="minorBidi" w:cstheme="minorBidi"/>
          <w:b w:val="0"/>
          <w:bCs/>
        </w:rPr>
        <w:t xml:space="preserve">heeft of hebben </w:t>
      </w:r>
      <w:r w:rsidRPr="00810D70">
        <w:rPr>
          <w:rFonts w:asciiTheme="minorBidi" w:hAnsiTheme="minorBidi" w:cstheme="minorBidi"/>
          <w:b w:val="0"/>
          <w:bCs/>
        </w:rPr>
        <w:t>plaatsgevonden;</w:t>
      </w:r>
    </w:p>
    <w:p w:rsidR="00810D70" w:rsidRPr="00810D70" w:rsidRDefault="00810D70" w:rsidP="00FD79AB">
      <w:pPr>
        <w:pStyle w:val="BodyText"/>
        <w:rPr>
          <w:rFonts w:asciiTheme="minorBidi" w:hAnsiTheme="minorBidi" w:cstheme="minorBidi"/>
          <w:b w:val="0"/>
          <w:bCs/>
        </w:rPr>
      </w:pPr>
      <w:r w:rsidRPr="00810D70">
        <w:rPr>
          <w:rFonts w:asciiTheme="minorBidi" w:hAnsiTheme="minorBidi" w:cstheme="minorBidi"/>
          <w:b w:val="0"/>
          <w:bCs/>
        </w:rPr>
        <w:t xml:space="preserve">(c) de rechtspersoon in de gegeven omstandigheden voldoende heeft getracht het gevorderde door het voeren van overleg met de </w:t>
      </w:r>
      <w:r w:rsidR="00FD79AB">
        <w:rPr>
          <w:rFonts w:asciiTheme="minorBidi" w:hAnsiTheme="minorBidi" w:cstheme="minorBidi"/>
          <w:b w:val="0"/>
          <w:bCs/>
        </w:rPr>
        <w:t>verweerder</w:t>
      </w:r>
      <w:r w:rsidRPr="00810D70">
        <w:rPr>
          <w:rFonts w:asciiTheme="minorBidi" w:hAnsiTheme="minorBidi" w:cstheme="minorBidi"/>
          <w:b w:val="0"/>
          <w:bCs/>
        </w:rPr>
        <w:t xml:space="preserve"> te bereiken. Een termijn van twee weken na de ontvangst door de </w:t>
      </w:r>
      <w:r w:rsidR="00FD79AB">
        <w:rPr>
          <w:rFonts w:asciiTheme="minorBidi" w:hAnsiTheme="minorBidi" w:cstheme="minorBidi"/>
          <w:b w:val="0"/>
          <w:bCs/>
        </w:rPr>
        <w:t>verweerder</w:t>
      </w:r>
      <w:r w:rsidRPr="00810D70">
        <w:rPr>
          <w:rFonts w:asciiTheme="minorBidi" w:hAnsiTheme="minorBidi" w:cstheme="minorBidi"/>
          <w:b w:val="0"/>
          <w:bCs/>
        </w:rPr>
        <w:t xml:space="preserve"> van een verzoek tot overleg onder vermelding van het gevorderde, is daarvoor in elk geval voldoende. </w:t>
      </w:r>
    </w:p>
    <w:p w:rsidR="00810D70" w:rsidRPr="00810D70" w:rsidRDefault="00810D70" w:rsidP="00810D70">
      <w:pPr>
        <w:pStyle w:val="BodyText"/>
        <w:rPr>
          <w:rFonts w:asciiTheme="minorBidi" w:hAnsiTheme="minorBidi" w:cstheme="minorBidi"/>
          <w:b w:val="0"/>
          <w:bCs/>
        </w:rPr>
      </w:pPr>
    </w:p>
    <w:p w:rsidR="00810D70" w:rsidRPr="00810D70" w:rsidRDefault="00810D70" w:rsidP="00810D70">
      <w:pPr>
        <w:pStyle w:val="BodyText"/>
        <w:rPr>
          <w:rFonts w:asciiTheme="minorBidi" w:hAnsiTheme="minorBidi" w:cstheme="minorBidi"/>
          <w:b w:val="0"/>
          <w:bCs/>
        </w:rPr>
      </w:pPr>
      <w:r w:rsidRPr="00810D70">
        <w:rPr>
          <w:rFonts w:asciiTheme="minorBidi" w:hAnsiTheme="minorBidi" w:cstheme="minorBidi"/>
          <w:b w:val="0"/>
          <w:bCs/>
        </w:rPr>
        <w:t>4. Een rechtsvordering</w:t>
      </w:r>
      <w:r w:rsidR="00D47AAF">
        <w:rPr>
          <w:rFonts w:asciiTheme="minorBidi" w:hAnsiTheme="minorBidi" w:cstheme="minorBidi"/>
          <w:b w:val="0"/>
          <w:bCs/>
        </w:rPr>
        <w:t xml:space="preserve"> als</w:t>
      </w:r>
      <w:r w:rsidRPr="00810D70">
        <w:rPr>
          <w:rFonts w:asciiTheme="minorBidi" w:hAnsiTheme="minorBidi" w:cstheme="minorBidi"/>
          <w:b w:val="0"/>
          <w:bCs/>
        </w:rPr>
        <w:t xml:space="preserve"> bedoeld in lid 1 kan strekken tot veroordeling van de verweerder tot het openbaar maken of laten openbaar maken van de uitspraak, zulks op een door de rechter te bepalen wijze en op kosten van de door de rechter aan te geven partij of partijen.</w:t>
      </w:r>
    </w:p>
    <w:p w:rsidR="00810D70" w:rsidRPr="00810D70" w:rsidRDefault="00810D70" w:rsidP="00810D70">
      <w:pPr>
        <w:pStyle w:val="BodyText"/>
        <w:rPr>
          <w:rFonts w:asciiTheme="minorBidi" w:hAnsiTheme="minorBidi" w:cstheme="minorBidi"/>
          <w:b w:val="0"/>
          <w:bCs/>
        </w:rPr>
      </w:pPr>
    </w:p>
    <w:p w:rsidR="00810D70" w:rsidRPr="00810D70" w:rsidRDefault="00810D70" w:rsidP="007E0BED">
      <w:pPr>
        <w:pStyle w:val="BodyText"/>
        <w:rPr>
          <w:rFonts w:asciiTheme="minorBidi" w:hAnsiTheme="minorBidi" w:cstheme="minorBidi"/>
          <w:b w:val="0"/>
          <w:bCs/>
        </w:rPr>
      </w:pPr>
      <w:r w:rsidRPr="00810D70">
        <w:rPr>
          <w:rFonts w:asciiTheme="minorBidi" w:hAnsiTheme="minorBidi" w:cstheme="minorBidi"/>
          <w:b w:val="0"/>
          <w:bCs/>
        </w:rPr>
        <w:t>5. Een rechtspersoon</w:t>
      </w:r>
      <w:r w:rsidR="00D47AAF">
        <w:rPr>
          <w:rFonts w:asciiTheme="minorBidi" w:hAnsiTheme="minorBidi" w:cstheme="minorBidi"/>
          <w:b w:val="0"/>
          <w:bCs/>
        </w:rPr>
        <w:t xml:space="preserve"> als</w:t>
      </w:r>
      <w:r w:rsidRPr="00810D70">
        <w:rPr>
          <w:rFonts w:asciiTheme="minorBidi" w:hAnsiTheme="minorBidi" w:cstheme="minorBidi"/>
          <w:b w:val="0"/>
          <w:bCs/>
        </w:rPr>
        <w:t xml:space="preserve"> bedoeld in lid 1 stelt een bestuursverslag en een jaarrekening op overeenkomstig het bepaalde </w:t>
      </w:r>
      <w:r w:rsidR="0067684A">
        <w:rPr>
          <w:rFonts w:asciiTheme="minorBidi" w:hAnsiTheme="minorBidi" w:cstheme="minorBidi"/>
          <w:b w:val="0"/>
          <w:bCs/>
        </w:rPr>
        <w:t xml:space="preserve">voor verenigingen </w:t>
      </w:r>
      <w:r w:rsidR="007E0BED">
        <w:rPr>
          <w:rFonts w:asciiTheme="minorBidi" w:hAnsiTheme="minorBidi" w:cstheme="minorBidi"/>
          <w:b w:val="0"/>
          <w:bCs/>
        </w:rPr>
        <w:t>en</w:t>
      </w:r>
      <w:r w:rsidR="0067684A">
        <w:rPr>
          <w:rFonts w:asciiTheme="minorBidi" w:hAnsiTheme="minorBidi" w:cstheme="minorBidi"/>
          <w:b w:val="0"/>
          <w:bCs/>
        </w:rPr>
        <w:t xml:space="preserve"> stichtingen </w:t>
      </w:r>
      <w:r w:rsidRPr="00810D70">
        <w:rPr>
          <w:rFonts w:asciiTheme="minorBidi" w:hAnsiTheme="minorBidi" w:cstheme="minorBidi"/>
          <w:b w:val="0"/>
          <w:bCs/>
        </w:rPr>
        <w:t xml:space="preserve">in </w:t>
      </w:r>
      <w:r w:rsidR="0067684A">
        <w:rPr>
          <w:rFonts w:asciiTheme="minorBidi" w:hAnsiTheme="minorBidi" w:cstheme="minorBidi"/>
          <w:b w:val="0"/>
          <w:bCs/>
        </w:rPr>
        <w:t xml:space="preserve">respectievelijk </w:t>
      </w:r>
      <w:r w:rsidRPr="00810D70">
        <w:rPr>
          <w:rFonts w:asciiTheme="minorBidi" w:hAnsiTheme="minorBidi" w:cstheme="minorBidi"/>
          <w:b w:val="0"/>
          <w:bCs/>
        </w:rPr>
        <w:t>de artikelen 49</w:t>
      </w:r>
      <w:r w:rsidR="0067684A">
        <w:rPr>
          <w:rFonts w:asciiTheme="minorBidi" w:hAnsiTheme="minorBidi" w:cstheme="minorBidi"/>
          <w:b w:val="0"/>
          <w:bCs/>
        </w:rPr>
        <w:t xml:space="preserve"> en</w:t>
      </w:r>
      <w:r w:rsidRPr="00810D70">
        <w:rPr>
          <w:rFonts w:asciiTheme="minorBidi" w:hAnsiTheme="minorBidi" w:cstheme="minorBidi"/>
          <w:b w:val="0"/>
          <w:bCs/>
        </w:rPr>
        <w:t xml:space="preserve"> 300 en </w:t>
      </w:r>
      <w:r w:rsidR="007E0BED">
        <w:rPr>
          <w:rFonts w:asciiTheme="minorBidi" w:hAnsiTheme="minorBidi" w:cstheme="minorBidi"/>
          <w:b w:val="0"/>
          <w:bCs/>
        </w:rPr>
        <w:t xml:space="preserve">in </w:t>
      </w:r>
      <w:r w:rsidRPr="00810D70">
        <w:rPr>
          <w:rFonts w:asciiTheme="minorBidi" w:hAnsiTheme="minorBidi" w:cstheme="minorBidi"/>
          <w:b w:val="0"/>
          <w:bCs/>
        </w:rPr>
        <w:t>Titel 9 van Boek 2. Onverminderd het in titel 9 bepaalde, wordt het bestuursverslag binnen acht dagen na vaststelling op de algemene toegankelijke internetpagina van de rechtspersoon gepubliceerd.</w:t>
      </w:r>
    </w:p>
    <w:p w:rsidR="00810D70" w:rsidRPr="00810D70" w:rsidRDefault="00810D70" w:rsidP="00810D70">
      <w:pPr>
        <w:pStyle w:val="BodyText"/>
        <w:rPr>
          <w:rFonts w:asciiTheme="minorBidi" w:hAnsiTheme="minorBidi" w:cstheme="minorBidi"/>
          <w:b w:val="0"/>
          <w:bCs/>
        </w:rPr>
      </w:pPr>
    </w:p>
    <w:p w:rsidR="00810D70" w:rsidRPr="00810D70" w:rsidRDefault="00810D70" w:rsidP="0067684A">
      <w:pPr>
        <w:pStyle w:val="BodyText"/>
        <w:rPr>
          <w:rFonts w:asciiTheme="minorBidi" w:hAnsiTheme="minorBidi" w:cstheme="minorBidi"/>
          <w:b w:val="0"/>
          <w:bCs/>
        </w:rPr>
      </w:pPr>
      <w:r w:rsidRPr="00810D70">
        <w:rPr>
          <w:rFonts w:asciiTheme="minorBidi" w:hAnsiTheme="minorBidi" w:cstheme="minorBidi"/>
          <w:b w:val="0"/>
          <w:bCs/>
        </w:rPr>
        <w:t xml:space="preserve">6. De rechter kan een rechtspersoon als bedoeld in lid 1, ontvankelijk verklaren, zonder dat aan de vereisten van de leden 2, 3 en </w:t>
      </w:r>
      <w:r w:rsidR="0067684A">
        <w:rPr>
          <w:rFonts w:asciiTheme="minorBidi" w:hAnsiTheme="minorBidi" w:cstheme="minorBidi"/>
          <w:b w:val="0"/>
          <w:bCs/>
        </w:rPr>
        <w:t>5</w:t>
      </w:r>
      <w:r w:rsidRPr="00810D70">
        <w:rPr>
          <w:rFonts w:asciiTheme="minorBidi" w:hAnsiTheme="minorBidi" w:cstheme="minorBidi"/>
          <w:b w:val="0"/>
          <w:bCs/>
        </w:rPr>
        <w:t xml:space="preserve"> behoeft te zijn voldaan, wanneer de rechtsvordering wordt ingesteld met een ideëel doel en een zeer beperkt financieel belang of wanneer de aard van de vordering van de rechtspersoon</w:t>
      </w:r>
      <w:r w:rsidR="00D47AAF">
        <w:rPr>
          <w:rFonts w:asciiTheme="minorBidi" w:hAnsiTheme="minorBidi" w:cstheme="minorBidi"/>
          <w:b w:val="0"/>
          <w:bCs/>
        </w:rPr>
        <w:t xml:space="preserve"> als</w:t>
      </w:r>
      <w:r w:rsidRPr="00810D70">
        <w:rPr>
          <w:rFonts w:asciiTheme="minorBidi" w:hAnsiTheme="minorBidi" w:cstheme="minorBidi"/>
          <w:b w:val="0"/>
          <w:bCs/>
        </w:rPr>
        <w:t xml:space="preserve"> bedoeld in lid 1 of van de personen tot bescherming van wier belangen de rechtsvordering strekt, daartoe aanleiding geeft</w:t>
      </w:r>
      <w:r w:rsidR="006460E0">
        <w:rPr>
          <w:rFonts w:asciiTheme="minorBidi" w:hAnsiTheme="minorBidi" w:cstheme="minorBidi"/>
          <w:b w:val="0"/>
          <w:bCs/>
        </w:rPr>
        <w:t xml:space="preserve">. </w:t>
      </w:r>
    </w:p>
    <w:p w:rsidR="00810D70" w:rsidRPr="00810D70" w:rsidRDefault="00810D70" w:rsidP="00810D70">
      <w:pPr>
        <w:pStyle w:val="BodyText"/>
        <w:rPr>
          <w:rFonts w:asciiTheme="minorBidi" w:hAnsiTheme="minorBidi" w:cstheme="minorBidi"/>
          <w:b w:val="0"/>
          <w:bCs/>
        </w:rPr>
      </w:pPr>
    </w:p>
    <w:p w:rsidR="00810D70" w:rsidRDefault="00810D70" w:rsidP="00913A97">
      <w:pPr>
        <w:pStyle w:val="BodyText"/>
        <w:rPr>
          <w:rFonts w:asciiTheme="minorBidi" w:hAnsiTheme="minorBidi" w:cstheme="minorBidi"/>
          <w:b w:val="0"/>
          <w:bCs/>
        </w:rPr>
      </w:pPr>
      <w:r w:rsidRPr="00810D70">
        <w:rPr>
          <w:rFonts w:asciiTheme="minorBidi" w:hAnsiTheme="minorBidi" w:cstheme="minorBidi"/>
          <w:b w:val="0"/>
          <w:bCs/>
        </w:rPr>
        <w:t xml:space="preserve">7. Er is een centraal register voor collectieve vorderingen als bedoeld in dit artikel. Dit register wordt gehouden door </w:t>
      </w:r>
      <w:r w:rsidR="00913A97">
        <w:rPr>
          <w:rFonts w:asciiTheme="minorBidi" w:hAnsiTheme="minorBidi" w:cstheme="minorBidi"/>
          <w:b w:val="0"/>
          <w:bCs/>
        </w:rPr>
        <w:t>een bij algemene maatregel van bestuur aan te wijzen instantie.</w:t>
      </w:r>
    </w:p>
    <w:p w:rsidR="0067684A" w:rsidRDefault="0067684A" w:rsidP="00913A97">
      <w:pPr>
        <w:pStyle w:val="BodyText"/>
        <w:rPr>
          <w:rFonts w:asciiTheme="minorBidi" w:hAnsiTheme="minorBidi" w:cstheme="minorBidi"/>
          <w:b w:val="0"/>
          <w:bCs/>
        </w:rPr>
      </w:pPr>
    </w:p>
    <w:p w:rsidR="0067684A" w:rsidRPr="0067684A" w:rsidRDefault="0067684A" w:rsidP="0067684A">
      <w:pPr>
        <w:pStyle w:val="BodyText"/>
        <w:rPr>
          <w:rFonts w:asciiTheme="minorBidi" w:hAnsiTheme="minorBidi" w:cstheme="minorBidi"/>
          <w:b w:val="0"/>
          <w:bCs/>
        </w:rPr>
      </w:pPr>
      <w:r w:rsidRPr="0067684A">
        <w:rPr>
          <w:rFonts w:asciiTheme="minorBidi" w:hAnsiTheme="minorBidi" w:cstheme="minorBidi"/>
          <w:b w:val="0"/>
          <w:bCs/>
        </w:rPr>
        <w:t>B</w:t>
      </w:r>
    </w:p>
    <w:p w:rsidR="0067684A" w:rsidRPr="0067684A" w:rsidRDefault="0067684A" w:rsidP="0067684A">
      <w:pPr>
        <w:pStyle w:val="BodyText"/>
        <w:rPr>
          <w:rFonts w:asciiTheme="minorBidi" w:hAnsiTheme="minorBidi" w:cstheme="minorBidi"/>
          <w:b w:val="0"/>
          <w:bCs/>
        </w:rPr>
      </w:pPr>
      <w:r w:rsidRPr="0067684A">
        <w:rPr>
          <w:rFonts w:asciiTheme="minorBidi" w:hAnsiTheme="minorBidi" w:cstheme="minorBidi"/>
          <w:b w:val="0"/>
          <w:bCs/>
        </w:rPr>
        <w:t xml:space="preserve">In lid 2 van artikel </w:t>
      </w:r>
      <w:r>
        <w:rPr>
          <w:rFonts w:asciiTheme="minorBidi" w:hAnsiTheme="minorBidi" w:cstheme="minorBidi"/>
          <w:b w:val="0"/>
          <w:bCs/>
        </w:rPr>
        <w:t>305b wordt “5” vervangen door “</w:t>
      </w:r>
      <w:r w:rsidRPr="0067684A">
        <w:rPr>
          <w:rFonts w:asciiTheme="minorBidi" w:hAnsiTheme="minorBidi" w:cstheme="minorBidi"/>
          <w:b w:val="0"/>
          <w:bCs/>
        </w:rPr>
        <w:t>3, onderdeel (c) en 4”.</w:t>
      </w:r>
    </w:p>
    <w:p w:rsidR="0067684A" w:rsidRPr="0067684A" w:rsidRDefault="0067684A" w:rsidP="0067684A">
      <w:pPr>
        <w:pStyle w:val="BodyText"/>
        <w:rPr>
          <w:rFonts w:asciiTheme="minorBidi" w:hAnsiTheme="minorBidi" w:cstheme="minorBidi"/>
          <w:b w:val="0"/>
          <w:bCs/>
        </w:rPr>
      </w:pPr>
    </w:p>
    <w:p w:rsidR="0067684A" w:rsidRPr="0067684A" w:rsidRDefault="0067684A" w:rsidP="0067684A">
      <w:pPr>
        <w:pStyle w:val="BodyText"/>
        <w:rPr>
          <w:rFonts w:asciiTheme="minorBidi" w:hAnsiTheme="minorBidi" w:cstheme="minorBidi"/>
          <w:b w:val="0"/>
          <w:bCs/>
        </w:rPr>
      </w:pPr>
      <w:r w:rsidRPr="0067684A">
        <w:rPr>
          <w:rFonts w:asciiTheme="minorBidi" w:hAnsiTheme="minorBidi" w:cstheme="minorBidi"/>
          <w:b w:val="0"/>
          <w:bCs/>
        </w:rPr>
        <w:t>C</w:t>
      </w:r>
    </w:p>
    <w:p w:rsidR="0067684A" w:rsidRPr="0067684A" w:rsidRDefault="0067684A" w:rsidP="0067684A">
      <w:pPr>
        <w:pStyle w:val="BodyText"/>
        <w:rPr>
          <w:rFonts w:asciiTheme="minorBidi" w:hAnsiTheme="minorBidi" w:cstheme="minorBidi"/>
          <w:b w:val="0"/>
          <w:bCs/>
        </w:rPr>
      </w:pPr>
      <w:r w:rsidRPr="0067684A">
        <w:rPr>
          <w:rFonts w:asciiTheme="minorBidi" w:hAnsiTheme="minorBidi" w:cstheme="minorBidi"/>
          <w:b w:val="0"/>
          <w:bCs/>
        </w:rPr>
        <w:t>In lid 2 van artikel 305c wordt “5” vervangen door “7”</w:t>
      </w:r>
    </w:p>
    <w:p w:rsidR="0067684A" w:rsidRPr="0067684A" w:rsidRDefault="0067684A" w:rsidP="0067684A">
      <w:pPr>
        <w:pStyle w:val="BodyText"/>
        <w:rPr>
          <w:rFonts w:asciiTheme="minorBidi" w:hAnsiTheme="minorBidi" w:cstheme="minorBidi"/>
          <w:b w:val="0"/>
          <w:bCs/>
        </w:rPr>
      </w:pPr>
    </w:p>
    <w:p w:rsidR="0067684A" w:rsidRPr="0067684A" w:rsidRDefault="0067684A" w:rsidP="0067684A">
      <w:pPr>
        <w:pStyle w:val="BodyText"/>
        <w:rPr>
          <w:rFonts w:asciiTheme="minorBidi" w:hAnsiTheme="minorBidi" w:cstheme="minorBidi"/>
          <w:b w:val="0"/>
          <w:bCs/>
        </w:rPr>
      </w:pPr>
      <w:r w:rsidRPr="0067684A">
        <w:rPr>
          <w:rFonts w:asciiTheme="minorBidi" w:hAnsiTheme="minorBidi" w:cstheme="minorBidi"/>
          <w:b w:val="0"/>
          <w:bCs/>
        </w:rPr>
        <w:t xml:space="preserve">D </w:t>
      </w:r>
    </w:p>
    <w:p w:rsidR="0067684A" w:rsidRPr="00810D70" w:rsidRDefault="0067684A" w:rsidP="0067684A">
      <w:pPr>
        <w:pStyle w:val="BodyText"/>
        <w:rPr>
          <w:rFonts w:asciiTheme="minorBidi" w:hAnsiTheme="minorBidi" w:cstheme="minorBidi"/>
          <w:b w:val="0"/>
          <w:bCs/>
        </w:rPr>
      </w:pPr>
      <w:r w:rsidRPr="0067684A">
        <w:rPr>
          <w:rFonts w:asciiTheme="minorBidi" w:hAnsiTheme="minorBidi" w:cstheme="minorBidi"/>
          <w:b w:val="0"/>
          <w:bCs/>
        </w:rPr>
        <w:t>In lid 2 van artikel 305d wordt “2” vervangen door “3, onderdeel (c),”</w:t>
      </w:r>
    </w:p>
    <w:p w:rsidR="00810D70" w:rsidRDefault="00810D70" w:rsidP="002C17FF">
      <w:pPr>
        <w:pStyle w:val="BodyText"/>
        <w:rPr>
          <w:rFonts w:asciiTheme="minorBidi" w:hAnsiTheme="minorBidi" w:cstheme="minorBidi"/>
          <w:bCs/>
        </w:rPr>
      </w:pPr>
    </w:p>
    <w:p w:rsidR="00FD5656" w:rsidRDefault="00FD5656" w:rsidP="002C17FF">
      <w:pPr>
        <w:pStyle w:val="BodyText"/>
        <w:rPr>
          <w:rFonts w:asciiTheme="minorBidi" w:hAnsiTheme="minorBidi" w:cstheme="minorBidi"/>
          <w:bCs/>
        </w:rPr>
      </w:pPr>
    </w:p>
    <w:p w:rsidR="00675BAC" w:rsidRDefault="00EB174E" w:rsidP="00675BAC">
      <w:pPr>
        <w:pStyle w:val="BodyText"/>
        <w:rPr>
          <w:rFonts w:cs="Arial"/>
        </w:rPr>
      </w:pPr>
      <w:r w:rsidRPr="00917987">
        <w:rPr>
          <w:rFonts w:cs="Arial"/>
        </w:rPr>
        <w:t>ARTIKEL I</w:t>
      </w:r>
      <w:r w:rsidR="00675BAC">
        <w:rPr>
          <w:rFonts w:cs="Arial"/>
        </w:rPr>
        <w:t>I</w:t>
      </w:r>
    </w:p>
    <w:p w:rsidR="00675BAC" w:rsidRDefault="00675BAC" w:rsidP="00675BAC">
      <w:pPr>
        <w:pStyle w:val="BodyText"/>
        <w:rPr>
          <w:rFonts w:cs="Arial"/>
        </w:rPr>
      </w:pPr>
    </w:p>
    <w:p w:rsidR="009A1DED" w:rsidRPr="00FD5656" w:rsidRDefault="00933BC0" w:rsidP="00675BAC">
      <w:pPr>
        <w:pStyle w:val="BodyText"/>
        <w:rPr>
          <w:rFonts w:cs="Arial"/>
          <w:b w:val="0"/>
          <w:i/>
        </w:rPr>
      </w:pPr>
      <w:r w:rsidRPr="00FD5656">
        <w:rPr>
          <w:rFonts w:cs="Arial"/>
          <w:b w:val="0"/>
        </w:rPr>
        <w:t xml:space="preserve">In het </w:t>
      </w:r>
      <w:r w:rsidR="00EB174E" w:rsidRPr="00FD5656">
        <w:rPr>
          <w:rFonts w:cs="Arial"/>
          <w:b w:val="0"/>
        </w:rPr>
        <w:t>D</w:t>
      </w:r>
      <w:r w:rsidRPr="00FD5656">
        <w:rPr>
          <w:rFonts w:cs="Arial"/>
          <w:b w:val="0"/>
        </w:rPr>
        <w:t xml:space="preserve">erde </w:t>
      </w:r>
      <w:r w:rsidR="00EB174E" w:rsidRPr="00FD5656">
        <w:rPr>
          <w:rFonts w:cs="Arial"/>
          <w:b w:val="0"/>
        </w:rPr>
        <w:t>B</w:t>
      </w:r>
      <w:r w:rsidRPr="00FD5656">
        <w:rPr>
          <w:rFonts w:cs="Arial"/>
          <w:b w:val="0"/>
        </w:rPr>
        <w:t xml:space="preserve">oek van het Wetboek van Burgerlijke Rechtsvordering wordt na </w:t>
      </w:r>
      <w:r w:rsidR="00EB174E" w:rsidRPr="00FD5656">
        <w:rPr>
          <w:rFonts w:cs="Arial"/>
          <w:b w:val="0"/>
        </w:rPr>
        <w:t>T</w:t>
      </w:r>
      <w:r w:rsidRPr="00FD5656">
        <w:rPr>
          <w:rFonts w:cs="Arial"/>
          <w:b w:val="0"/>
        </w:rPr>
        <w:t>itel 14 een nieuwe titel ingevoegd, luidende:</w:t>
      </w:r>
    </w:p>
    <w:p w:rsidR="009A1DED" w:rsidRDefault="009A1DED" w:rsidP="009A1DED">
      <w:pPr>
        <w:spacing w:line="360" w:lineRule="auto"/>
        <w:rPr>
          <w:rFonts w:ascii="Arial" w:hAnsi="Arial" w:cs="Arial"/>
          <w:sz w:val="20"/>
          <w:szCs w:val="20"/>
        </w:rPr>
      </w:pPr>
    </w:p>
    <w:p w:rsidR="009A1DED" w:rsidRDefault="00933BC0" w:rsidP="009A1DED">
      <w:pPr>
        <w:spacing w:line="360" w:lineRule="auto"/>
        <w:rPr>
          <w:rFonts w:ascii="Arial" w:hAnsi="Arial" w:cs="Arial"/>
          <w:b/>
          <w:sz w:val="20"/>
          <w:szCs w:val="20"/>
        </w:rPr>
      </w:pPr>
      <w:r w:rsidRPr="00917987">
        <w:rPr>
          <w:rFonts w:ascii="Arial" w:hAnsi="Arial" w:cs="Arial"/>
          <w:b/>
          <w:sz w:val="20"/>
          <w:szCs w:val="20"/>
        </w:rPr>
        <w:t>TITEL 14A</w:t>
      </w:r>
    </w:p>
    <w:p w:rsidR="009A1DED" w:rsidRDefault="00933BC0" w:rsidP="009A1DED">
      <w:pPr>
        <w:spacing w:line="360" w:lineRule="auto"/>
        <w:rPr>
          <w:rFonts w:ascii="Arial" w:hAnsi="Arial" w:cs="Arial"/>
          <w:b/>
          <w:sz w:val="20"/>
          <w:szCs w:val="20"/>
        </w:rPr>
      </w:pPr>
      <w:r w:rsidRPr="00917987">
        <w:rPr>
          <w:rFonts w:ascii="Arial" w:hAnsi="Arial" w:cs="Arial"/>
          <w:b/>
          <w:sz w:val="20"/>
          <w:szCs w:val="20"/>
        </w:rPr>
        <w:t>Van rechtspleging in zaken betreffende een collectieve actie</w:t>
      </w:r>
      <w:r w:rsidR="00A14538" w:rsidRPr="00917987">
        <w:rPr>
          <w:rFonts w:ascii="Arial" w:hAnsi="Arial" w:cs="Arial"/>
          <w:b/>
          <w:sz w:val="20"/>
          <w:szCs w:val="20"/>
        </w:rPr>
        <w:t xml:space="preserve"> en </w:t>
      </w:r>
      <w:r w:rsidR="00816913" w:rsidRPr="00917987">
        <w:rPr>
          <w:rFonts w:ascii="Arial" w:hAnsi="Arial" w:cs="Arial"/>
          <w:b/>
          <w:sz w:val="20"/>
          <w:szCs w:val="20"/>
        </w:rPr>
        <w:t>collectieve schadeafwikkeling</w:t>
      </w:r>
      <w:r w:rsidR="00A14538" w:rsidRPr="00917987">
        <w:rPr>
          <w:rFonts w:ascii="Arial" w:hAnsi="Arial" w:cs="Arial"/>
          <w:b/>
          <w:sz w:val="20"/>
          <w:szCs w:val="20"/>
        </w:rPr>
        <w:t xml:space="preserve"> </w:t>
      </w:r>
      <w:r w:rsidRPr="00917987">
        <w:rPr>
          <w:rFonts w:ascii="Arial" w:hAnsi="Arial" w:cs="Arial"/>
          <w:b/>
          <w:sz w:val="20"/>
          <w:szCs w:val="20"/>
        </w:rPr>
        <w:t xml:space="preserve"> </w:t>
      </w:r>
    </w:p>
    <w:p w:rsidR="00B315DA" w:rsidRDefault="00B315DA" w:rsidP="009A1DED">
      <w:pPr>
        <w:spacing w:line="360" w:lineRule="auto"/>
        <w:rPr>
          <w:rFonts w:ascii="Arial" w:hAnsi="Arial" w:cs="Arial"/>
          <w:b/>
          <w:sz w:val="20"/>
          <w:szCs w:val="20"/>
        </w:rPr>
      </w:pPr>
    </w:p>
    <w:p w:rsidR="009A1DED" w:rsidRDefault="00C36AAA" w:rsidP="00B315DA">
      <w:pPr>
        <w:spacing w:line="360" w:lineRule="auto"/>
        <w:rPr>
          <w:rFonts w:ascii="Arial" w:hAnsi="Arial" w:cs="Arial"/>
          <w:b/>
          <w:bCs/>
          <w:sz w:val="20"/>
          <w:szCs w:val="20"/>
        </w:rPr>
      </w:pPr>
      <w:r w:rsidRPr="00EE108C">
        <w:rPr>
          <w:rFonts w:ascii="Arial" w:hAnsi="Arial" w:cs="Arial"/>
          <w:b/>
          <w:bCs/>
          <w:sz w:val="20"/>
          <w:szCs w:val="20"/>
        </w:rPr>
        <w:t>Artikel 1018b</w:t>
      </w:r>
    </w:p>
    <w:p w:rsidR="00FD5656" w:rsidRDefault="00FD5656" w:rsidP="009A1DED">
      <w:pPr>
        <w:spacing w:line="360" w:lineRule="auto"/>
        <w:rPr>
          <w:rFonts w:ascii="Arial" w:hAnsi="Arial" w:cs="Arial"/>
          <w:b/>
          <w:bCs/>
          <w:sz w:val="20"/>
          <w:szCs w:val="20"/>
        </w:rPr>
      </w:pPr>
    </w:p>
    <w:p w:rsidR="009A1DED" w:rsidRPr="009A1DED" w:rsidRDefault="00AD7365" w:rsidP="005972AC">
      <w:pPr>
        <w:pStyle w:val="ListParagraph"/>
        <w:numPr>
          <w:ilvl w:val="0"/>
          <w:numId w:val="12"/>
        </w:numPr>
        <w:spacing w:line="360" w:lineRule="auto"/>
        <w:rPr>
          <w:rFonts w:ascii="Arial" w:hAnsi="Arial" w:cs="Arial"/>
          <w:sz w:val="20"/>
          <w:szCs w:val="20"/>
        </w:rPr>
      </w:pPr>
      <w:r w:rsidRPr="00472FC1">
        <w:rPr>
          <w:rFonts w:ascii="Arial" w:hAnsi="Arial" w:cs="Arial"/>
          <w:sz w:val="20"/>
          <w:szCs w:val="20"/>
        </w:rPr>
        <w:t xml:space="preserve">Deze titel is van toepassing op procedures betreffende een </w:t>
      </w:r>
      <w:r w:rsidR="000F3F5B" w:rsidRPr="00472FC1">
        <w:rPr>
          <w:rFonts w:ascii="Arial" w:hAnsi="Arial" w:cs="Arial"/>
          <w:sz w:val="20"/>
          <w:szCs w:val="20"/>
        </w:rPr>
        <w:t>vordering</w:t>
      </w:r>
      <w:r w:rsidR="00D47AAF">
        <w:rPr>
          <w:rFonts w:ascii="Arial" w:hAnsi="Arial" w:cs="Arial"/>
          <w:sz w:val="20"/>
          <w:szCs w:val="20"/>
        </w:rPr>
        <w:t xml:space="preserve"> als</w:t>
      </w:r>
      <w:r w:rsidR="000F3F5B" w:rsidRPr="00472FC1">
        <w:rPr>
          <w:rFonts w:ascii="Arial" w:hAnsi="Arial" w:cs="Arial"/>
          <w:sz w:val="20"/>
          <w:szCs w:val="20"/>
        </w:rPr>
        <w:t xml:space="preserve"> bedoeld in </w:t>
      </w:r>
      <w:r w:rsidRPr="00472FC1">
        <w:rPr>
          <w:rFonts w:ascii="Arial" w:hAnsi="Arial" w:cs="Arial"/>
          <w:sz w:val="20"/>
          <w:szCs w:val="20"/>
        </w:rPr>
        <w:t>artikel 305a</w:t>
      </w:r>
      <w:r w:rsidR="000F3F5B" w:rsidRPr="00472FC1">
        <w:rPr>
          <w:rFonts w:ascii="Arial" w:hAnsi="Arial" w:cs="Arial"/>
          <w:sz w:val="20"/>
          <w:szCs w:val="20"/>
        </w:rPr>
        <w:t xml:space="preserve"> </w:t>
      </w:r>
      <w:r w:rsidR="0067684A">
        <w:rPr>
          <w:rFonts w:ascii="Arial" w:hAnsi="Arial" w:cs="Arial"/>
          <w:sz w:val="20"/>
          <w:szCs w:val="20"/>
        </w:rPr>
        <w:t xml:space="preserve">en 305c </w:t>
      </w:r>
      <w:r w:rsidRPr="00472FC1">
        <w:rPr>
          <w:rFonts w:ascii="Arial" w:hAnsi="Arial" w:cs="Arial"/>
          <w:sz w:val="20"/>
          <w:szCs w:val="20"/>
        </w:rPr>
        <w:t>van Boek 3 van het Burgerlijk Wetboek.</w:t>
      </w:r>
      <w:r w:rsidR="00FD04E6" w:rsidRPr="00472FC1">
        <w:rPr>
          <w:rFonts w:ascii="Arial" w:hAnsi="Arial" w:cs="Arial"/>
          <w:sz w:val="20"/>
          <w:szCs w:val="20"/>
        </w:rPr>
        <w:t xml:space="preserve"> </w:t>
      </w:r>
      <w:r w:rsidR="00B00142" w:rsidRPr="00472FC1">
        <w:rPr>
          <w:rFonts w:ascii="Arial" w:hAnsi="Arial" w:cs="Arial"/>
          <w:sz w:val="20"/>
          <w:szCs w:val="20"/>
        </w:rPr>
        <w:t>Met uitzondering van</w:t>
      </w:r>
      <w:r w:rsidR="00B00142">
        <w:rPr>
          <w:rFonts w:ascii="Arial" w:hAnsi="Arial" w:cs="Arial"/>
          <w:sz w:val="20"/>
          <w:szCs w:val="20"/>
        </w:rPr>
        <w:t xml:space="preserve"> </w:t>
      </w:r>
      <w:r w:rsidR="00B00142" w:rsidRPr="00472FC1">
        <w:rPr>
          <w:rFonts w:ascii="Arial" w:hAnsi="Arial" w:cs="Arial"/>
          <w:sz w:val="20"/>
          <w:szCs w:val="20"/>
        </w:rPr>
        <w:t xml:space="preserve">artikel 1018c, eerste lid, is deze titel </w:t>
      </w:r>
      <w:r w:rsidR="00B00142" w:rsidRPr="00472FC1">
        <w:rPr>
          <w:rFonts w:ascii="Arial" w:hAnsi="Arial"/>
          <w:sz w:val="20"/>
          <w:szCs w:val="20"/>
        </w:rPr>
        <w:t>niet van toepassing op zaken</w:t>
      </w:r>
      <w:r w:rsidR="00D47AAF">
        <w:rPr>
          <w:rFonts w:ascii="Arial" w:hAnsi="Arial" w:cs="Arial"/>
          <w:sz w:val="20"/>
          <w:szCs w:val="20"/>
        </w:rPr>
        <w:t xml:space="preserve"> als</w:t>
      </w:r>
      <w:r w:rsidR="00B00142">
        <w:rPr>
          <w:rFonts w:ascii="Arial" w:hAnsi="Arial" w:cs="Arial"/>
          <w:sz w:val="20"/>
          <w:szCs w:val="20"/>
        </w:rPr>
        <w:t xml:space="preserve"> bedoeld in artikel</w:t>
      </w:r>
      <w:r w:rsidR="00B00142" w:rsidRPr="00472FC1">
        <w:rPr>
          <w:rFonts w:ascii="Arial" w:hAnsi="Arial"/>
          <w:sz w:val="20"/>
          <w:szCs w:val="20"/>
        </w:rPr>
        <w:t xml:space="preserve"> 254.</w:t>
      </w:r>
    </w:p>
    <w:p w:rsidR="00C36AAA" w:rsidRDefault="00816913" w:rsidP="005972AC">
      <w:pPr>
        <w:pStyle w:val="ListParagraph"/>
        <w:numPr>
          <w:ilvl w:val="0"/>
          <w:numId w:val="12"/>
        </w:numPr>
        <w:spacing w:line="360" w:lineRule="auto"/>
        <w:rPr>
          <w:rFonts w:ascii="Arial" w:hAnsi="Arial" w:cs="Arial"/>
          <w:sz w:val="20"/>
          <w:szCs w:val="20"/>
        </w:rPr>
      </w:pPr>
      <w:r w:rsidRPr="009A1DED">
        <w:rPr>
          <w:rFonts w:ascii="Arial" w:hAnsi="Arial" w:cs="Arial"/>
          <w:sz w:val="20"/>
          <w:szCs w:val="20"/>
        </w:rPr>
        <w:t xml:space="preserve">De </w:t>
      </w:r>
      <w:r w:rsidR="005972AC" w:rsidRPr="009A1DED">
        <w:rPr>
          <w:rFonts w:ascii="Arial" w:hAnsi="Arial" w:cs="Arial"/>
          <w:sz w:val="20"/>
          <w:szCs w:val="20"/>
        </w:rPr>
        <w:t>tweede</w:t>
      </w:r>
      <w:r w:rsidR="00030450" w:rsidRPr="009A1DED">
        <w:rPr>
          <w:rFonts w:ascii="Arial" w:hAnsi="Arial" w:cs="Arial"/>
          <w:sz w:val="20"/>
          <w:szCs w:val="20"/>
        </w:rPr>
        <w:t xml:space="preserve"> </w:t>
      </w:r>
      <w:r w:rsidR="00B53F67" w:rsidRPr="009A1DED">
        <w:rPr>
          <w:rFonts w:ascii="Arial" w:hAnsi="Arial" w:cs="Arial"/>
          <w:sz w:val="20"/>
          <w:szCs w:val="20"/>
        </w:rPr>
        <w:t>t</w:t>
      </w:r>
      <w:r w:rsidR="00030450" w:rsidRPr="009A1DED">
        <w:rPr>
          <w:rFonts w:ascii="Arial" w:hAnsi="Arial" w:cs="Arial"/>
          <w:sz w:val="20"/>
          <w:szCs w:val="20"/>
        </w:rPr>
        <w:t xml:space="preserve">itel </w:t>
      </w:r>
      <w:r w:rsidR="00F85347" w:rsidRPr="009A1DED">
        <w:rPr>
          <w:rFonts w:ascii="Arial" w:hAnsi="Arial" w:cs="Arial"/>
          <w:sz w:val="20"/>
          <w:szCs w:val="20"/>
        </w:rPr>
        <w:t xml:space="preserve">van het Eerste Boek </w:t>
      </w:r>
      <w:r w:rsidRPr="009A1DED">
        <w:rPr>
          <w:rFonts w:ascii="Arial" w:hAnsi="Arial" w:cs="Arial"/>
          <w:sz w:val="20"/>
          <w:szCs w:val="20"/>
        </w:rPr>
        <w:t xml:space="preserve">is </w:t>
      </w:r>
      <w:r w:rsidR="00030450" w:rsidRPr="009A1DED">
        <w:rPr>
          <w:rFonts w:ascii="Arial" w:hAnsi="Arial" w:cs="Arial"/>
          <w:sz w:val="20"/>
          <w:szCs w:val="20"/>
        </w:rPr>
        <w:t>van toepassing</w:t>
      </w:r>
      <w:r w:rsidRPr="009A1DED">
        <w:rPr>
          <w:rFonts w:ascii="Arial" w:hAnsi="Arial" w:cs="Arial"/>
          <w:sz w:val="20"/>
          <w:szCs w:val="20"/>
        </w:rPr>
        <w:t xml:space="preserve">, tenzij in deze </w:t>
      </w:r>
      <w:r w:rsidR="00B53F67" w:rsidRPr="009A1DED">
        <w:rPr>
          <w:rFonts w:ascii="Arial" w:hAnsi="Arial" w:cs="Arial"/>
          <w:sz w:val="20"/>
          <w:szCs w:val="20"/>
        </w:rPr>
        <w:t>t</w:t>
      </w:r>
      <w:r w:rsidRPr="009A1DED">
        <w:rPr>
          <w:rFonts w:ascii="Arial" w:hAnsi="Arial" w:cs="Arial"/>
          <w:sz w:val="20"/>
          <w:szCs w:val="20"/>
        </w:rPr>
        <w:t>itel anders is bepaald</w:t>
      </w:r>
      <w:r w:rsidR="00030450" w:rsidRPr="009A1DED">
        <w:rPr>
          <w:rFonts w:ascii="Arial" w:hAnsi="Arial" w:cs="Arial"/>
          <w:sz w:val="20"/>
          <w:szCs w:val="20"/>
        </w:rPr>
        <w:t>.</w:t>
      </w:r>
    </w:p>
    <w:p w:rsidR="005F354E" w:rsidRPr="009A1DED" w:rsidRDefault="005F354E" w:rsidP="005972AC">
      <w:pPr>
        <w:pStyle w:val="ListParagraph"/>
        <w:numPr>
          <w:ilvl w:val="0"/>
          <w:numId w:val="12"/>
        </w:numPr>
        <w:spacing w:line="360" w:lineRule="auto"/>
        <w:rPr>
          <w:rFonts w:ascii="Arial" w:hAnsi="Arial" w:cs="Arial"/>
          <w:sz w:val="20"/>
          <w:szCs w:val="20"/>
        </w:rPr>
      </w:pPr>
      <w:r>
        <w:rPr>
          <w:rFonts w:ascii="Arial" w:hAnsi="Arial" w:cs="Arial"/>
          <w:sz w:val="20"/>
          <w:szCs w:val="20"/>
        </w:rPr>
        <w:t>In zaken betreffende een vordering</w:t>
      </w:r>
      <w:r w:rsidR="00D47AAF">
        <w:rPr>
          <w:rFonts w:ascii="Arial" w:hAnsi="Arial" w:cs="Arial"/>
          <w:sz w:val="20"/>
          <w:szCs w:val="20"/>
        </w:rPr>
        <w:t xml:space="preserve"> als</w:t>
      </w:r>
      <w:r>
        <w:rPr>
          <w:rFonts w:ascii="Arial" w:hAnsi="Arial" w:cs="Arial"/>
          <w:sz w:val="20"/>
          <w:szCs w:val="20"/>
        </w:rPr>
        <w:t xml:space="preserve"> bedoeld in artikel </w:t>
      </w:r>
      <w:r w:rsidRPr="00472FC1">
        <w:rPr>
          <w:rFonts w:ascii="Arial" w:hAnsi="Arial" w:cs="Arial"/>
          <w:sz w:val="20"/>
          <w:szCs w:val="20"/>
        </w:rPr>
        <w:t>305a van Boek 3 van het Burgerlijk Wetboek</w:t>
      </w:r>
      <w:r w:rsidR="009C37A1">
        <w:rPr>
          <w:rFonts w:ascii="Arial" w:hAnsi="Arial" w:cs="Arial"/>
          <w:sz w:val="20"/>
          <w:szCs w:val="20"/>
        </w:rPr>
        <w:t>,</w:t>
      </w:r>
      <w:r>
        <w:rPr>
          <w:rFonts w:ascii="Arial" w:hAnsi="Arial" w:cs="Arial"/>
          <w:sz w:val="20"/>
          <w:szCs w:val="20"/>
        </w:rPr>
        <w:t xml:space="preserve"> is bevoegd de rechtbank Amsterdam. Artikel 93 is niet van toepassing</w:t>
      </w:r>
      <w:r w:rsidRPr="00472FC1">
        <w:rPr>
          <w:rFonts w:ascii="Arial" w:hAnsi="Arial" w:cs="Arial"/>
          <w:sz w:val="20"/>
          <w:szCs w:val="20"/>
        </w:rPr>
        <w:t>.</w:t>
      </w:r>
      <w:r>
        <w:rPr>
          <w:rFonts w:ascii="Arial" w:hAnsi="Arial" w:cs="Arial"/>
          <w:sz w:val="20"/>
          <w:szCs w:val="20"/>
        </w:rPr>
        <w:t xml:space="preserve"> </w:t>
      </w:r>
    </w:p>
    <w:p w:rsidR="005972AC" w:rsidRDefault="005972AC" w:rsidP="00933BC0">
      <w:pPr>
        <w:spacing w:line="360" w:lineRule="auto"/>
        <w:rPr>
          <w:rFonts w:ascii="Arial" w:hAnsi="Arial" w:cs="Arial"/>
          <w:i/>
          <w:sz w:val="20"/>
          <w:szCs w:val="20"/>
        </w:rPr>
      </w:pPr>
    </w:p>
    <w:p w:rsidR="00EE108C" w:rsidRDefault="00EE108C" w:rsidP="00FF75C5">
      <w:pPr>
        <w:spacing w:line="360" w:lineRule="auto"/>
        <w:rPr>
          <w:rFonts w:ascii="Arial" w:hAnsi="Arial" w:cs="Arial"/>
          <w:sz w:val="20"/>
          <w:szCs w:val="20"/>
        </w:rPr>
      </w:pPr>
    </w:p>
    <w:p w:rsidR="00A14538" w:rsidRDefault="004E1AF8" w:rsidP="00B315DA">
      <w:pPr>
        <w:spacing w:line="360" w:lineRule="auto"/>
        <w:rPr>
          <w:rFonts w:ascii="Arial" w:hAnsi="Arial" w:cs="Arial"/>
          <w:b/>
          <w:sz w:val="20"/>
          <w:szCs w:val="20"/>
        </w:rPr>
      </w:pPr>
      <w:r w:rsidRPr="00EE108C">
        <w:rPr>
          <w:rFonts w:ascii="Arial" w:hAnsi="Arial" w:cs="Arial"/>
          <w:b/>
          <w:bCs/>
          <w:sz w:val="20"/>
          <w:szCs w:val="20"/>
        </w:rPr>
        <w:t>Artikel 1018</w:t>
      </w:r>
      <w:r w:rsidR="003F5C7E" w:rsidRPr="00EE108C">
        <w:rPr>
          <w:rFonts w:ascii="Arial" w:hAnsi="Arial" w:cs="Arial"/>
          <w:b/>
          <w:bCs/>
          <w:sz w:val="20"/>
          <w:szCs w:val="20"/>
        </w:rPr>
        <w:t>c</w:t>
      </w:r>
      <w:r w:rsidR="000223FE" w:rsidRPr="00AB74C7">
        <w:rPr>
          <w:rFonts w:ascii="Arial" w:hAnsi="Arial" w:cs="Arial"/>
          <w:sz w:val="20"/>
          <w:szCs w:val="20"/>
        </w:rPr>
        <w:t xml:space="preserve"> </w:t>
      </w:r>
    </w:p>
    <w:p w:rsidR="00FD5656" w:rsidRDefault="00FD5656" w:rsidP="00FF75C5">
      <w:pPr>
        <w:spacing w:line="360" w:lineRule="auto"/>
        <w:rPr>
          <w:rFonts w:ascii="Arial" w:hAnsi="Arial" w:cs="Arial"/>
          <w:sz w:val="20"/>
          <w:szCs w:val="20"/>
        </w:rPr>
      </w:pPr>
    </w:p>
    <w:p w:rsidR="000223FE" w:rsidRPr="009A1DED" w:rsidRDefault="000223FE" w:rsidP="009A1DED">
      <w:pPr>
        <w:pStyle w:val="ListParagraph"/>
        <w:numPr>
          <w:ilvl w:val="0"/>
          <w:numId w:val="35"/>
        </w:numPr>
        <w:spacing w:line="360" w:lineRule="auto"/>
        <w:rPr>
          <w:rFonts w:ascii="Arial" w:hAnsi="Arial" w:cs="Arial"/>
          <w:sz w:val="20"/>
          <w:szCs w:val="20"/>
        </w:rPr>
      </w:pPr>
      <w:r w:rsidRPr="009A1DED">
        <w:rPr>
          <w:rFonts w:ascii="Arial" w:hAnsi="Arial"/>
          <w:sz w:val="20"/>
          <w:szCs w:val="20"/>
        </w:rPr>
        <w:t>Onverminderd artikel 30a</w:t>
      </w:r>
      <w:r w:rsidR="00FD79AB">
        <w:rPr>
          <w:rFonts w:ascii="Arial" w:hAnsi="Arial"/>
          <w:sz w:val="20"/>
          <w:szCs w:val="20"/>
        </w:rPr>
        <w:t>, derde lid,</w:t>
      </w:r>
      <w:r w:rsidRPr="009A1DED">
        <w:rPr>
          <w:rFonts w:ascii="Arial" w:hAnsi="Arial"/>
          <w:sz w:val="20"/>
          <w:szCs w:val="20"/>
        </w:rPr>
        <w:t xml:space="preserve"> vermeldt de procesinleiding waarmee de </w:t>
      </w:r>
      <w:r w:rsidR="00FF75C5" w:rsidRPr="009A1DED">
        <w:rPr>
          <w:rFonts w:ascii="Arial" w:hAnsi="Arial"/>
          <w:sz w:val="20"/>
          <w:szCs w:val="20"/>
        </w:rPr>
        <w:t xml:space="preserve">collectieve </w:t>
      </w:r>
      <w:r w:rsidR="00186438">
        <w:rPr>
          <w:rFonts w:ascii="Arial" w:hAnsi="Arial"/>
          <w:sz w:val="20"/>
          <w:szCs w:val="20"/>
        </w:rPr>
        <w:t>vordering</w:t>
      </w:r>
      <w:r w:rsidRPr="009A1DED">
        <w:rPr>
          <w:rFonts w:ascii="Arial" w:hAnsi="Arial"/>
          <w:sz w:val="20"/>
          <w:szCs w:val="20"/>
        </w:rPr>
        <w:t xml:space="preserve"> bedoeld in artikel 305a van Boek 3 van het Burgerlijk Wetboek wordt ingesteld:</w:t>
      </w:r>
    </w:p>
    <w:p w:rsidR="000223FE" w:rsidRPr="000223FE" w:rsidRDefault="000223FE" w:rsidP="009B34D1">
      <w:pPr>
        <w:numPr>
          <w:ilvl w:val="0"/>
          <w:numId w:val="20"/>
        </w:numPr>
        <w:spacing w:line="360" w:lineRule="auto"/>
        <w:rPr>
          <w:rFonts w:ascii="Arial" w:hAnsi="Arial" w:cs="Arial"/>
          <w:sz w:val="20"/>
          <w:szCs w:val="20"/>
        </w:rPr>
      </w:pPr>
      <w:r w:rsidRPr="000223FE">
        <w:rPr>
          <w:rFonts w:ascii="Arial" w:hAnsi="Arial"/>
          <w:sz w:val="20"/>
          <w:szCs w:val="20"/>
        </w:rPr>
        <w:t xml:space="preserve">een omschrijving van de gebeurtenis of de gebeurtenissen waarop de </w:t>
      </w:r>
      <w:r w:rsidR="00FF75C5">
        <w:rPr>
          <w:rFonts w:ascii="Arial" w:hAnsi="Arial"/>
          <w:sz w:val="20"/>
          <w:szCs w:val="20"/>
        </w:rPr>
        <w:t xml:space="preserve">collectieve </w:t>
      </w:r>
      <w:r w:rsidRPr="000223FE">
        <w:rPr>
          <w:rFonts w:ascii="Arial" w:hAnsi="Arial"/>
          <w:sz w:val="20"/>
          <w:szCs w:val="20"/>
        </w:rPr>
        <w:t>vordering betrekking heef</w:t>
      </w:r>
      <w:r>
        <w:rPr>
          <w:rFonts w:ascii="Arial" w:hAnsi="Arial"/>
          <w:sz w:val="20"/>
          <w:szCs w:val="20"/>
        </w:rPr>
        <w:t>t</w:t>
      </w:r>
      <w:r w:rsidRPr="000223FE">
        <w:rPr>
          <w:rFonts w:ascii="Arial" w:hAnsi="Arial"/>
          <w:sz w:val="20"/>
          <w:szCs w:val="20"/>
        </w:rPr>
        <w:t>;</w:t>
      </w:r>
    </w:p>
    <w:p w:rsidR="000223FE" w:rsidRPr="000223FE" w:rsidRDefault="000223FE" w:rsidP="009B34D1">
      <w:pPr>
        <w:numPr>
          <w:ilvl w:val="0"/>
          <w:numId w:val="20"/>
        </w:numPr>
        <w:spacing w:line="360" w:lineRule="auto"/>
        <w:rPr>
          <w:rFonts w:ascii="Arial" w:hAnsi="Arial" w:cs="Arial"/>
          <w:sz w:val="20"/>
          <w:szCs w:val="20"/>
        </w:rPr>
      </w:pPr>
      <w:r w:rsidRPr="00A43DF4">
        <w:rPr>
          <w:rFonts w:ascii="Arial" w:hAnsi="Arial"/>
          <w:sz w:val="20"/>
          <w:szCs w:val="20"/>
        </w:rPr>
        <w:t xml:space="preserve">een omschrijving van de personen tot bescherming van wier belangen de </w:t>
      </w:r>
      <w:r w:rsidR="00FF75C5">
        <w:rPr>
          <w:rFonts w:ascii="Arial" w:hAnsi="Arial"/>
          <w:sz w:val="20"/>
          <w:szCs w:val="20"/>
        </w:rPr>
        <w:t xml:space="preserve">collectieve </w:t>
      </w:r>
      <w:r w:rsidRPr="00A43DF4">
        <w:rPr>
          <w:rFonts w:ascii="Arial" w:hAnsi="Arial"/>
          <w:sz w:val="20"/>
          <w:szCs w:val="20"/>
        </w:rPr>
        <w:t>vordering strekt;</w:t>
      </w:r>
    </w:p>
    <w:p w:rsidR="00F36F62" w:rsidRDefault="00F36F62" w:rsidP="00F36F62">
      <w:pPr>
        <w:numPr>
          <w:ilvl w:val="0"/>
          <w:numId w:val="20"/>
        </w:numPr>
        <w:spacing w:line="360" w:lineRule="auto"/>
        <w:rPr>
          <w:rFonts w:ascii="Arial" w:hAnsi="Arial" w:cs="Arial"/>
          <w:sz w:val="20"/>
          <w:szCs w:val="20"/>
        </w:rPr>
      </w:pPr>
      <w:r>
        <w:rPr>
          <w:rFonts w:ascii="Arial" w:hAnsi="Arial" w:cs="Arial"/>
          <w:sz w:val="20"/>
          <w:szCs w:val="20"/>
        </w:rPr>
        <w:t>een omschrijving van de mate waarin d</w:t>
      </w:r>
      <w:r w:rsidRPr="00C82F07">
        <w:rPr>
          <w:rFonts w:ascii="Arial" w:hAnsi="Arial" w:cs="Arial"/>
          <w:sz w:val="20"/>
          <w:szCs w:val="20"/>
        </w:rPr>
        <w:t>e te beantwoorden feitelijke en rechtsvragen gemeenschappelijk</w:t>
      </w:r>
      <w:r>
        <w:rPr>
          <w:rFonts w:ascii="Arial" w:hAnsi="Arial" w:cs="Arial"/>
          <w:sz w:val="20"/>
          <w:szCs w:val="20"/>
        </w:rPr>
        <w:t xml:space="preserve"> zijn;</w:t>
      </w:r>
    </w:p>
    <w:p w:rsidR="00FD79AB" w:rsidRDefault="00F36F62" w:rsidP="009853BE">
      <w:pPr>
        <w:numPr>
          <w:ilvl w:val="0"/>
          <w:numId w:val="20"/>
        </w:numPr>
        <w:spacing w:line="360" w:lineRule="auto"/>
        <w:rPr>
          <w:rFonts w:ascii="Arial" w:hAnsi="Arial" w:cs="Arial"/>
          <w:sz w:val="20"/>
          <w:szCs w:val="20"/>
        </w:rPr>
      </w:pPr>
      <w:r w:rsidRPr="00FF75C5">
        <w:rPr>
          <w:rFonts w:ascii="Arial" w:hAnsi="Arial" w:cs="Arial"/>
          <w:sz w:val="20"/>
          <w:szCs w:val="20"/>
        </w:rPr>
        <w:t>een omschrijving van de wijze waarop voldaan is aan de ontvankelijkheidseisen van artikel 305a</w:t>
      </w:r>
      <w:r>
        <w:rPr>
          <w:rFonts w:ascii="Arial" w:hAnsi="Arial" w:cs="Arial"/>
          <w:sz w:val="20"/>
          <w:szCs w:val="20"/>
        </w:rPr>
        <w:t xml:space="preserve">, eerste tot en met derde lid, </w:t>
      </w:r>
      <w:r w:rsidRPr="00FF75C5">
        <w:rPr>
          <w:rFonts w:ascii="Arial" w:hAnsi="Arial" w:cs="Arial"/>
          <w:sz w:val="20"/>
          <w:szCs w:val="20"/>
        </w:rPr>
        <w:t>van Boek 3 van het Burgerlijk Wetboek</w:t>
      </w:r>
      <w:r w:rsidR="00A82D87">
        <w:rPr>
          <w:rFonts w:ascii="Arial" w:hAnsi="Arial" w:cs="Arial"/>
          <w:sz w:val="20"/>
          <w:szCs w:val="20"/>
        </w:rPr>
        <w:t xml:space="preserve"> of van de gronden waarop </w:t>
      </w:r>
      <w:r w:rsidR="009853BE">
        <w:rPr>
          <w:rFonts w:ascii="Arial" w:hAnsi="Arial" w:cs="Arial"/>
          <w:sz w:val="20"/>
          <w:szCs w:val="20"/>
        </w:rPr>
        <w:t>het zesde lid van dat artikel van toepassing is</w:t>
      </w:r>
      <w:r w:rsidR="00FD79AB">
        <w:rPr>
          <w:rFonts w:ascii="Arial" w:hAnsi="Arial" w:cs="Arial"/>
          <w:sz w:val="20"/>
          <w:szCs w:val="20"/>
        </w:rPr>
        <w:t>;</w:t>
      </w:r>
    </w:p>
    <w:p w:rsidR="00FF75C5" w:rsidRDefault="00FD79AB" w:rsidP="00FD79AB">
      <w:pPr>
        <w:numPr>
          <w:ilvl w:val="0"/>
          <w:numId w:val="20"/>
        </w:numPr>
        <w:spacing w:line="360" w:lineRule="auto"/>
        <w:rPr>
          <w:rFonts w:ascii="Arial" w:hAnsi="Arial" w:cs="Arial"/>
          <w:sz w:val="20"/>
          <w:szCs w:val="20"/>
        </w:rPr>
      </w:pPr>
      <w:r>
        <w:rPr>
          <w:rFonts w:ascii="Arial" w:hAnsi="Arial" w:cs="Arial"/>
          <w:sz w:val="20"/>
          <w:szCs w:val="20"/>
        </w:rPr>
        <w:t>de gegevens die de rechter in staat stellen om voor deze collectieve vordering een Exclusieve Belangenbehartiger aan te wijzen, voor het geval andere collectieve vorderingen voor dezelfde gebeurtenis overeenkomstig artikel 1018d worden ingesteld.</w:t>
      </w:r>
    </w:p>
    <w:p w:rsidR="00FF75C5" w:rsidRPr="009A1DED" w:rsidRDefault="0023732B" w:rsidP="00913A97">
      <w:pPr>
        <w:pStyle w:val="ListParagraph"/>
        <w:numPr>
          <w:ilvl w:val="0"/>
          <w:numId w:val="35"/>
        </w:numPr>
        <w:spacing w:line="360" w:lineRule="auto"/>
        <w:rPr>
          <w:rFonts w:ascii="Arial" w:hAnsi="Arial" w:cs="Arial"/>
          <w:sz w:val="20"/>
          <w:szCs w:val="20"/>
        </w:rPr>
      </w:pPr>
      <w:r>
        <w:rPr>
          <w:rFonts w:ascii="Arial" w:hAnsi="Arial"/>
          <w:sz w:val="20"/>
          <w:szCs w:val="20"/>
        </w:rPr>
        <w:t xml:space="preserve">Op straffe van niet ontvankelijkheid maakt eiser </w:t>
      </w:r>
      <w:r w:rsidR="008F2587">
        <w:rPr>
          <w:rFonts w:ascii="Arial" w:hAnsi="Arial"/>
          <w:sz w:val="20"/>
          <w:szCs w:val="20"/>
        </w:rPr>
        <w:t>binnen twee dagen na</w:t>
      </w:r>
      <w:r w:rsidR="00FF75C5" w:rsidRPr="009A1DED">
        <w:rPr>
          <w:rFonts w:ascii="Arial" w:hAnsi="Arial"/>
          <w:sz w:val="20"/>
          <w:szCs w:val="20"/>
        </w:rPr>
        <w:t xml:space="preserve"> </w:t>
      </w:r>
      <w:r>
        <w:rPr>
          <w:rFonts w:ascii="Arial" w:hAnsi="Arial"/>
          <w:sz w:val="20"/>
          <w:szCs w:val="20"/>
        </w:rPr>
        <w:t>indiening</w:t>
      </w:r>
      <w:r w:rsidR="00FF75C5" w:rsidRPr="009A1DED">
        <w:rPr>
          <w:rFonts w:ascii="Arial" w:hAnsi="Arial"/>
          <w:sz w:val="20"/>
          <w:szCs w:val="20"/>
        </w:rPr>
        <w:t xml:space="preserve"> van de procesinleiding </w:t>
      </w:r>
      <w:r>
        <w:rPr>
          <w:rFonts w:ascii="Arial" w:hAnsi="Arial"/>
          <w:sz w:val="20"/>
          <w:szCs w:val="20"/>
        </w:rPr>
        <w:t>daarvan</w:t>
      </w:r>
      <w:r w:rsidR="00FF75C5" w:rsidRPr="009A1DED">
        <w:rPr>
          <w:rFonts w:ascii="Arial" w:hAnsi="Arial"/>
          <w:sz w:val="20"/>
          <w:szCs w:val="20"/>
        </w:rPr>
        <w:t xml:space="preserve"> </w:t>
      </w:r>
      <w:r w:rsidR="00FF75C5" w:rsidRPr="009A1DED">
        <w:rPr>
          <w:rFonts w:ascii="Arial" w:hAnsi="Arial" w:cs="Arial"/>
          <w:sz w:val="20"/>
          <w:szCs w:val="20"/>
        </w:rPr>
        <w:t xml:space="preserve">aantekening in </w:t>
      </w:r>
      <w:r>
        <w:rPr>
          <w:rFonts w:ascii="Arial" w:hAnsi="Arial" w:cs="Arial"/>
          <w:sz w:val="20"/>
          <w:szCs w:val="20"/>
        </w:rPr>
        <w:t>het centraal register voor collectieve acties</w:t>
      </w:r>
      <w:r w:rsidR="00D47AAF">
        <w:rPr>
          <w:rFonts w:ascii="Arial" w:hAnsi="Arial" w:cs="Arial"/>
          <w:sz w:val="20"/>
          <w:szCs w:val="20"/>
        </w:rPr>
        <w:t xml:space="preserve"> als</w:t>
      </w:r>
      <w:r>
        <w:rPr>
          <w:rFonts w:ascii="Arial" w:hAnsi="Arial" w:cs="Arial"/>
          <w:sz w:val="20"/>
          <w:szCs w:val="20"/>
        </w:rPr>
        <w:t xml:space="preserve"> bedoeld in artikel 305a, </w:t>
      </w:r>
      <w:r w:rsidR="00913A97">
        <w:rPr>
          <w:rFonts w:ascii="Arial" w:hAnsi="Arial" w:cs="Arial"/>
          <w:sz w:val="20"/>
          <w:szCs w:val="20"/>
        </w:rPr>
        <w:t>zevende</w:t>
      </w:r>
      <w:r>
        <w:rPr>
          <w:rFonts w:ascii="Arial" w:hAnsi="Arial" w:cs="Arial"/>
          <w:sz w:val="20"/>
          <w:szCs w:val="20"/>
        </w:rPr>
        <w:t xml:space="preserve"> lid, van Boek 3 van het Burgerlijk Wetboek. De aantekening gaat vergezeld van een uittreksel van de procesinleiding.</w:t>
      </w:r>
    </w:p>
    <w:p w:rsidR="00FF75C5" w:rsidRDefault="000E055B" w:rsidP="009A1DED">
      <w:pPr>
        <w:pStyle w:val="ListParagraph"/>
        <w:numPr>
          <w:ilvl w:val="0"/>
          <w:numId w:val="35"/>
        </w:numPr>
        <w:spacing w:line="360" w:lineRule="auto"/>
        <w:rPr>
          <w:rFonts w:ascii="Arial" w:hAnsi="Arial" w:cs="Arial"/>
          <w:sz w:val="20"/>
          <w:szCs w:val="20"/>
        </w:rPr>
      </w:pPr>
      <w:r>
        <w:rPr>
          <w:rFonts w:ascii="Arial" w:hAnsi="Arial" w:cs="Arial"/>
          <w:sz w:val="20"/>
          <w:szCs w:val="20"/>
        </w:rPr>
        <w:t>Tenzij de rechter eiser aanstonds niet ontvankelijk verklaart overeenkomstig het tweede lid,</w:t>
      </w:r>
      <w:r w:rsidR="002232DB">
        <w:rPr>
          <w:rFonts w:ascii="Arial" w:hAnsi="Arial" w:cs="Arial"/>
          <w:sz w:val="20"/>
          <w:szCs w:val="20"/>
        </w:rPr>
        <w:t xml:space="preserve"> </w:t>
      </w:r>
      <w:r w:rsidR="000C6730">
        <w:rPr>
          <w:rFonts w:ascii="Arial" w:hAnsi="Arial" w:cs="Arial"/>
          <w:sz w:val="20"/>
          <w:szCs w:val="20"/>
        </w:rPr>
        <w:t xml:space="preserve">houdt </w:t>
      </w:r>
      <w:r>
        <w:rPr>
          <w:rFonts w:ascii="Arial" w:hAnsi="Arial" w:cs="Arial"/>
          <w:sz w:val="20"/>
          <w:szCs w:val="20"/>
        </w:rPr>
        <w:t xml:space="preserve">hij </w:t>
      </w:r>
      <w:r w:rsidR="000C6730">
        <w:rPr>
          <w:rFonts w:ascii="Arial" w:hAnsi="Arial" w:cs="Arial"/>
          <w:sz w:val="20"/>
          <w:szCs w:val="20"/>
        </w:rPr>
        <w:t>de zaak aan</w:t>
      </w:r>
      <w:r w:rsidR="00FF75C5" w:rsidRPr="00FF75C5">
        <w:rPr>
          <w:rFonts w:ascii="Arial" w:hAnsi="Arial" w:cs="Arial"/>
          <w:sz w:val="20"/>
          <w:szCs w:val="20"/>
        </w:rPr>
        <w:t xml:space="preserve"> totdat een termijn van drie maanden</w:t>
      </w:r>
      <w:r w:rsidR="00591100">
        <w:rPr>
          <w:rFonts w:ascii="Arial" w:hAnsi="Arial" w:cs="Arial"/>
          <w:sz w:val="20"/>
          <w:szCs w:val="20"/>
        </w:rPr>
        <w:t xml:space="preserve"> </w:t>
      </w:r>
      <w:r w:rsidR="00591100" w:rsidRPr="00FF75C5">
        <w:rPr>
          <w:rFonts w:ascii="Arial" w:hAnsi="Arial" w:cs="Arial"/>
          <w:sz w:val="20"/>
          <w:szCs w:val="20"/>
        </w:rPr>
        <w:t>na</w:t>
      </w:r>
      <w:r w:rsidR="00591100">
        <w:rPr>
          <w:rFonts w:ascii="Arial" w:hAnsi="Arial" w:cs="Arial"/>
          <w:sz w:val="20"/>
          <w:szCs w:val="20"/>
        </w:rPr>
        <w:t xml:space="preserve"> aantekening in het register</w:t>
      </w:r>
      <w:r w:rsidR="00FF75C5">
        <w:rPr>
          <w:rFonts w:ascii="Arial" w:hAnsi="Arial" w:cs="Arial"/>
          <w:sz w:val="20"/>
          <w:szCs w:val="20"/>
        </w:rPr>
        <w:t xml:space="preserve">, </w:t>
      </w:r>
      <w:r w:rsidR="00591100">
        <w:rPr>
          <w:rFonts w:ascii="Arial" w:hAnsi="Arial" w:cs="Arial"/>
          <w:sz w:val="20"/>
          <w:szCs w:val="20"/>
        </w:rPr>
        <w:t xml:space="preserve">bedoeld in het </w:t>
      </w:r>
      <w:r w:rsidR="00591100" w:rsidRPr="006A5170">
        <w:rPr>
          <w:rFonts w:ascii="Arial" w:hAnsi="Arial" w:cs="Arial"/>
          <w:sz w:val="20"/>
          <w:szCs w:val="20"/>
        </w:rPr>
        <w:t>tweede lid</w:t>
      </w:r>
      <w:r w:rsidR="00591100">
        <w:rPr>
          <w:rFonts w:ascii="Arial" w:hAnsi="Arial" w:cs="Arial"/>
          <w:sz w:val="20"/>
          <w:szCs w:val="20"/>
        </w:rPr>
        <w:t>,</w:t>
      </w:r>
      <w:r w:rsidR="00591100">
        <w:rPr>
          <w:rFonts w:ascii="Arial" w:hAnsi="Arial" w:cs="Arial"/>
          <w:b/>
          <w:bCs/>
          <w:sz w:val="20"/>
          <w:szCs w:val="20"/>
        </w:rPr>
        <w:t xml:space="preserve"> </w:t>
      </w:r>
      <w:r w:rsidR="00591100" w:rsidRPr="00FF75C5">
        <w:rPr>
          <w:rFonts w:ascii="Arial" w:hAnsi="Arial" w:cs="Arial"/>
          <w:sz w:val="20"/>
          <w:szCs w:val="20"/>
        </w:rPr>
        <w:t>is verstreken</w:t>
      </w:r>
      <w:r w:rsidR="00591100">
        <w:rPr>
          <w:rFonts w:ascii="Arial" w:hAnsi="Arial" w:cs="Arial"/>
          <w:sz w:val="20"/>
          <w:szCs w:val="20"/>
        </w:rPr>
        <w:t xml:space="preserve">. Tenzij ingevolge artikel </w:t>
      </w:r>
      <w:r w:rsidR="00591100" w:rsidRPr="006A5170">
        <w:rPr>
          <w:rFonts w:ascii="Arial" w:hAnsi="Arial" w:cs="Arial"/>
          <w:bCs/>
          <w:sz w:val="20"/>
          <w:szCs w:val="20"/>
        </w:rPr>
        <w:t xml:space="preserve">1018d, </w:t>
      </w:r>
      <w:r w:rsidR="006A5170" w:rsidRPr="006A5170">
        <w:rPr>
          <w:rFonts w:ascii="Arial" w:hAnsi="Arial" w:cs="Arial"/>
          <w:bCs/>
          <w:sz w:val="20"/>
          <w:szCs w:val="20"/>
        </w:rPr>
        <w:t>tweede</w:t>
      </w:r>
      <w:r w:rsidR="00591100" w:rsidRPr="006A5170">
        <w:rPr>
          <w:rFonts w:ascii="Arial" w:hAnsi="Arial" w:cs="Arial"/>
          <w:bCs/>
          <w:sz w:val="20"/>
          <w:szCs w:val="20"/>
        </w:rPr>
        <w:t xml:space="preserve"> lid</w:t>
      </w:r>
      <w:r w:rsidR="00591100" w:rsidRPr="00591100">
        <w:rPr>
          <w:rFonts w:ascii="Arial" w:hAnsi="Arial" w:cs="Arial"/>
          <w:b/>
          <w:sz w:val="20"/>
          <w:szCs w:val="20"/>
        </w:rPr>
        <w:t>,</w:t>
      </w:r>
      <w:r w:rsidR="00591100">
        <w:rPr>
          <w:rFonts w:ascii="Arial" w:hAnsi="Arial" w:cs="Arial"/>
          <w:sz w:val="20"/>
          <w:szCs w:val="20"/>
        </w:rPr>
        <w:t xml:space="preserve"> deze termijn is ve</w:t>
      </w:r>
      <w:r w:rsidR="00FF75C5">
        <w:rPr>
          <w:rFonts w:ascii="Arial" w:hAnsi="Arial" w:cs="Arial"/>
          <w:sz w:val="20"/>
          <w:szCs w:val="20"/>
        </w:rPr>
        <w:t>rlengd</w:t>
      </w:r>
      <w:r w:rsidR="00591100">
        <w:rPr>
          <w:rFonts w:ascii="Arial" w:hAnsi="Arial" w:cs="Arial"/>
          <w:sz w:val="20"/>
          <w:szCs w:val="20"/>
        </w:rPr>
        <w:t xml:space="preserve"> of </w:t>
      </w:r>
      <w:r w:rsidR="00FF75C5">
        <w:rPr>
          <w:rFonts w:ascii="Arial" w:hAnsi="Arial" w:cs="Arial"/>
          <w:sz w:val="20"/>
          <w:szCs w:val="20"/>
        </w:rPr>
        <w:t xml:space="preserve">een andere </w:t>
      </w:r>
      <w:r w:rsidR="00E11C6B">
        <w:rPr>
          <w:rFonts w:ascii="Arial" w:hAnsi="Arial" w:cs="Arial"/>
          <w:sz w:val="20"/>
          <w:szCs w:val="20"/>
        </w:rPr>
        <w:t>collectieve vordering voor dezelfde gebeurtenis of gebeurtenissen is ingesteld</w:t>
      </w:r>
      <w:r w:rsidR="00FF75C5">
        <w:rPr>
          <w:rFonts w:ascii="Arial" w:hAnsi="Arial" w:cs="Arial"/>
          <w:sz w:val="20"/>
          <w:szCs w:val="20"/>
        </w:rPr>
        <w:t xml:space="preserve">, wordt </w:t>
      </w:r>
      <w:r w:rsidR="00591100">
        <w:rPr>
          <w:rFonts w:ascii="Arial" w:hAnsi="Arial" w:cs="Arial"/>
          <w:sz w:val="20"/>
          <w:szCs w:val="20"/>
        </w:rPr>
        <w:t xml:space="preserve">na het verstrijken van de termijn </w:t>
      </w:r>
      <w:r w:rsidR="00FF75C5">
        <w:rPr>
          <w:rFonts w:ascii="Arial" w:hAnsi="Arial" w:cs="Arial"/>
          <w:sz w:val="20"/>
          <w:szCs w:val="20"/>
        </w:rPr>
        <w:t>de behandeling van de zaak voortgezet in de stand waarin zij zich bevindt.</w:t>
      </w:r>
    </w:p>
    <w:p w:rsidR="00FF75C5" w:rsidRDefault="00FF75C5" w:rsidP="00186438">
      <w:pPr>
        <w:pStyle w:val="ListParagraph"/>
        <w:numPr>
          <w:ilvl w:val="0"/>
          <w:numId w:val="35"/>
        </w:numPr>
        <w:spacing w:line="360" w:lineRule="auto"/>
        <w:rPr>
          <w:rFonts w:ascii="Arial" w:hAnsi="Arial" w:cs="Arial"/>
          <w:sz w:val="20"/>
          <w:szCs w:val="20"/>
        </w:rPr>
      </w:pPr>
      <w:r>
        <w:rPr>
          <w:rFonts w:ascii="Arial" w:hAnsi="Arial" w:cs="Arial"/>
          <w:sz w:val="20"/>
          <w:szCs w:val="20"/>
        </w:rPr>
        <w:t xml:space="preserve">Naast de gegevens, bedoeld in artikel 111, tweede lid, vermeldt de griffier in het oproepingsbericht </w:t>
      </w:r>
      <w:r w:rsidR="007E0A99">
        <w:rPr>
          <w:rFonts w:ascii="Arial" w:hAnsi="Arial" w:cs="Arial"/>
          <w:sz w:val="20"/>
          <w:szCs w:val="20"/>
        </w:rPr>
        <w:t>d</w:t>
      </w:r>
      <w:r w:rsidR="00186438">
        <w:rPr>
          <w:rFonts w:ascii="Arial" w:hAnsi="Arial" w:cs="Arial"/>
          <w:sz w:val="20"/>
          <w:szCs w:val="20"/>
        </w:rPr>
        <w:t>e verplichting van</w:t>
      </w:r>
      <w:r>
        <w:rPr>
          <w:rFonts w:ascii="Arial" w:hAnsi="Arial" w:cs="Arial"/>
          <w:sz w:val="20"/>
          <w:szCs w:val="20"/>
        </w:rPr>
        <w:t xml:space="preserve"> </w:t>
      </w:r>
      <w:r w:rsidR="00754117">
        <w:rPr>
          <w:rFonts w:ascii="Arial" w:hAnsi="Arial" w:cs="Arial"/>
          <w:sz w:val="20"/>
          <w:szCs w:val="20"/>
        </w:rPr>
        <w:t xml:space="preserve">de eiser </w:t>
      </w:r>
      <w:r w:rsidR="00186438">
        <w:rPr>
          <w:rFonts w:ascii="Arial" w:hAnsi="Arial" w:cs="Arial"/>
          <w:sz w:val="20"/>
          <w:szCs w:val="20"/>
        </w:rPr>
        <w:t xml:space="preserve">om </w:t>
      </w:r>
      <w:r>
        <w:rPr>
          <w:rFonts w:ascii="Arial" w:hAnsi="Arial" w:cs="Arial"/>
          <w:sz w:val="20"/>
          <w:szCs w:val="20"/>
        </w:rPr>
        <w:t xml:space="preserve">van de zaak aantekening </w:t>
      </w:r>
      <w:r w:rsidR="00186438">
        <w:rPr>
          <w:rFonts w:ascii="Arial" w:hAnsi="Arial" w:cs="Arial"/>
          <w:sz w:val="20"/>
          <w:szCs w:val="20"/>
        </w:rPr>
        <w:t xml:space="preserve">te </w:t>
      </w:r>
      <w:r w:rsidR="00754117">
        <w:rPr>
          <w:rFonts w:ascii="Arial" w:hAnsi="Arial" w:cs="Arial"/>
          <w:sz w:val="20"/>
          <w:szCs w:val="20"/>
        </w:rPr>
        <w:t>mak</w:t>
      </w:r>
      <w:r w:rsidR="00186438">
        <w:rPr>
          <w:rFonts w:ascii="Arial" w:hAnsi="Arial" w:cs="Arial"/>
          <w:sz w:val="20"/>
          <w:szCs w:val="20"/>
        </w:rPr>
        <w:t>en</w:t>
      </w:r>
      <w:r>
        <w:rPr>
          <w:rFonts w:ascii="Arial" w:hAnsi="Arial" w:cs="Arial"/>
          <w:sz w:val="20"/>
          <w:szCs w:val="20"/>
        </w:rPr>
        <w:t xml:space="preserve"> in het register, bedoeld in het </w:t>
      </w:r>
      <w:r w:rsidRPr="006A5170">
        <w:rPr>
          <w:rFonts w:ascii="Arial" w:hAnsi="Arial" w:cs="Arial"/>
          <w:sz w:val="20"/>
          <w:szCs w:val="20"/>
        </w:rPr>
        <w:t>tweede</w:t>
      </w:r>
      <w:r>
        <w:rPr>
          <w:rFonts w:ascii="Arial" w:hAnsi="Arial" w:cs="Arial"/>
          <w:sz w:val="20"/>
          <w:szCs w:val="20"/>
        </w:rPr>
        <w:t xml:space="preserve"> lid, en de daaraan verbonden gevolgen ingevolge </w:t>
      </w:r>
      <w:r w:rsidR="006A5170">
        <w:rPr>
          <w:rFonts w:ascii="Arial" w:hAnsi="Arial" w:cs="Arial"/>
          <w:sz w:val="20"/>
          <w:szCs w:val="20"/>
        </w:rPr>
        <w:t xml:space="preserve">dit </w:t>
      </w:r>
      <w:r>
        <w:rPr>
          <w:rFonts w:ascii="Arial" w:hAnsi="Arial" w:cs="Arial"/>
          <w:sz w:val="20"/>
          <w:szCs w:val="20"/>
        </w:rPr>
        <w:t xml:space="preserve">artikel. In afwijking van artikel 111, tweede lid, onder c, ligt de dag waarop de verweerder ten laatste zijn verweerschrift kan indienen zes weken nadat de in het </w:t>
      </w:r>
      <w:r w:rsidRPr="006A5170">
        <w:rPr>
          <w:rFonts w:ascii="Arial" w:hAnsi="Arial" w:cs="Arial"/>
          <w:sz w:val="20"/>
          <w:szCs w:val="20"/>
        </w:rPr>
        <w:t>derde lid</w:t>
      </w:r>
      <w:r>
        <w:rPr>
          <w:rFonts w:ascii="Arial" w:hAnsi="Arial" w:cs="Arial"/>
          <w:sz w:val="20"/>
          <w:szCs w:val="20"/>
        </w:rPr>
        <w:t xml:space="preserve"> bedoelde termijn is verstreken. </w:t>
      </w:r>
    </w:p>
    <w:p w:rsidR="00FF75C5" w:rsidRDefault="00FF75C5" w:rsidP="009A1DED">
      <w:pPr>
        <w:pStyle w:val="ListParagraph"/>
        <w:numPr>
          <w:ilvl w:val="0"/>
          <w:numId w:val="35"/>
        </w:numPr>
        <w:spacing w:line="360" w:lineRule="auto"/>
        <w:rPr>
          <w:rFonts w:ascii="Arial" w:hAnsi="Arial" w:cs="Arial"/>
          <w:sz w:val="20"/>
          <w:szCs w:val="20"/>
        </w:rPr>
      </w:pPr>
      <w:r>
        <w:rPr>
          <w:rFonts w:ascii="Arial" w:hAnsi="Arial" w:cs="Arial"/>
          <w:sz w:val="20"/>
          <w:szCs w:val="20"/>
        </w:rPr>
        <w:t>Inhoudelijke behandeling van de collectieve vordering vindt slechts plaats indien en nadat de rechter</w:t>
      </w:r>
      <w:r w:rsidR="003F0DA5">
        <w:rPr>
          <w:rFonts w:ascii="Arial" w:hAnsi="Arial" w:cs="Arial"/>
          <w:sz w:val="20"/>
          <w:szCs w:val="20"/>
        </w:rPr>
        <w:t xml:space="preserve"> </w:t>
      </w:r>
      <w:r>
        <w:rPr>
          <w:rFonts w:ascii="Arial" w:hAnsi="Arial" w:cs="Arial"/>
          <w:sz w:val="20"/>
          <w:szCs w:val="20"/>
        </w:rPr>
        <w:t xml:space="preserve">heeft </w:t>
      </w:r>
      <w:r w:rsidR="003F0DA5">
        <w:rPr>
          <w:rFonts w:ascii="Arial" w:hAnsi="Arial" w:cs="Arial"/>
          <w:sz w:val="20"/>
          <w:szCs w:val="20"/>
        </w:rPr>
        <w:t>beslist</w:t>
      </w:r>
      <w:r>
        <w:rPr>
          <w:rFonts w:ascii="Arial" w:hAnsi="Arial" w:cs="Arial"/>
          <w:sz w:val="20"/>
          <w:szCs w:val="20"/>
        </w:rPr>
        <w:t>:</w:t>
      </w:r>
    </w:p>
    <w:p w:rsidR="00FF75C5" w:rsidRDefault="00FF75C5" w:rsidP="009D4072">
      <w:pPr>
        <w:pStyle w:val="ListParagraph"/>
        <w:numPr>
          <w:ilvl w:val="0"/>
          <w:numId w:val="21"/>
        </w:numPr>
        <w:spacing w:line="360" w:lineRule="auto"/>
        <w:rPr>
          <w:rFonts w:ascii="Arial" w:hAnsi="Arial" w:cs="Arial"/>
          <w:sz w:val="20"/>
          <w:szCs w:val="20"/>
        </w:rPr>
      </w:pPr>
      <w:r>
        <w:rPr>
          <w:rFonts w:ascii="Arial" w:hAnsi="Arial" w:cs="Arial"/>
          <w:sz w:val="20"/>
          <w:szCs w:val="20"/>
        </w:rPr>
        <w:t xml:space="preserve">dat </w:t>
      </w:r>
      <w:r w:rsidR="009C6B9C">
        <w:rPr>
          <w:rFonts w:ascii="Arial" w:hAnsi="Arial" w:cs="Arial"/>
          <w:sz w:val="20"/>
          <w:szCs w:val="20"/>
        </w:rPr>
        <w:t xml:space="preserve">eiser voldoet </w:t>
      </w:r>
      <w:r>
        <w:rPr>
          <w:rFonts w:ascii="Arial" w:hAnsi="Arial" w:cs="Arial"/>
          <w:sz w:val="20"/>
          <w:szCs w:val="20"/>
        </w:rPr>
        <w:t>aan de ontvankelijkheidseisen van artikel 305a</w:t>
      </w:r>
      <w:r w:rsidR="001F51DA">
        <w:rPr>
          <w:rFonts w:ascii="Arial" w:hAnsi="Arial" w:cs="Arial"/>
          <w:sz w:val="20"/>
          <w:szCs w:val="20"/>
        </w:rPr>
        <w:t>, eerste tot en met derde lid,</w:t>
      </w:r>
      <w:r>
        <w:rPr>
          <w:rFonts w:ascii="Arial" w:hAnsi="Arial" w:cs="Arial"/>
          <w:b/>
          <w:bCs/>
          <w:sz w:val="20"/>
          <w:szCs w:val="20"/>
        </w:rPr>
        <w:t xml:space="preserve"> </w:t>
      </w:r>
      <w:r>
        <w:rPr>
          <w:rFonts w:ascii="Arial" w:hAnsi="Arial" w:cs="Arial"/>
          <w:sz w:val="20"/>
          <w:szCs w:val="20"/>
        </w:rPr>
        <w:t>van Boek 3 van het Burgerlijk Wetboek</w:t>
      </w:r>
      <w:r w:rsidR="009D4072">
        <w:rPr>
          <w:rFonts w:ascii="Arial" w:hAnsi="Arial" w:cs="Arial"/>
          <w:sz w:val="20"/>
          <w:szCs w:val="20"/>
        </w:rPr>
        <w:t xml:space="preserve"> of dat niet aan deze eisen behoeft te worden voldaan op grond van het ze</w:t>
      </w:r>
      <w:r w:rsidR="00AD0098">
        <w:rPr>
          <w:rFonts w:ascii="Arial" w:hAnsi="Arial" w:cs="Arial"/>
          <w:sz w:val="20"/>
          <w:szCs w:val="20"/>
        </w:rPr>
        <w:t>sde</w:t>
      </w:r>
      <w:r w:rsidR="009D4072">
        <w:rPr>
          <w:rFonts w:ascii="Arial" w:hAnsi="Arial" w:cs="Arial"/>
          <w:sz w:val="20"/>
          <w:szCs w:val="20"/>
        </w:rPr>
        <w:t xml:space="preserve"> lid van dit artikel</w:t>
      </w:r>
      <w:r>
        <w:rPr>
          <w:rFonts w:ascii="Arial" w:hAnsi="Arial" w:cs="Arial"/>
          <w:sz w:val="20"/>
          <w:szCs w:val="20"/>
        </w:rPr>
        <w:t>;</w:t>
      </w:r>
    </w:p>
    <w:p w:rsidR="00FF75C5" w:rsidRDefault="00FF75C5" w:rsidP="00FF75C5">
      <w:pPr>
        <w:pStyle w:val="ListParagraph"/>
        <w:numPr>
          <w:ilvl w:val="0"/>
          <w:numId w:val="21"/>
        </w:numPr>
        <w:spacing w:line="360" w:lineRule="auto"/>
        <w:rPr>
          <w:rFonts w:ascii="Arial" w:hAnsi="Arial" w:cs="Arial"/>
          <w:sz w:val="20"/>
          <w:szCs w:val="20"/>
        </w:rPr>
      </w:pPr>
      <w:r>
        <w:rPr>
          <w:rFonts w:ascii="Arial" w:hAnsi="Arial" w:cs="Arial"/>
          <w:sz w:val="20"/>
          <w:szCs w:val="20"/>
        </w:rPr>
        <w:t>dat</w:t>
      </w:r>
      <w:r w:rsidRPr="00C82F07">
        <w:rPr>
          <w:rFonts w:ascii="Arial" w:hAnsi="Arial" w:cs="Arial"/>
          <w:sz w:val="20"/>
          <w:szCs w:val="20"/>
        </w:rPr>
        <w:t xml:space="preserve"> de eiser voldoende aannemelijk heeft gemaakt dat het voeren van deze collectieve </w:t>
      </w:r>
      <w:r>
        <w:rPr>
          <w:rFonts w:ascii="Arial" w:hAnsi="Arial" w:cs="Arial"/>
          <w:sz w:val="20"/>
          <w:szCs w:val="20"/>
        </w:rPr>
        <w:t>vordering</w:t>
      </w:r>
      <w:r w:rsidRPr="00C82F07">
        <w:rPr>
          <w:rFonts w:ascii="Arial" w:hAnsi="Arial" w:cs="Arial"/>
          <w:sz w:val="20"/>
          <w:szCs w:val="20"/>
        </w:rPr>
        <w:t xml:space="preserve"> efficiënter en effectiever is dan het instellen van een individuele vordering doordat</w:t>
      </w:r>
      <w:r>
        <w:rPr>
          <w:rFonts w:ascii="Arial" w:hAnsi="Arial" w:cs="Arial"/>
          <w:sz w:val="20"/>
          <w:szCs w:val="20"/>
        </w:rPr>
        <w:t xml:space="preserve"> d</w:t>
      </w:r>
      <w:r w:rsidRPr="00C82F07">
        <w:rPr>
          <w:rFonts w:ascii="Arial" w:hAnsi="Arial" w:cs="Arial"/>
          <w:sz w:val="20"/>
          <w:szCs w:val="20"/>
        </w:rPr>
        <w:t>e te beantwoorden feitelijke en rechtsvragen in voldoende mate gemeenschappelijk</w:t>
      </w:r>
      <w:r>
        <w:rPr>
          <w:rFonts w:ascii="Arial" w:hAnsi="Arial" w:cs="Arial"/>
          <w:sz w:val="20"/>
          <w:szCs w:val="20"/>
        </w:rPr>
        <w:t xml:space="preserve"> zijn, het aantal </w:t>
      </w:r>
      <w:r w:rsidRPr="00A43DF4">
        <w:rPr>
          <w:rFonts w:ascii="Arial" w:hAnsi="Arial"/>
          <w:sz w:val="20"/>
          <w:szCs w:val="20"/>
        </w:rPr>
        <w:t>personen tot bescherming van wier belangen de vordering strekt</w:t>
      </w:r>
      <w:r>
        <w:rPr>
          <w:rFonts w:ascii="Arial" w:hAnsi="Arial"/>
          <w:sz w:val="20"/>
          <w:szCs w:val="20"/>
        </w:rPr>
        <w:t>, voldoende is</w:t>
      </w:r>
      <w:r>
        <w:rPr>
          <w:rFonts w:ascii="Arial" w:hAnsi="Arial" w:cs="Arial"/>
          <w:sz w:val="20"/>
          <w:szCs w:val="20"/>
        </w:rPr>
        <w:t xml:space="preserve"> en, indien de vordering strekt tot schadevergoeding, dat zij</w:t>
      </w:r>
      <w:r w:rsidRPr="00C82F07">
        <w:rPr>
          <w:rFonts w:ascii="Arial" w:hAnsi="Arial" w:cs="Arial"/>
          <w:sz w:val="20"/>
          <w:szCs w:val="20"/>
        </w:rPr>
        <w:t xml:space="preserve"> alleen dan wel gezamenlijk een voldoende groot financieel belang hebben</w:t>
      </w:r>
      <w:r>
        <w:rPr>
          <w:rFonts w:ascii="Arial" w:hAnsi="Arial" w:cs="Arial"/>
          <w:sz w:val="20"/>
          <w:szCs w:val="20"/>
        </w:rPr>
        <w:t>;</w:t>
      </w:r>
    </w:p>
    <w:p w:rsidR="00FF75C5" w:rsidRPr="00FF75C5" w:rsidRDefault="00FF75C5" w:rsidP="008C3895">
      <w:pPr>
        <w:pStyle w:val="ListParagraph"/>
        <w:numPr>
          <w:ilvl w:val="0"/>
          <w:numId w:val="21"/>
        </w:numPr>
        <w:spacing w:line="360" w:lineRule="auto"/>
        <w:rPr>
          <w:rFonts w:ascii="Arial" w:hAnsi="Arial" w:cs="Arial"/>
          <w:sz w:val="20"/>
          <w:szCs w:val="20"/>
        </w:rPr>
      </w:pPr>
      <w:r>
        <w:rPr>
          <w:rFonts w:ascii="Arial" w:hAnsi="Arial" w:cs="Arial"/>
          <w:sz w:val="20"/>
          <w:szCs w:val="20"/>
        </w:rPr>
        <w:t xml:space="preserve">dat </w:t>
      </w:r>
      <w:r w:rsidRPr="00C82F07">
        <w:rPr>
          <w:rFonts w:ascii="Arial" w:hAnsi="Arial" w:cs="Arial"/>
          <w:sz w:val="20"/>
          <w:szCs w:val="20"/>
        </w:rPr>
        <w:t>niet summierlijk van de ondeugdelijkheid</w:t>
      </w:r>
      <w:r w:rsidR="008C3895">
        <w:rPr>
          <w:rFonts w:ascii="Arial" w:hAnsi="Arial" w:cs="Arial"/>
          <w:sz w:val="20"/>
          <w:szCs w:val="20"/>
        </w:rPr>
        <w:t xml:space="preserve"> van de collectieve vordering</w:t>
      </w:r>
      <w:r w:rsidRPr="00C82F07">
        <w:rPr>
          <w:rFonts w:ascii="Arial" w:hAnsi="Arial" w:cs="Arial"/>
          <w:sz w:val="20"/>
          <w:szCs w:val="20"/>
        </w:rPr>
        <w:t xml:space="preserve"> </w:t>
      </w:r>
      <w:r>
        <w:rPr>
          <w:rFonts w:ascii="Arial" w:hAnsi="Arial" w:cs="Arial"/>
          <w:sz w:val="20"/>
          <w:szCs w:val="20"/>
        </w:rPr>
        <w:t xml:space="preserve">blijkt </w:t>
      </w:r>
      <w:r w:rsidRPr="00C82F07">
        <w:rPr>
          <w:rFonts w:ascii="Arial" w:hAnsi="Arial" w:cs="Arial"/>
          <w:sz w:val="20"/>
          <w:szCs w:val="20"/>
        </w:rPr>
        <w:t>op het momen</w:t>
      </w:r>
      <w:r>
        <w:rPr>
          <w:rFonts w:ascii="Arial" w:hAnsi="Arial" w:cs="Arial"/>
          <w:sz w:val="20"/>
          <w:szCs w:val="20"/>
        </w:rPr>
        <w:t>t van indiening</w:t>
      </w:r>
      <w:r w:rsidR="00BD39BD">
        <w:rPr>
          <w:rFonts w:ascii="Arial" w:hAnsi="Arial" w:cs="Arial"/>
          <w:sz w:val="20"/>
          <w:szCs w:val="20"/>
        </w:rPr>
        <w:t xml:space="preserve"> van de procesinleiding</w:t>
      </w:r>
      <w:r>
        <w:rPr>
          <w:rFonts w:ascii="Arial" w:hAnsi="Arial" w:cs="Arial"/>
          <w:sz w:val="20"/>
          <w:szCs w:val="20"/>
        </w:rPr>
        <w:t>.</w:t>
      </w:r>
    </w:p>
    <w:p w:rsidR="00FF75C5" w:rsidRDefault="00FF75C5" w:rsidP="007736BC">
      <w:pPr>
        <w:pStyle w:val="ListParagraph"/>
        <w:spacing w:line="360" w:lineRule="auto"/>
        <w:ind w:left="360"/>
        <w:rPr>
          <w:rFonts w:ascii="Arial" w:hAnsi="Arial" w:cs="Arial"/>
          <w:sz w:val="20"/>
          <w:szCs w:val="20"/>
        </w:rPr>
      </w:pPr>
      <w:r w:rsidRPr="00A35147">
        <w:rPr>
          <w:rFonts w:ascii="Arial" w:hAnsi="Arial" w:cs="Arial"/>
          <w:sz w:val="20"/>
          <w:szCs w:val="20"/>
        </w:rPr>
        <w:t xml:space="preserve">Voor de toepassing van artikel 30i, vierde lid, mag de verweerder volstaan met </w:t>
      </w:r>
      <w:r>
        <w:rPr>
          <w:rFonts w:ascii="Arial" w:hAnsi="Arial" w:cs="Arial"/>
          <w:sz w:val="20"/>
          <w:szCs w:val="20"/>
        </w:rPr>
        <w:t xml:space="preserve">de </w:t>
      </w:r>
      <w:r w:rsidR="00FD79AB">
        <w:rPr>
          <w:rFonts w:ascii="Arial" w:hAnsi="Arial" w:cs="Arial"/>
          <w:sz w:val="20"/>
          <w:szCs w:val="20"/>
        </w:rPr>
        <w:t>ver</w:t>
      </w:r>
      <w:r>
        <w:rPr>
          <w:rFonts w:ascii="Arial" w:hAnsi="Arial" w:cs="Arial"/>
          <w:sz w:val="20"/>
          <w:szCs w:val="20"/>
        </w:rPr>
        <w:t xml:space="preserve">weren die betrekking hebben op het onder a tot en met </w:t>
      </w:r>
      <w:r w:rsidR="007736BC">
        <w:rPr>
          <w:rFonts w:ascii="Arial" w:hAnsi="Arial" w:cs="Arial"/>
          <w:sz w:val="20"/>
          <w:szCs w:val="20"/>
        </w:rPr>
        <w:t>c</w:t>
      </w:r>
      <w:r>
        <w:rPr>
          <w:rFonts w:ascii="Arial" w:hAnsi="Arial" w:cs="Arial"/>
          <w:sz w:val="20"/>
          <w:szCs w:val="20"/>
        </w:rPr>
        <w:t xml:space="preserve"> genoemde,</w:t>
      </w:r>
      <w:r w:rsidRPr="00A35147">
        <w:rPr>
          <w:rFonts w:ascii="Arial" w:hAnsi="Arial" w:cs="Arial"/>
          <w:sz w:val="20"/>
          <w:szCs w:val="20"/>
        </w:rPr>
        <w:t xml:space="preserve"> totdat hierover is beslist.</w:t>
      </w:r>
    </w:p>
    <w:p w:rsidR="004D4EDD" w:rsidRPr="004D4EDD" w:rsidRDefault="0065236B" w:rsidP="00186438">
      <w:pPr>
        <w:pStyle w:val="ListParagraph"/>
        <w:numPr>
          <w:ilvl w:val="0"/>
          <w:numId w:val="35"/>
        </w:numPr>
        <w:spacing w:line="360" w:lineRule="auto"/>
        <w:rPr>
          <w:rFonts w:ascii="Arial" w:hAnsi="Arial"/>
          <w:sz w:val="20"/>
          <w:szCs w:val="20"/>
        </w:rPr>
      </w:pPr>
      <w:r>
        <w:rPr>
          <w:rFonts w:ascii="Arial" w:hAnsi="Arial" w:cs="Arial"/>
          <w:sz w:val="20"/>
          <w:szCs w:val="20"/>
        </w:rPr>
        <w:t xml:space="preserve">Indien een </w:t>
      </w:r>
      <w:r w:rsidR="004D4EDD">
        <w:rPr>
          <w:rFonts w:ascii="Arial" w:hAnsi="Arial" w:cs="Arial"/>
          <w:sz w:val="20"/>
          <w:szCs w:val="20"/>
        </w:rPr>
        <w:t xml:space="preserve">collectieve vordering voor dezelfde gebeurtenis of gebeurtenissen </w:t>
      </w:r>
      <w:r>
        <w:rPr>
          <w:rFonts w:ascii="Arial" w:hAnsi="Arial" w:cs="Arial"/>
          <w:sz w:val="20"/>
          <w:szCs w:val="20"/>
        </w:rPr>
        <w:t>wordt</w:t>
      </w:r>
      <w:r w:rsidR="004D4EDD">
        <w:rPr>
          <w:rFonts w:ascii="Arial" w:hAnsi="Arial" w:cs="Arial"/>
          <w:sz w:val="20"/>
          <w:szCs w:val="20"/>
        </w:rPr>
        <w:t xml:space="preserve"> ingesteld</w:t>
      </w:r>
      <w:r w:rsidR="004D4EDD" w:rsidRPr="004D4EDD">
        <w:rPr>
          <w:rFonts w:ascii="Arial" w:hAnsi="Arial" w:cs="Arial"/>
          <w:sz w:val="20"/>
          <w:szCs w:val="20"/>
        </w:rPr>
        <w:t xml:space="preserve"> na het aanhangig worden van </w:t>
      </w:r>
      <w:r w:rsidR="004D4EDD">
        <w:rPr>
          <w:rFonts w:ascii="Arial" w:hAnsi="Arial" w:cs="Arial"/>
          <w:sz w:val="20"/>
          <w:szCs w:val="20"/>
        </w:rPr>
        <w:t>de collectieve vordering bedoeld in</w:t>
      </w:r>
      <w:r>
        <w:rPr>
          <w:rFonts w:ascii="Arial" w:hAnsi="Arial" w:cs="Arial"/>
          <w:sz w:val="20"/>
          <w:szCs w:val="20"/>
        </w:rPr>
        <w:t xml:space="preserve"> het </w:t>
      </w:r>
      <w:r w:rsidR="00186438">
        <w:rPr>
          <w:rFonts w:ascii="Arial" w:hAnsi="Arial" w:cs="Arial"/>
          <w:sz w:val="20"/>
          <w:szCs w:val="20"/>
        </w:rPr>
        <w:t>eerste</w:t>
      </w:r>
      <w:r w:rsidR="004D4EDD">
        <w:rPr>
          <w:rFonts w:ascii="Arial" w:hAnsi="Arial" w:cs="Arial"/>
          <w:sz w:val="20"/>
          <w:szCs w:val="20"/>
        </w:rPr>
        <w:t xml:space="preserve"> lid</w:t>
      </w:r>
      <w:r>
        <w:rPr>
          <w:rFonts w:ascii="Arial" w:hAnsi="Arial" w:cs="Arial"/>
          <w:sz w:val="20"/>
          <w:szCs w:val="20"/>
        </w:rPr>
        <w:t xml:space="preserve"> </w:t>
      </w:r>
      <w:r w:rsidR="004D4EDD" w:rsidRPr="004D4EDD">
        <w:rPr>
          <w:rFonts w:ascii="Arial" w:hAnsi="Arial" w:cs="Arial"/>
          <w:sz w:val="20"/>
          <w:szCs w:val="20"/>
        </w:rPr>
        <w:t>maar voordat de termijn</w:t>
      </w:r>
      <w:r w:rsidR="004D4EDD">
        <w:rPr>
          <w:rFonts w:ascii="Arial" w:hAnsi="Arial" w:cs="Arial"/>
          <w:sz w:val="20"/>
          <w:szCs w:val="20"/>
        </w:rPr>
        <w:t xml:space="preserve"> bedoeld in artikel 1018d</w:t>
      </w:r>
      <w:r w:rsidR="004D4EDD" w:rsidRPr="004D4EDD">
        <w:rPr>
          <w:rFonts w:ascii="Arial" w:hAnsi="Arial" w:cs="Arial"/>
          <w:sz w:val="20"/>
          <w:szCs w:val="20"/>
        </w:rPr>
        <w:t xml:space="preserve"> is aangevangen, word</w:t>
      </w:r>
      <w:r w:rsidR="004D4EDD">
        <w:rPr>
          <w:rFonts w:ascii="Arial" w:hAnsi="Arial" w:cs="Arial"/>
          <w:sz w:val="20"/>
          <w:szCs w:val="20"/>
        </w:rPr>
        <w:t>t</w:t>
      </w:r>
      <w:r w:rsidR="004D4EDD" w:rsidRPr="004D4EDD">
        <w:rPr>
          <w:rFonts w:ascii="Arial" w:hAnsi="Arial" w:cs="Arial"/>
          <w:sz w:val="20"/>
          <w:szCs w:val="20"/>
        </w:rPr>
        <w:t xml:space="preserve"> </w:t>
      </w:r>
      <w:r>
        <w:rPr>
          <w:rFonts w:ascii="Arial" w:hAnsi="Arial" w:cs="Arial"/>
          <w:sz w:val="20"/>
          <w:szCs w:val="20"/>
        </w:rPr>
        <w:t xml:space="preserve">de zaak </w:t>
      </w:r>
      <w:r w:rsidR="004D4EDD" w:rsidRPr="004D4EDD">
        <w:rPr>
          <w:rFonts w:ascii="Arial" w:hAnsi="Arial" w:cs="Arial"/>
          <w:sz w:val="20"/>
          <w:szCs w:val="20"/>
        </w:rPr>
        <w:t xml:space="preserve">gevoegd met de </w:t>
      </w:r>
      <w:r>
        <w:rPr>
          <w:rFonts w:ascii="Arial" w:hAnsi="Arial" w:cs="Arial"/>
          <w:sz w:val="20"/>
          <w:szCs w:val="20"/>
        </w:rPr>
        <w:t xml:space="preserve">reeds aanhangige </w:t>
      </w:r>
      <w:r w:rsidR="004D4EDD" w:rsidRPr="004D4EDD">
        <w:rPr>
          <w:rFonts w:ascii="Arial" w:hAnsi="Arial" w:cs="Arial"/>
          <w:sz w:val="20"/>
          <w:szCs w:val="20"/>
        </w:rPr>
        <w:t>collectieve</w:t>
      </w:r>
      <w:r w:rsidR="004D4EDD">
        <w:rPr>
          <w:rFonts w:ascii="Arial" w:hAnsi="Arial" w:cs="Arial"/>
          <w:sz w:val="20"/>
          <w:szCs w:val="20"/>
        </w:rPr>
        <w:t xml:space="preserve"> vordering</w:t>
      </w:r>
      <w:r w:rsidR="00D47AAF">
        <w:rPr>
          <w:rFonts w:ascii="Arial" w:hAnsi="Arial" w:cs="Arial"/>
          <w:sz w:val="20"/>
          <w:szCs w:val="20"/>
        </w:rPr>
        <w:t xml:space="preserve"> als</w:t>
      </w:r>
      <w:r w:rsidR="004D4EDD">
        <w:rPr>
          <w:rFonts w:ascii="Arial" w:hAnsi="Arial" w:cs="Arial"/>
          <w:sz w:val="20"/>
          <w:szCs w:val="20"/>
        </w:rPr>
        <w:t xml:space="preserve"> bedoeld in</w:t>
      </w:r>
      <w:r>
        <w:rPr>
          <w:rFonts w:ascii="Arial" w:hAnsi="Arial" w:cs="Arial"/>
          <w:sz w:val="20"/>
          <w:szCs w:val="20"/>
        </w:rPr>
        <w:t xml:space="preserve"> het tweede lid, onder a</w:t>
      </w:r>
      <w:r w:rsidR="004D4EDD">
        <w:rPr>
          <w:rFonts w:ascii="Arial" w:hAnsi="Arial" w:cs="Arial"/>
          <w:sz w:val="20"/>
          <w:szCs w:val="20"/>
        </w:rPr>
        <w:t>.</w:t>
      </w:r>
    </w:p>
    <w:p w:rsidR="005D312F" w:rsidRDefault="005D312F" w:rsidP="005D312F">
      <w:pPr>
        <w:spacing w:line="360" w:lineRule="auto"/>
        <w:rPr>
          <w:rFonts w:ascii="Arial" w:hAnsi="Arial" w:cs="Arial"/>
          <w:sz w:val="20"/>
          <w:szCs w:val="20"/>
        </w:rPr>
      </w:pPr>
    </w:p>
    <w:p w:rsidR="000F3F5B" w:rsidRDefault="000F3F5B" w:rsidP="00B315DA">
      <w:pPr>
        <w:spacing w:line="360" w:lineRule="auto"/>
        <w:rPr>
          <w:rFonts w:ascii="Arial" w:hAnsi="Arial" w:cs="Arial"/>
          <w:b/>
          <w:bCs/>
          <w:sz w:val="20"/>
          <w:szCs w:val="20"/>
        </w:rPr>
      </w:pPr>
      <w:r w:rsidRPr="00EE108C">
        <w:rPr>
          <w:rFonts w:ascii="Arial" w:hAnsi="Arial" w:cs="Arial"/>
          <w:b/>
          <w:bCs/>
          <w:sz w:val="20"/>
          <w:szCs w:val="20"/>
        </w:rPr>
        <w:t>Artikel 1018</w:t>
      </w:r>
      <w:r w:rsidR="00FF75C5" w:rsidRPr="00EE108C">
        <w:rPr>
          <w:rFonts w:ascii="Arial" w:hAnsi="Arial" w:cs="Arial"/>
          <w:b/>
          <w:bCs/>
          <w:sz w:val="20"/>
          <w:szCs w:val="20"/>
        </w:rPr>
        <w:t>d</w:t>
      </w:r>
      <w:r w:rsidRPr="00EE108C">
        <w:rPr>
          <w:rFonts w:ascii="Arial" w:hAnsi="Arial" w:cs="Arial"/>
          <w:b/>
          <w:bCs/>
          <w:sz w:val="20"/>
          <w:szCs w:val="20"/>
        </w:rPr>
        <w:t xml:space="preserve"> </w:t>
      </w:r>
    </w:p>
    <w:p w:rsidR="00FD5656" w:rsidRPr="00EE108C" w:rsidRDefault="00FD5656" w:rsidP="0065236B">
      <w:pPr>
        <w:spacing w:line="360" w:lineRule="auto"/>
        <w:rPr>
          <w:rFonts w:ascii="Arial" w:hAnsi="Arial" w:cs="Arial"/>
          <w:b/>
          <w:bCs/>
          <w:sz w:val="20"/>
          <w:szCs w:val="20"/>
        </w:rPr>
      </w:pPr>
    </w:p>
    <w:p w:rsidR="00695403" w:rsidRDefault="00695403" w:rsidP="00FD79AB">
      <w:pPr>
        <w:pStyle w:val="ListParagraph"/>
        <w:numPr>
          <w:ilvl w:val="0"/>
          <w:numId w:val="22"/>
        </w:numPr>
        <w:spacing w:line="360" w:lineRule="auto"/>
        <w:rPr>
          <w:rFonts w:ascii="Arial" w:hAnsi="Arial" w:cs="Arial"/>
          <w:sz w:val="20"/>
          <w:szCs w:val="20"/>
        </w:rPr>
      </w:pPr>
      <w:r>
        <w:rPr>
          <w:rFonts w:ascii="Arial" w:hAnsi="Arial" w:cs="Arial"/>
          <w:sz w:val="20"/>
          <w:szCs w:val="20"/>
        </w:rPr>
        <w:t>Binnen drie maanden na de aantekening in het register</w:t>
      </w:r>
      <w:r w:rsidR="00D47AAF">
        <w:rPr>
          <w:rFonts w:ascii="Arial" w:hAnsi="Arial" w:cs="Arial"/>
          <w:sz w:val="20"/>
          <w:szCs w:val="20"/>
        </w:rPr>
        <w:t xml:space="preserve"> als</w:t>
      </w:r>
      <w:r>
        <w:rPr>
          <w:rFonts w:ascii="Arial" w:hAnsi="Arial" w:cs="Arial"/>
          <w:sz w:val="20"/>
          <w:szCs w:val="20"/>
        </w:rPr>
        <w:t xml:space="preserve"> bedoeld in artikel </w:t>
      </w:r>
      <w:r w:rsidRPr="0065236B">
        <w:rPr>
          <w:rFonts w:ascii="Arial" w:hAnsi="Arial" w:cs="Arial"/>
          <w:sz w:val="20"/>
          <w:szCs w:val="20"/>
        </w:rPr>
        <w:t>1018c, tweede lid</w:t>
      </w:r>
      <w:r>
        <w:rPr>
          <w:rFonts w:ascii="Arial" w:hAnsi="Arial" w:cs="Arial"/>
          <w:sz w:val="20"/>
          <w:szCs w:val="20"/>
        </w:rPr>
        <w:t>, kan een rechtspersoon</w:t>
      </w:r>
      <w:r w:rsidR="00D47AAF">
        <w:rPr>
          <w:rFonts w:ascii="Arial" w:hAnsi="Arial" w:cs="Arial"/>
          <w:sz w:val="20"/>
          <w:szCs w:val="20"/>
        </w:rPr>
        <w:t xml:space="preserve"> als</w:t>
      </w:r>
      <w:r>
        <w:rPr>
          <w:rFonts w:ascii="Arial" w:hAnsi="Arial" w:cs="Arial"/>
          <w:sz w:val="20"/>
          <w:szCs w:val="20"/>
        </w:rPr>
        <w:t xml:space="preserve"> bedoeld in artikel 305a van Boek 3 van het Burgerlijk Wetboek een collectieve vordering instellen voor dezelfde gebeurtenis of gebeurtenissen als waarop de collectieve vordering bedoeld in artikel </w:t>
      </w:r>
      <w:r w:rsidRPr="0065236B">
        <w:rPr>
          <w:rFonts w:ascii="Arial" w:hAnsi="Arial" w:cs="Arial"/>
          <w:sz w:val="20"/>
          <w:szCs w:val="20"/>
        </w:rPr>
        <w:t xml:space="preserve">1018c, </w:t>
      </w:r>
      <w:r w:rsidR="00186438">
        <w:rPr>
          <w:rFonts w:ascii="Arial" w:hAnsi="Arial" w:cs="Arial"/>
          <w:sz w:val="20"/>
          <w:szCs w:val="20"/>
        </w:rPr>
        <w:t>eerste</w:t>
      </w:r>
      <w:r w:rsidRPr="0065236B">
        <w:rPr>
          <w:rFonts w:ascii="Arial" w:hAnsi="Arial" w:cs="Arial"/>
          <w:sz w:val="20"/>
          <w:szCs w:val="20"/>
        </w:rPr>
        <w:t xml:space="preserve"> lid</w:t>
      </w:r>
      <w:r w:rsidR="00186438">
        <w:rPr>
          <w:rFonts w:ascii="Arial" w:hAnsi="Arial" w:cs="Arial"/>
          <w:sz w:val="20"/>
          <w:szCs w:val="20"/>
        </w:rPr>
        <w:t>,</w:t>
      </w:r>
      <w:r w:rsidRPr="0065236B">
        <w:rPr>
          <w:rFonts w:ascii="Arial" w:hAnsi="Arial" w:cs="Arial"/>
          <w:sz w:val="20"/>
          <w:szCs w:val="20"/>
        </w:rPr>
        <w:t xml:space="preserve"> betrekking heeft, </w:t>
      </w:r>
      <w:r w:rsidR="00622EEA">
        <w:rPr>
          <w:rFonts w:ascii="Arial" w:hAnsi="Arial" w:cs="Arial"/>
          <w:sz w:val="20"/>
          <w:szCs w:val="20"/>
        </w:rPr>
        <w:t xml:space="preserve">over gelijksoortige feitelijke en rechtsvragen, </w:t>
      </w:r>
      <w:r w:rsidRPr="0065236B">
        <w:rPr>
          <w:rFonts w:ascii="Arial" w:hAnsi="Arial" w:cs="Arial"/>
          <w:sz w:val="20"/>
          <w:szCs w:val="20"/>
        </w:rPr>
        <w:t xml:space="preserve">onder vermelding van de aantekening. </w:t>
      </w:r>
      <w:r>
        <w:rPr>
          <w:rFonts w:ascii="Arial" w:hAnsi="Arial" w:cs="Arial"/>
          <w:sz w:val="20"/>
          <w:szCs w:val="20"/>
        </w:rPr>
        <w:t>Artikel 1018c, eerste lid, is van toepassing.</w:t>
      </w:r>
    </w:p>
    <w:p w:rsidR="005D312F" w:rsidRDefault="00695403" w:rsidP="00832E72">
      <w:pPr>
        <w:pStyle w:val="ListParagraph"/>
        <w:numPr>
          <w:ilvl w:val="0"/>
          <w:numId w:val="22"/>
        </w:numPr>
        <w:spacing w:line="360" w:lineRule="auto"/>
        <w:rPr>
          <w:rFonts w:ascii="Arial" w:hAnsi="Arial" w:cs="Arial"/>
          <w:sz w:val="20"/>
          <w:szCs w:val="20"/>
        </w:rPr>
      </w:pPr>
      <w:r w:rsidRPr="00695403">
        <w:rPr>
          <w:rFonts w:ascii="Arial" w:hAnsi="Arial" w:cs="Arial"/>
          <w:sz w:val="20"/>
          <w:szCs w:val="20"/>
        </w:rPr>
        <w:t>De</w:t>
      </w:r>
      <w:r>
        <w:rPr>
          <w:rFonts w:ascii="Arial" w:hAnsi="Arial" w:cs="Arial"/>
          <w:sz w:val="20"/>
          <w:szCs w:val="20"/>
        </w:rPr>
        <w:t xml:space="preserve"> rechter</w:t>
      </w:r>
      <w:r w:rsidRPr="00695403">
        <w:rPr>
          <w:rFonts w:ascii="Arial" w:hAnsi="Arial" w:cs="Arial"/>
          <w:sz w:val="20"/>
          <w:szCs w:val="20"/>
        </w:rPr>
        <w:t xml:space="preserve"> kan de in het vorige lid bedoelde termijn met maximaal drie maanden verlengen indien </w:t>
      </w:r>
      <w:r>
        <w:rPr>
          <w:rFonts w:ascii="Arial" w:hAnsi="Arial" w:cs="Arial"/>
          <w:sz w:val="20"/>
          <w:szCs w:val="20"/>
        </w:rPr>
        <w:t>b</w:t>
      </w:r>
      <w:r w:rsidR="00351CF9" w:rsidRPr="00695403">
        <w:rPr>
          <w:rFonts w:ascii="Arial" w:hAnsi="Arial" w:cs="Arial"/>
          <w:sz w:val="20"/>
          <w:szCs w:val="20"/>
        </w:rPr>
        <w:t>innen een maand na de aantekening een rechtspersoon</w:t>
      </w:r>
      <w:r w:rsidR="00D47AAF">
        <w:rPr>
          <w:rFonts w:ascii="Arial" w:hAnsi="Arial" w:cs="Arial"/>
          <w:sz w:val="20"/>
          <w:szCs w:val="20"/>
        </w:rPr>
        <w:t xml:space="preserve"> als</w:t>
      </w:r>
      <w:r w:rsidR="00351CF9" w:rsidRPr="00695403">
        <w:rPr>
          <w:rFonts w:ascii="Arial" w:hAnsi="Arial" w:cs="Arial"/>
          <w:sz w:val="20"/>
          <w:szCs w:val="20"/>
        </w:rPr>
        <w:t xml:space="preserve"> bedoeld in artikel 305a van Boek 3 van het Burgerlijk Wetboek ter griffie</w:t>
      </w:r>
      <w:r>
        <w:rPr>
          <w:rFonts w:ascii="Arial" w:hAnsi="Arial" w:cs="Arial"/>
          <w:sz w:val="20"/>
          <w:szCs w:val="20"/>
        </w:rPr>
        <w:t xml:space="preserve"> heeft</w:t>
      </w:r>
      <w:r w:rsidR="00351CF9" w:rsidRPr="00695403">
        <w:rPr>
          <w:rFonts w:ascii="Arial" w:hAnsi="Arial" w:cs="Arial"/>
          <w:sz w:val="20"/>
          <w:szCs w:val="20"/>
        </w:rPr>
        <w:t xml:space="preserve"> laten aantekenen dat </w:t>
      </w:r>
      <w:r w:rsidR="00E11C6B" w:rsidRPr="00695403">
        <w:rPr>
          <w:rFonts w:ascii="Arial" w:hAnsi="Arial" w:cs="Arial"/>
          <w:sz w:val="20"/>
          <w:szCs w:val="20"/>
        </w:rPr>
        <w:t xml:space="preserve">hij een </w:t>
      </w:r>
      <w:r w:rsidR="00351CF9" w:rsidRPr="00695403">
        <w:rPr>
          <w:rFonts w:ascii="Arial" w:hAnsi="Arial" w:cs="Arial"/>
          <w:sz w:val="20"/>
          <w:szCs w:val="20"/>
        </w:rPr>
        <w:t xml:space="preserve">collectieve vordering </w:t>
      </w:r>
      <w:r w:rsidR="00E11C6B" w:rsidRPr="00695403">
        <w:rPr>
          <w:rFonts w:ascii="Arial" w:hAnsi="Arial" w:cs="Arial"/>
          <w:sz w:val="20"/>
          <w:szCs w:val="20"/>
        </w:rPr>
        <w:t xml:space="preserve">wil </w:t>
      </w:r>
      <w:r w:rsidR="00351CF9" w:rsidRPr="00695403">
        <w:rPr>
          <w:rFonts w:ascii="Arial" w:hAnsi="Arial" w:cs="Arial"/>
          <w:sz w:val="20"/>
          <w:szCs w:val="20"/>
        </w:rPr>
        <w:t xml:space="preserve">instellen voor dezelfde gebeurtenis of gebeurtenissen als waarop de collectieve vordering bedoeld in artikel </w:t>
      </w:r>
      <w:r w:rsidR="00351CF9" w:rsidRPr="0065236B">
        <w:rPr>
          <w:rFonts w:ascii="Arial" w:hAnsi="Arial" w:cs="Arial"/>
          <w:sz w:val="20"/>
          <w:szCs w:val="20"/>
        </w:rPr>
        <w:t xml:space="preserve">1018c, </w:t>
      </w:r>
      <w:r w:rsidR="00832E72">
        <w:rPr>
          <w:rFonts w:ascii="Arial" w:hAnsi="Arial" w:cs="Arial"/>
          <w:sz w:val="20"/>
          <w:szCs w:val="20"/>
        </w:rPr>
        <w:t>eerste</w:t>
      </w:r>
      <w:r w:rsidR="00351CF9" w:rsidRPr="0065236B">
        <w:rPr>
          <w:rFonts w:ascii="Arial" w:hAnsi="Arial" w:cs="Arial"/>
          <w:sz w:val="20"/>
          <w:szCs w:val="20"/>
        </w:rPr>
        <w:t xml:space="preserve"> lid</w:t>
      </w:r>
      <w:r w:rsidR="00351CF9" w:rsidRPr="00695403">
        <w:rPr>
          <w:rFonts w:ascii="Arial" w:hAnsi="Arial" w:cs="Arial"/>
          <w:sz w:val="20"/>
          <w:szCs w:val="20"/>
        </w:rPr>
        <w:t>, betrekking heeft</w:t>
      </w:r>
      <w:r>
        <w:rPr>
          <w:rFonts w:ascii="Arial" w:hAnsi="Arial" w:cs="Arial"/>
          <w:sz w:val="20"/>
          <w:szCs w:val="20"/>
        </w:rPr>
        <w:t>,</w:t>
      </w:r>
      <w:r w:rsidR="00351CF9" w:rsidRPr="00695403">
        <w:rPr>
          <w:rFonts w:ascii="Arial" w:hAnsi="Arial" w:cs="Arial"/>
          <w:sz w:val="20"/>
          <w:szCs w:val="20"/>
        </w:rPr>
        <w:t xml:space="preserve"> onder vermelding van de aantekening </w:t>
      </w:r>
      <w:r w:rsidR="00E11C6B" w:rsidRPr="00695403">
        <w:rPr>
          <w:rFonts w:ascii="Arial" w:hAnsi="Arial" w:cs="Arial"/>
          <w:sz w:val="20"/>
          <w:szCs w:val="20"/>
        </w:rPr>
        <w:t xml:space="preserve">in het register, maar dat de termijn van drie maanden niet volstaat. </w:t>
      </w:r>
    </w:p>
    <w:p w:rsidR="001E646C" w:rsidRPr="003A6864" w:rsidRDefault="004D71AF" w:rsidP="00273880">
      <w:pPr>
        <w:pStyle w:val="ListParagraph"/>
        <w:numPr>
          <w:ilvl w:val="0"/>
          <w:numId w:val="22"/>
        </w:numPr>
        <w:spacing w:line="360" w:lineRule="auto"/>
        <w:rPr>
          <w:rFonts w:ascii="Arial" w:hAnsi="Arial" w:cs="Arial"/>
          <w:sz w:val="20"/>
          <w:szCs w:val="20"/>
        </w:rPr>
      </w:pPr>
      <w:r>
        <w:rPr>
          <w:rFonts w:ascii="Arial" w:hAnsi="Arial" w:cs="Arial"/>
          <w:sz w:val="20"/>
          <w:szCs w:val="20"/>
        </w:rPr>
        <w:t>Voor de toepassing van het eerste Boek worden de overeenkomstig dit artikel ingestelde collectieve vorderingen na indiening en betekening of bezor</w:t>
      </w:r>
      <w:r w:rsidR="00F07BD2">
        <w:rPr>
          <w:rFonts w:ascii="Arial" w:hAnsi="Arial" w:cs="Arial"/>
          <w:sz w:val="20"/>
          <w:szCs w:val="20"/>
        </w:rPr>
        <w:t>ging</w:t>
      </w:r>
      <w:r w:rsidR="00BD39BD">
        <w:rPr>
          <w:rFonts w:ascii="Arial" w:hAnsi="Arial" w:cs="Arial"/>
          <w:sz w:val="20"/>
          <w:szCs w:val="20"/>
        </w:rPr>
        <w:t xml:space="preserve"> van de procesinleiding</w:t>
      </w:r>
      <w:r w:rsidR="00F07BD2">
        <w:rPr>
          <w:rFonts w:ascii="Arial" w:hAnsi="Arial" w:cs="Arial"/>
          <w:sz w:val="20"/>
          <w:szCs w:val="20"/>
        </w:rPr>
        <w:t xml:space="preserve"> als bedoeld in artikel 112 gezamenlijk behandeld als een zaak. </w:t>
      </w:r>
      <w:r>
        <w:rPr>
          <w:rFonts w:ascii="Arial" w:hAnsi="Arial" w:cs="Arial"/>
          <w:sz w:val="20"/>
          <w:szCs w:val="20"/>
        </w:rPr>
        <w:t xml:space="preserve">De dag waarop de verweerder ten laatste als verweerder kan verschijnen in de zin van artikel 30a, derde lid, onder c, ligt vier weken na het verstrijken van de termijn op grond van het eerste en tweede lid. </w:t>
      </w:r>
    </w:p>
    <w:p w:rsidR="000B09ED" w:rsidRDefault="000B09ED" w:rsidP="005D312F">
      <w:pPr>
        <w:spacing w:line="360" w:lineRule="auto"/>
        <w:rPr>
          <w:rFonts w:ascii="Arial" w:hAnsi="Arial" w:cs="Arial"/>
          <w:sz w:val="20"/>
          <w:szCs w:val="20"/>
          <w:u w:val="single"/>
        </w:rPr>
      </w:pPr>
    </w:p>
    <w:p w:rsidR="006876BF" w:rsidRDefault="006876BF" w:rsidP="005D312F">
      <w:pPr>
        <w:spacing w:line="360" w:lineRule="auto"/>
        <w:rPr>
          <w:rFonts w:ascii="Arial" w:hAnsi="Arial" w:cs="Arial"/>
          <w:sz w:val="20"/>
          <w:szCs w:val="20"/>
          <w:u w:val="single"/>
        </w:rPr>
      </w:pPr>
    </w:p>
    <w:p w:rsidR="005D312F" w:rsidRDefault="00E11C6B" w:rsidP="00B315DA">
      <w:pPr>
        <w:spacing w:line="360" w:lineRule="auto"/>
        <w:rPr>
          <w:rFonts w:ascii="Arial" w:hAnsi="Arial" w:cs="Arial"/>
          <w:b/>
          <w:bCs/>
          <w:sz w:val="20"/>
          <w:szCs w:val="20"/>
        </w:rPr>
      </w:pPr>
      <w:r w:rsidRPr="00EE108C">
        <w:rPr>
          <w:rFonts w:ascii="Arial" w:hAnsi="Arial" w:cs="Arial"/>
          <w:b/>
          <w:bCs/>
          <w:sz w:val="20"/>
          <w:szCs w:val="20"/>
        </w:rPr>
        <w:t xml:space="preserve">Artikel 1018e </w:t>
      </w:r>
    </w:p>
    <w:p w:rsidR="00FD5656" w:rsidRPr="00EE108C" w:rsidRDefault="00FD5656" w:rsidP="00FC59D0">
      <w:pPr>
        <w:spacing w:line="360" w:lineRule="auto"/>
        <w:rPr>
          <w:rFonts w:ascii="Arial" w:hAnsi="Arial" w:cs="Arial"/>
          <w:b/>
          <w:bCs/>
          <w:sz w:val="20"/>
          <w:szCs w:val="20"/>
        </w:rPr>
      </w:pPr>
    </w:p>
    <w:p w:rsidR="005D312F" w:rsidRPr="00D53AEA" w:rsidRDefault="005D312F" w:rsidP="00D53AEA">
      <w:pPr>
        <w:pStyle w:val="ListParagraph"/>
        <w:numPr>
          <w:ilvl w:val="0"/>
          <w:numId w:val="23"/>
        </w:numPr>
        <w:spacing w:line="360" w:lineRule="auto"/>
        <w:rPr>
          <w:rFonts w:ascii="Arial" w:hAnsi="Arial" w:cs="Arial"/>
          <w:sz w:val="20"/>
          <w:szCs w:val="20"/>
        </w:rPr>
      </w:pPr>
      <w:r w:rsidRPr="00D53AEA">
        <w:rPr>
          <w:rFonts w:ascii="Arial" w:hAnsi="Arial" w:cs="Arial"/>
          <w:sz w:val="20"/>
          <w:szCs w:val="20"/>
        </w:rPr>
        <w:t>De recht</w:t>
      </w:r>
      <w:r w:rsidR="00551A11" w:rsidRPr="00D53AEA">
        <w:rPr>
          <w:rFonts w:ascii="Arial" w:hAnsi="Arial" w:cs="Arial"/>
          <w:sz w:val="20"/>
          <w:szCs w:val="20"/>
        </w:rPr>
        <w:t xml:space="preserve">er </w:t>
      </w:r>
      <w:r w:rsidRPr="00D53AEA">
        <w:rPr>
          <w:rFonts w:ascii="Arial" w:hAnsi="Arial" w:cs="Arial"/>
          <w:sz w:val="20"/>
          <w:szCs w:val="20"/>
        </w:rPr>
        <w:t xml:space="preserve">wijst </w:t>
      </w:r>
      <w:r w:rsidR="00A96B0D" w:rsidRPr="00D53AEA">
        <w:rPr>
          <w:rFonts w:ascii="Arial" w:hAnsi="Arial" w:cs="Arial"/>
          <w:sz w:val="20"/>
          <w:szCs w:val="20"/>
        </w:rPr>
        <w:t xml:space="preserve">uit de eisers </w:t>
      </w:r>
      <w:r w:rsidRPr="00D53AEA">
        <w:rPr>
          <w:rFonts w:ascii="Arial" w:hAnsi="Arial" w:cs="Arial"/>
          <w:sz w:val="20"/>
          <w:szCs w:val="20"/>
        </w:rPr>
        <w:t xml:space="preserve">die </w:t>
      </w:r>
      <w:r w:rsidR="00A96B0D" w:rsidRPr="00D53AEA">
        <w:rPr>
          <w:rFonts w:ascii="Arial" w:hAnsi="Arial" w:cs="Arial"/>
          <w:sz w:val="20"/>
          <w:szCs w:val="20"/>
        </w:rPr>
        <w:t>overeenkomstig artikel 1018</w:t>
      </w:r>
      <w:r w:rsidR="00FD1919">
        <w:rPr>
          <w:rFonts w:ascii="Arial" w:hAnsi="Arial" w:cs="Arial"/>
          <w:sz w:val="20"/>
          <w:szCs w:val="20"/>
        </w:rPr>
        <w:t>c of 1018d</w:t>
      </w:r>
      <w:r w:rsidR="00A96B0D" w:rsidRPr="00D53AEA">
        <w:rPr>
          <w:rFonts w:ascii="Arial" w:hAnsi="Arial" w:cs="Arial"/>
          <w:sz w:val="20"/>
          <w:szCs w:val="20"/>
        </w:rPr>
        <w:t xml:space="preserve"> een collectieve vordering hebben ingesteld</w:t>
      </w:r>
      <w:r w:rsidR="00D53AEA">
        <w:rPr>
          <w:rFonts w:ascii="Arial" w:hAnsi="Arial" w:cs="Arial"/>
          <w:sz w:val="20"/>
          <w:szCs w:val="20"/>
        </w:rPr>
        <w:t xml:space="preserve"> en </w:t>
      </w:r>
      <w:r w:rsidR="00D53AEA" w:rsidRPr="00026BED">
        <w:rPr>
          <w:rFonts w:ascii="Arial" w:hAnsi="Arial" w:cs="Arial"/>
          <w:sz w:val="20"/>
          <w:szCs w:val="20"/>
        </w:rPr>
        <w:t>voldoe</w:t>
      </w:r>
      <w:r w:rsidR="00D53AEA">
        <w:rPr>
          <w:rFonts w:ascii="Arial" w:hAnsi="Arial" w:cs="Arial"/>
          <w:sz w:val="20"/>
          <w:szCs w:val="20"/>
        </w:rPr>
        <w:t>n</w:t>
      </w:r>
      <w:r w:rsidR="00D53AEA" w:rsidRPr="00026BED">
        <w:rPr>
          <w:rFonts w:ascii="Arial" w:hAnsi="Arial" w:cs="Arial"/>
          <w:sz w:val="20"/>
          <w:szCs w:val="20"/>
        </w:rPr>
        <w:t xml:space="preserve"> aan de eisen voor</w:t>
      </w:r>
      <w:r w:rsidR="00D53AEA">
        <w:rPr>
          <w:rFonts w:ascii="Arial" w:hAnsi="Arial" w:cs="Arial"/>
          <w:sz w:val="20"/>
          <w:szCs w:val="20"/>
        </w:rPr>
        <w:t xml:space="preserve"> </w:t>
      </w:r>
      <w:r w:rsidR="00D53AEA" w:rsidRPr="005D312F">
        <w:rPr>
          <w:rFonts w:ascii="Arial" w:hAnsi="Arial" w:cs="Arial"/>
          <w:sz w:val="20"/>
          <w:szCs w:val="20"/>
        </w:rPr>
        <w:t>ontvankelijkheid</w:t>
      </w:r>
      <w:r w:rsidR="00D53AEA">
        <w:rPr>
          <w:rFonts w:ascii="Arial" w:hAnsi="Arial" w:cs="Arial"/>
          <w:sz w:val="20"/>
          <w:szCs w:val="20"/>
        </w:rPr>
        <w:t xml:space="preserve"> van artikel 305a, eerste tot en met derde lid, van Boek 3 van het Burgerlijk Wetboek</w:t>
      </w:r>
      <w:r w:rsidRPr="00D53AEA">
        <w:rPr>
          <w:rFonts w:ascii="Arial" w:hAnsi="Arial" w:cs="Arial"/>
          <w:sz w:val="20"/>
          <w:szCs w:val="20"/>
        </w:rPr>
        <w:t xml:space="preserve">, </w:t>
      </w:r>
      <w:r w:rsidR="00A96B0D" w:rsidRPr="00D53AEA">
        <w:rPr>
          <w:rFonts w:ascii="Arial" w:hAnsi="Arial" w:cs="Arial"/>
          <w:sz w:val="20"/>
          <w:szCs w:val="20"/>
        </w:rPr>
        <w:t>de meest geschikte eiser</w:t>
      </w:r>
      <w:r w:rsidR="00D53AEA">
        <w:rPr>
          <w:rFonts w:ascii="Arial" w:hAnsi="Arial" w:cs="Arial"/>
          <w:sz w:val="20"/>
          <w:szCs w:val="20"/>
        </w:rPr>
        <w:t xml:space="preserve"> aan</w:t>
      </w:r>
      <w:r w:rsidR="00A96B0D" w:rsidRPr="00D53AEA">
        <w:rPr>
          <w:rFonts w:ascii="Arial" w:hAnsi="Arial" w:cs="Arial"/>
          <w:sz w:val="20"/>
          <w:szCs w:val="20"/>
        </w:rPr>
        <w:t xml:space="preserve"> als</w:t>
      </w:r>
      <w:r w:rsidRPr="00D53AEA">
        <w:rPr>
          <w:rFonts w:ascii="Arial" w:hAnsi="Arial" w:cs="Arial"/>
          <w:sz w:val="20"/>
          <w:szCs w:val="20"/>
        </w:rPr>
        <w:t xml:space="preserve"> Exclusieve Belangenbehartiger</w:t>
      </w:r>
      <w:r w:rsidR="00BD39BD">
        <w:rPr>
          <w:rFonts w:ascii="Arial" w:hAnsi="Arial" w:cs="Arial"/>
          <w:sz w:val="20"/>
          <w:szCs w:val="20"/>
        </w:rPr>
        <w:t>, waarbij hij de volgende omstandigheden in aanmerking neemt</w:t>
      </w:r>
      <w:r w:rsidR="00D53AEA" w:rsidRPr="00D53AEA">
        <w:rPr>
          <w:rFonts w:ascii="Arial" w:hAnsi="Arial" w:cs="Arial"/>
          <w:sz w:val="20"/>
          <w:szCs w:val="20"/>
        </w:rPr>
        <w:t>:</w:t>
      </w:r>
    </w:p>
    <w:p w:rsidR="00D53AEA" w:rsidRDefault="00026BED" w:rsidP="00D53AEA">
      <w:pPr>
        <w:pStyle w:val="ListParagraph"/>
        <w:numPr>
          <w:ilvl w:val="0"/>
          <w:numId w:val="32"/>
        </w:numPr>
        <w:spacing w:line="360" w:lineRule="auto"/>
        <w:rPr>
          <w:rFonts w:ascii="Arial" w:hAnsi="Arial" w:cs="Arial"/>
          <w:sz w:val="20"/>
          <w:szCs w:val="20"/>
        </w:rPr>
      </w:pPr>
      <w:r w:rsidRPr="00D53AEA">
        <w:rPr>
          <w:rFonts w:ascii="Arial" w:hAnsi="Arial" w:cs="Arial"/>
          <w:sz w:val="20"/>
          <w:szCs w:val="20"/>
        </w:rPr>
        <w:t xml:space="preserve">de </w:t>
      </w:r>
      <w:r w:rsidR="005D312F" w:rsidRPr="00D53AEA">
        <w:rPr>
          <w:rFonts w:ascii="Arial" w:hAnsi="Arial" w:cs="Arial"/>
          <w:sz w:val="20"/>
          <w:szCs w:val="20"/>
        </w:rPr>
        <w:t xml:space="preserve">omvang van </w:t>
      </w:r>
      <w:r w:rsidR="00551A11" w:rsidRPr="00D53AEA">
        <w:rPr>
          <w:rFonts w:ascii="Arial" w:hAnsi="Arial" w:cs="Arial"/>
          <w:sz w:val="20"/>
          <w:szCs w:val="20"/>
        </w:rPr>
        <w:t xml:space="preserve">de groep personen voor wie </w:t>
      </w:r>
      <w:r w:rsidR="00BD39BD">
        <w:rPr>
          <w:rFonts w:ascii="Arial" w:hAnsi="Arial" w:cs="Arial"/>
          <w:sz w:val="20"/>
          <w:szCs w:val="20"/>
        </w:rPr>
        <w:t>de eiser</w:t>
      </w:r>
      <w:r w:rsidR="00551A11" w:rsidRPr="00D53AEA">
        <w:rPr>
          <w:rFonts w:ascii="Arial" w:hAnsi="Arial" w:cs="Arial"/>
          <w:sz w:val="20"/>
          <w:szCs w:val="20"/>
        </w:rPr>
        <w:t xml:space="preserve"> opkomt;</w:t>
      </w:r>
    </w:p>
    <w:p w:rsidR="00D53AEA" w:rsidRDefault="005D312F" w:rsidP="00D53AEA">
      <w:pPr>
        <w:pStyle w:val="ListParagraph"/>
        <w:numPr>
          <w:ilvl w:val="0"/>
          <w:numId w:val="32"/>
        </w:numPr>
        <w:spacing w:line="360" w:lineRule="auto"/>
        <w:rPr>
          <w:rFonts w:ascii="Arial" w:hAnsi="Arial" w:cs="Arial"/>
          <w:sz w:val="20"/>
          <w:szCs w:val="20"/>
        </w:rPr>
      </w:pPr>
      <w:r w:rsidRPr="00D53AEA">
        <w:rPr>
          <w:rFonts w:ascii="Arial" w:hAnsi="Arial" w:cs="Arial"/>
          <w:sz w:val="20"/>
          <w:szCs w:val="20"/>
        </w:rPr>
        <w:t xml:space="preserve">de grootte van het door </w:t>
      </w:r>
      <w:r w:rsidR="00551A11" w:rsidRPr="00D53AEA">
        <w:rPr>
          <w:rFonts w:ascii="Arial" w:hAnsi="Arial" w:cs="Arial"/>
          <w:sz w:val="20"/>
          <w:szCs w:val="20"/>
        </w:rPr>
        <w:t>deze groep</w:t>
      </w:r>
      <w:r w:rsidRPr="00D53AEA">
        <w:rPr>
          <w:rFonts w:ascii="Arial" w:hAnsi="Arial" w:cs="Arial"/>
          <w:sz w:val="20"/>
          <w:szCs w:val="20"/>
        </w:rPr>
        <w:t xml:space="preserve"> vertegenwoordigde financiële belang</w:t>
      </w:r>
      <w:r w:rsidR="00551A11" w:rsidRPr="00D53AEA">
        <w:rPr>
          <w:rFonts w:ascii="Arial" w:hAnsi="Arial" w:cs="Arial"/>
          <w:sz w:val="20"/>
          <w:szCs w:val="20"/>
        </w:rPr>
        <w:t>;</w:t>
      </w:r>
    </w:p>
    <w:p w:rsidR="00D53AEA" w:rsidRDefault="005D312F" w:rsidP="00D53AEA">
      <w:pPr>
        <w:pStyle w:val="ListParagraph"/>
        <w:numPr>
          <w:ilvl w:val="0"/>
          <w:numId w:val="32"/>
        </w:numPr>
        <w:spacing w:line="360" w:lineRule="auto"/>
        <w:rPr>
          <w:rFonts w:ascii="Arial" w:hAnsi="Arial" w:cs="Arial"/>
          <w:sz w:val="20"/>
          <w:szCs w:val="20"/>
        </w:rPr>
      </w:pPr>
      <w:r w:rsidRPr="00D53AEA">
        <w:rPr>
          <w:rFonts w:ascii="Arial" w:hAnsi="Arial" w:cs="Arial"/>
          <w:sz w:val="20"/>
          <w:szCs w:val="20"/>
        </w:rPr>
        <w:t xml:space="preserve">andere werkzaamheden </w:t>
      </w:r>
      <w:r w:rsidR="00551A11" w:rsidRPr="00D53AEA">
        <w:rPr>
          <w:rFonts w:ascii="Arial" w:hAnsi="Arial" w:cs="Arial"/>
          <w:sz w:val="20"/>
          <w:szCs w:val="20"/>
        </w:rPr>
        <w:t xml:space="preserve">die </w:t>
      </w:r>
      <w:r w:rsidR="00BD39BD">
        <w:rPr>
          <w:rFonts w:ascii="Arial" w:hAnsi="Arial" w:cs="Arial"/>
          <w:sz w:val="20"/>
          <w:szCs w:val="20"/>
        </w:rPr>
        <w:t>de eiser</w:t>
      </w:r>
      <w:r w:rsidR="00551A11" w:rsidRPr="00D53AEA">
        <w:rPr>
          <w:rFonts w:ascii="Arial" w:hAnsi="Arial" w:cs="Arial"/>
          <w:sz w:val="20"/>
          <w:szCs w:val="20"/>
        </w:rPr>
        <w:t xml:space="preserve"> verricht </w:t>
      </w:r>
      <w:r w:rsidRPr="00D53AEA">
        <w:rPr>
          <w:rFonts w:ascii="Arial" w:hAnsi="Arial" w:cs="Arial"/>
          <w:sz w:val="20"/>
          <w:szCs w:val="20"/>
        </w:rPr>
        <w:t xml:space="preserve">voor de </w:t>
      </w:r>
      <w:r w:rsidR="00551A11" w:rsidRPr="00D53AEA">
        <w:rPr>
          <w:rFonts w:ascii="Arial" w:hAnsi="Arial" w:cs="Arial"/>
          <w:sz w:val="20"/>
          <w:szCs w:val="20"/>
        </w:rPr>
        <w:t>personen</w:t>
      </w:r>
      <w:r w:rsidRPr="00D53AEA">
        <w:rPr>
          <w:rFonts w:ascii="Arial" w:hAnsi="Arial" w:cs="Arial"/>
          <w:sz w:val="20"/>
          <w:szCs w:val="20"/>
        </w:rPr>
        <w:t xml:space="preserve"> voor wie </w:t>
      </w:r>
      <w:r w:rsidR="00551A11" w:rsidRPr="00D53AEA">
        <w:rPr>
          <w:rFonts w:ascii="Arial" w:hAnsi="Arial" w:cs="Arial"/>
          <w:sz w:val="20"/>
          <w:szCs w:val="20"/>
        </w:rPr>
        <w:t>h</w:t>
      </w:r>
      <w:r w:rsidRPr="00D53AEA">
        <w:rPr>
          <w:rFonts w:ascii="Arial" w:hAnsi="Arial" w:cs="Arial"/>
          <w:sz w:val="20"/>
          <w:szCs w:val="20"/>
        </w:rPr>
        <w:t>ij opkomt in</w:t>
      </w:r>
      <w:r w:rsidR="00D53AEA" w:rsidRPr="00D53AEA">
        <w:rPr>
          <w:rFonts w:ascii="Arial" w:hAnsi="Arial" w:cs="Arial"/>
          <w:sz w:val="20"/>
          <w:szCs w:val="20"/>
        </w:rPr>
        <w:t xml:space="preserve"> </w:t>
      </w:r>
      <w:r w:rsidRPr="00D53AEA">
        <w:rPr>
          <w:rFonts w:ascii="Arial" w:hAnsi="Arial" w:cs="Arial"/>
          <w:sz w:val="20"/>
          <w:szCs w:val="20"/>
        </w:rPr>
        <w:t>of buiten rechte</w:t>
      </w:r>
      <w:r w:rsidR="00551A11" w:rsidRPr="00D53AEA">
        <w:rPr>
          <w:rFonts w:ascii="Arial" w:hAnsi="Arial" w:cs="Arial"/>
          <w:sz w:val="20"/>
          <w:szCs w:val="20"/>
        </w:rPr>
        <w:t>;</w:t>
      </w:r>
    </w:p>
    <w:p w:rsidR="00D53AEA" w:rsidRDefault="00551A11" w:rsidP="00D53AEA">
      <w:pPr>
        <w:pStyle w:val="ListParagraph"/>
        <w:numPr>
          <w:ilvl w:val="0"/>
          <w:numId w:val="32"/>
        </w:numPr>
        <w:spacing w:line="360" w:lineRule="auto"/>
        <w:rPr>
          <w:rFonts w:ascii="Arial" w:hAnsi="Arial" w:cs="Arial"/>
          <w:sz w:val="20"/>
          <w:szCs w:val="20"/>
        </w:rPr>
      </w:pPr>
      <w:r w:rsidRPr="00D53AEA">
        <w:rPr>
          <w:rFonts w:ascii="Arial" w:hAnsi="Arial" w:cs="Arial"/>
          <w:sz w:val="20"/>
          <w:szCs w:val="20"/>
        </w:rPr>
        <w:t xml:space="preserve">eerdere door </w:t>
      </w:r>
      <w:r w:rsidR="00BD39BD">
        <w:rPr>
          <w:rFonts w:ascii="Arial" w:hAnsi="Arial" w:cs="Arial"/>
          <w:sz w:val="20"/>
          <w:szCs w:val="20"/>
        </w:rPr>
        <w:t>de eiser</w:t>
      </w:r>
      <w:r w:rsidRPr="00D53AEA">
        <w:rPr>
          <w:rFonts w:ascii="Arial" w:hAnsi="Arial" w:cs="Arial"/>
          <w:sz w:val="20"/>
          <w:szCs w:val="20"/>
        </w:rPr>
        <w:t xml:space="preserve"> verrichte werkzaamheden of ingestelde collectieve vorderingen</w:t>
      </w:r>
      <w:r w:rsidR="005D312F" w:rsidRPr="00D53AEA">
        <w:rPr>
          <w:rFonts w:ascii="Arial" w:hAnsi="Arial" w:cs="Arial"/>
          <w:sz w:val="20"/>
          <w:szCs w:val="20"/>
        </w:rPr>
        <w:t>.</w:t>
      </w:r>
    </w:p>
    <w:p w:rsidR="005D312F" w:rsidRPr="008A115B" w:rsidRDefault="008A115B" w:rsidP="00F90498">
      <w:pPr>
        <w:pStyle w:val="ListParagraph"/>
        <w:spacing w:line="360" w:lineRule="auto"/>
        <w:ind w:left="420"/>
        <w:rPr>
          <w:rFonts w:ascii="Arial" w:hAnsi="Arial" w:cs="Arial"/>
          <w:sz w:val="20"/>
          <w:szCs w:val="20"/>
        </w:rPr>
      </w:pPr>
      <w:r w:rsidRPr="007736BC">
        <w:rPr>
          <w:rFonts w:ascii="Arial" w:hAnsi="Arial" w:cs="Arial"/>
          <w:sz w:val="20"/>
          <w:szCs w:val="20"/>
        </w:rPr>
        <w:t xml:space="preserve">Tegen deze </w:t>
      </w:r>
      <w:r w:rsidR="00F90498">
        <w:rPr>
          <w:rFonts w:ascii="Arial" w:hAnsi="Arial" w:cs="Arial"/>
          <w:sz w:val="20"/>
          <w:szCs w:val="20"/>
        </w:rPr>
        <w:t>uitspraak</w:t>
      </w:r>
      <w:r w:rsidRPr="007736BC">
        <w:rPr>
          <w:rFonts w:ascii="Arial" w:hAnsi="Arial" w:cs="Arial"/>
          <w:sz w:val="20"/>
          <w:szCs w:val="20"/>
        </w:rPr>
        <w:t xml:space="preserve"> staat geen </w:t>
      </w:r>
      <w:r>
        <w:rPr>
          <w:rFonts w:ascii="Arial" w:hAnsi="Arial" w:cs="Arial"/>
          <w:sz w:val="20"/>
          <w:szCs w:val="20"/>
        </w:rPr>
        <w:t>rechtsmiddel</w:t>
      </w:r>
      <w:r w:rsidRPr="007736BC">
        <w:rPr>
          <w:rFonts w:ascii="Arial" w:hAnsi="Arial" w:cs="Arial"/>
          <w:sz w:val="20"/>
          <w:szCs w:val="20"/>
        </w:rPr>
        <w:t xml:space="preserve"> open.</w:t>
      </w:r>
    </w:p>
    <w:p w:rsidR="005D312F" w:rsidRPr="00D53AEA" w:rsidRDefault="005D312F" w:rsidP="00D53AEA">
      <w:pPr>
        <w:pStyle w:val="ListParagraph"/>
        <w:numPr>
          <w:ilvl w:val="0"/>
          <w:numId w:val="23"/>
        </w:numPr>
        <w:spacing w:line="360" w:lineRule="auto"/>
        <w:rPr>
          <w:rFonts w:ascii="Arial" w:hAnsi="Arial" w:cs="Arial"/>
          <w:sz w:val="20"/>
          <w:szCs w:val="20"/>
        </w:rPr>
      </w:pPr>
      <w:r w:rsidRPr="00D53AEA">
        <w:rPr>
          <w:rFonts w:ascii="Arial" w:hAnsi="Arial" w:cs="Arial"/>
          <w:sz w:val="20"/>
          <w:szCs w:val="20"/>
        </w:rPr>
        <w:t>De recht</w:t>
      </w:r>
      <w:r w:rsidR="00551A11" w:rsidRPr="00D53AEA">
        <w:rPr>
          <w:rFonts w:ascii="Arial" w:hAnsi="Arial" w:cs="Arial"/>
          <w:sz w:val="20"/>
          <w:szCs w:val="20"/>
        </w:rPr>
        <w:t>er</w:t>
      </w:r>
      <w:r w:rsidRPr="00D53AEA">
        <w:rPr>
          <w:rFonts w:ascii="Arial" w:hAnsi="Arial" w:cs="Arial"/>
          <w:sz w:val="20"/>
          <w:szCs w:val="20"/>
        </w:rPr>
        <w:t xml:space="preserve"> beoordeelt daarnaast </w:t>
      </w:r>
      <w:r w:rsidR="007736BC" w:rsidRPr="00D53AEA">
        <w:rPr>
          <w:rFonts w:ascii="Arial" w:hAnsi="Arial" w:cs="Arial"/>
          <w:sz w:val="20"/>
          <w:szCs w:val="20"/>
        </w:rPr>
        <w:t>wat</w:t>
      </w:r>
      <w:r w:rsidRPr="00D53AEA">
        <w:rPr>
          <w:rFonts w:ascii="Arial" w:hAnsi="Arial" w:cs="Arial"/>
          <w:sz w:val="20"/>
          <w:szCs w:val="20"/>
        </w:rPr>
        <w:t xml:space="preserve"> de collectieve </w:t>
      </w:r>
      <w:r w:rsidR="007736BC" w:rsidRPr="00D53AEA">
        <w:rPr>
          <w:rFonts w:ascii="Arial" w:hAnsi="Arial" w:cs="Arial"/>
          <w:sz w:val="20"/>
          <w:szCs w:val="20"/>
        </w:rPr>
        <w:t>vordering</w:t>
      </w:r>
      <w:r w:rsidRPr="00D53AEA">
        <w:rPr>
          <w:rFonts w:ascii="Arial" w:hAnsi="Arial" w:cs="Arial"/>
          <w:sz w:val="20"/>
          <w:szCs w:val="20"/>
        </w:rPr>
        <w:t xml:space="preserve"> precies </w:t>
      </w:r>
      <w:r w:rsidR="007736BC" w:rsidRPr="00D53AEA">
        <w:rPr>
          <w:rFonts w:ascii="Arial" w:hAnsi="Arial" w:cs="Arial"/>
          <w:sz w:val="20"/>
          <w:szCs w:val="20"/>
        </w:rPr>
        <w:t>inhoudt</w:t>
      </w:r>
      <w:r w:rsidR="00FC59D0" w:rsidRPr="00D53AEA">
        <w:rPr>
          <w:rFonts w:ascii="Arial" w:hAnsi="Arial" w:cs="Arial"/>
          <w:sz w:val="20"/>
          <w:szCs w:val="20"/>
        </w:rPr>
        <w:t>,</w:t>
      </w:r>
      <w:r w:rsidRPr="00D53AEA">
        <w:rPr>
          <w:rFonts w:ascii="Arial" w:hAnsi="Arial" w:cs="Arial"/>
          <w:sz w:val="20"/>
          <w:szCs w:val="20"/>
        </w:rPr>
        <w:t xml:space="preserve"> voor welke nauw</w:t>
      </w:r>
      <w:r w:rsidR="007736BC" w:rsidRPr="00D53AEA">
        <w:rPr>
          <w:rFonts w:ascii="Arial" w:hAnsi="Arial" w:cs="Arial"/>
          <w:sz w:val="20"/>
          <w:szCs w:val="20"/>
        </w:rPr>
        <w:t xml:space="preserve"> </w:t>
      </w:r>
      <w:r w:rsidRPr="00D53AEA">
        <w:rPr>
          <w:rFonts w:ascii="Arial" w:hAnsi="Arial" w:cs="Arial"/>
          <w:sz w:val="20"/>
          <w:szCs w:val="20"/>
        </w:rPr>
        <w:t xml:space="preserve">omschreven groep </w:t>
      </w:r>
      <w:r w:rsidR="007736BC" w:rsidRPr="00D53AEA">
        <w:rPr>
          <w:rFonts w:ascii="Arial" w:hAnsi="Arial" w:cs="Arial"/>
          <w:sz w:val="20"/>
          <w:szCs w:val="20"/>
        </w:rPr>
        <w:t>personen</w:t>
      </w:r>
      <w:r w:rsidRPr="00D53AEA">
        <w:rPr>
          <w:rFonts w:ascii="Arial" w:hAnsi="Arial" w:cs="Arial"/>
          <w:sz w:val="20"/>
          <w:szCs w:val="20"/>
        </w:rPr>
        <w:t xml:space="preserve"> </w:t>
      </w:r>
      <w:r w:rsidR="007736BC" w:rsidRPr="00D53AEA">
        <w:rPr>
          <w:rFonts w:ascii="Arial" w:hAnsi="Arial" w:cs="Arial"/>
          <w:sz w:val="20"/>
          <w:szCs w:val="20"/>
        </w:rPr>
        <w:t xml:space="preserve">de Exclusieve Belangenbehartiger de belangen in </w:t>
      </w:r>
      <w:r w:rsidRPr="00D53AEA">
        <w:rPr>
          <w:rFonts w:ascii="Arial" w:hAnsi="Arial" w:cs="Arial"/>
          <w:sz w:val="20"/>
          <w:szCs w:val="20"/>
        </w:rPr>
        <w:t xml:space="preserve">deze collectieve </w:t>
      </w:r>
      <w:r w:rsidR="007736BC" w:rsidRPr="00D53AEA">
        <w:rPr>
          <w:rFonts w:ascii="Arial" w:hAnsi="Arial" w:cs="Arial"/>
          <w:sz w:val="20"/>
          <w:szCs w:val="20"/>
        </w:rPr>
        <w:t>vordering behartigt</w:t>
      </w:r>
      <w:r w:rsidR="00FC59D0" w:rsidRPr="00D53AEA">
        <w:rPr>
          <w:rFonts w:ascii="Arial" w:hAnsi="Arial" w:cs="Arial"/>
          <w:sz w:val="20"/>
          <w:szCs w:val="20"/>
        </w:rPr>
        <w:t xml:space="preserve"> en of de aan een bepaalde plaats gebonden aard van de collectieve vordering aanleiding geeft voor behandeling van de zaak bij een ander gerecht</w:t>
      </w:r>
      <w:r w:rsidRPr="00D53AEA">
        <w:rPr>
          <w:rFonts w:ascii="Arial" w:hAnsi="Arial" w:cs="Arial"/>
          <w:sz w:val="20"/>
          <w:szCs w:val="20"/>
        </w:rPr>
        <w:t>.</w:t>
      </w:r>
      <w:r w:rsidR="00F36F62" w:rsidRPr="00D53AEA">
        <w:rPr>
          <w:rFonts w:ascii="Arial" w:hAnsi="Arial" w:cs="Arial"/>
          <w:sz w:val="20"/>
          <w:szCs w:val="20"/>
        </w:rPr>
        <w:t xml:space="preserve"> </w:t>
      </w:r>
    </w:p>
    <w:p w:rsidR="005D312F" w:rsidRPr="007736BC" w:rsidRDefault="005D312F" w:rsidP="00D53AEA">
      <w:pPr>
        <w:pStyle w:val="ListParagraph"/>
        <w:numPr>
          <w:ilvl w:val="0"/>
          <w:numId w:val="23"/>
        </w:numPr>
        <w:spacing w:line="360" w:lineRule="auto"/>
        <w:rPr>
          <w:rFonts w:ascii="Arial" w:hAnsi="Arial" w:cs="Arial"/>
          <w:sz w:val="20"/>
          <w:szCs w:val="20"/>
        </w:rPr>
      </w:pPr>
      <w:r w:rsidRPr="007736BC">
        <w:rPr>
          <w:rFonts w:ascii="Arial" w:hAnsi="Arial" w:cs="Arial"/>
          <w:sz w:val="20"/>
          <w:szCs w:val="20"/>
        </w:rPr>
        <w:t xml:space="preserve">De </w:t>
      </w:r>
      <w:r w:rsidR="007736BC" w:rsidRPr="007736BC">
        <w:rPr>
          <w:rFonts w:ascii="Arial" w:hAnsi="Arial" w:cs="Arial"/>
          <w:sz w:val="20"/>
          <w:szCs w:val="20"/>
        </w:rPr>
        <w:t>eiser</w:t>
      </w:r>
      <w:r w:rsidRPr="007736BC">
        <w:rPr>
          <w:rFonts w:ascii="Arial" w:hAnsi="Arial" w:cs="Arial"/>
          <w:sz w:val="20"/>
          <w:szCs w:val="20"/>
        </w:rPr>
        <w:t xml:space="preserve"> die als Exclusieve Belangenbehartiger</w:t>
      </w:r>
      <w:r w:rsidR="007736BC" w:rsidRPr="007736BC">
        <w:rPr>
          <w:rFonts w:ascii="Arial" w:hAnsi="Arial" w:cs="Arial"/>
          <w:sz w:val="20"/>
          <w:szCs w:val="20"/>
        </w:rPr>
        <w:t xml:space="preserve"> </w:t>
      </w:r>
      <w:r w:rsidRPr="007736BC">
        <w:rPr>
          <w:rFonts w:ascii="Arial" w:hAnsi="Arial" w:cs="Arial"/>
          <w:sz w:val="20"/>
          <w:szCs w:val="20"/>
        </w:rPr>
        <w:t xml:space="preserve">wordt aangewezen, </w:t>
      </w:r>
      <w:r w:rsidR="00C415DA">
        <w:rPr>
          <w:rFonts w:ascii="Arial" w:hAnsi="Arial" w:cs="Arial"/>
          <w:sz w:val="20"/>
          <w:szCs w:val="20"/>
        </w:rPr>
        <w:t xml:space="preserve">treedt </w:t>
      </w:r>
      <w:r w:rsidR="00BD39BD">
        <w:rPr>
          <w:rFonts w:ascii="Arial" w:hAnsi="Arial" w:cs="Arial"/>
          <w:sz w:val="20"/>
          <w:szCs w:val="20"/>
        </w:rPr>
        <w:t xml:space="preserve">in </w:t>
      </w:r>
      <w:r w:rsidR="008A115B">
        <w:rPr>
          <w:rFonts w:ascii="Arial" w:hAnsi="Arial" w:cs="Arial"/>
          <w:sz w:val="20"/>
          <w:szCs w:val="20"/>
        </w:rPr>
        <w:t>deze procedure</w:t>
      </w:r>
      <w:r w:rsidR="00C415DA">
        <w:rPr>
          <w:rFonts w:ascii="Arial" w:hAnsi="Arial" w:cs="Arial"/>
          <w:sz w:val="20"/>
          <w:szCs w:val="20"/>
        </w:rPr>
        <w:t xml:space="preserve"> op</w:t>
      </w:r>
      <w:r w:rsidR="008A115B">
        <w:rPr>
          <w:rFonts w:ascii="Arial" w:hAnsi="Arial" w:cs="Arial"/>
          <w:sz w:val="20"/>
          <w:szCs w:val="20"/>
        </w:rPr>
        <w:t xml:space="preserve"> voor de belangen van alle personen in de nauw omschreven groep</w:t>
      </w:r>
      <w:r w:rsidR="007736BC" w:rsidRPr="007736BC">
        <w:rPr>
          <w:rFonts w:ascii="Arial" w:hAnsi="Arial" w:cs="Arial"/>
          <w:sz w:val="20"/>
          <w:szCs w:val="20"/>
        </w:rPr>
        <w:t xml:space="preserve">, bedoeld in het </w:t>
      </w:r>
      <w:r w:rsidR="008A115B">
        <w:rPr>
          <w:rFonts w:ascii="Arial" w:hAnsi="Arial" w:cs="Arial"/>
          <w:sz w:val="20"/>
          <w:szCs w:val="20"/>
        </w:rPr>
        <w:t>tweede</w:t>
      </w:r>
      <w:r w:rsidR="007736BC" w:rsidRPr="007736BC">
        <w:rPr>
          <w:rFonts w:ascii="Arial" w:hAnsi="Arial" w:cs="Arial"/>
          <w:sz w:val="20"/>
          <w:szCs w:val="20"/>
        </w:rPr>
        <w:t xml:space="preserve"> lid</w:t>
      </w:r>
      <w:r w:rsidR="008A115B">
        <w:rPr>
          <w:rFonts w:ascii="Arial" w:hAnsi="Arial" w:cs="Arial"/>
          <w:sz w:val="20"/>
          <w:szCs w:val="20"/>
        </w:rPr>
        <w:t>, en als vertegenwoordiger van de niet als Exclusieve Belangenbehartiger aangewezen eisers.</w:t>
      </w:r>
      <w:r w:rsidR="00C415DA">
        <w:rPr>
          <w:rFonts w:ascii="Arial" w:hAnsi="Arial" w:cs="Arial"/>
          <w:sz w:val="20"/>
          <w:szCs w:val="20"/>
        </w:rPr>
        <w:t xml:space="preserve"> De niet als Exclusieve Belangenbehartiger aangewezen eisers blijven partij in de procedure.</w:t>
      </w:r>
      <w:r w:rsidR="00FD1919">
        <w:rPr>
          <w:rFonts w:ascii="Arial" w:hAnsi="Arial" w:cs="Arial"/>
          <w:sz w:val="20"/>
          <w:szCs w:val="20"/>
        </w:rPr>
        <w:t xml:space="preserve"> De Exclusieve Belangenbehartiger verricht de proceshandelingen. De rechter kan bepalen dat ook de niet aangewezen eisers proceshandelingen mogen verrichten.</w:t>
      </w:r>
    </w:p>
    <w:p w:rsidR="003E5ADE" w:rsidRDefault="005D312F" w:rsidP="008A115B">
      <w:pPr>
        <w:pStyle w:val="ListParagraph"/>
        <w:numPr>
          <w:ilvl w:val="0"/>
          <w:numId w:val="23"/>
        </w:numPr>
        <w:spacing w:line="360" w:lineRule="auto"/>
        <w:rPr>
          <w:rFonts w:ascii="Arial" w:hAnsi="Arial" w:cs="Arial"/>
          <w:sz w:val="20"/>
          <w:szCs w:val="20"/>
        </w:rPr>
      </w:pPr>
      <w:r w:rsidRPr="00FC59D0">
        <w:rPr>
          <w:rFonts w:ascii="Arial" w:hAnsi="Arial" w:cs="Arial"/>
          <w:sz w:val="20"/>
          <w:szCs w:val="20"/>
        </w:rPr>
        <w:t xml:space="preserve">Als de aard van de collectieve </w:t>
      </w:r>
      <w:r w:rsidR="007736BC" w:rsidRPr="00FC59D0">
        <w:rPr>
          <w:rFonts w:ascii="Arial" w:hAnsi="Arial" w:cs="Arial"/>
          <w:sz w:val="20"/>
          <w:szCs w:val="20"/>
        </w:rPr>
        <w:t>vordering</w:t>
      </w:r>
      <w:r w:rsidRPr="00FC59D0">
        <w:rPr>
          <w:rFonts w:ascii="Arial" w:hAnsi="Arial" w:cs="Arial"/>
          <w:sz w:val="20"/>
          <w:szCs w:val="20"/>
        </w:rPr>
        <w:t xml:space="preserve"> of van de </w:t>
      </w:r>
      <w:r w:rsidR="007736BC" w:rsidRPr="00FC59D0">
        <w:rPr>
          <w:rFonts w:ascii="Arial" w:hAnsi="Arial" w:cs="Arial"/>
          <w:sz w:val="20"/>
          <w:szCs w:val="20"/>
        </w:rPr>
        <w:t>eiser</w:t>
      </w:r>
      <w:r w:rsidR="00A10DD5">
        <w:rPr>
          <w:rFonts w:ascii="Arial" w:hAnsi="Arial" w:cs="Arial"/>
          <w:sz w:val="20"/>
          <w:szCs w:val="20"/>
        </w:rPr>
        <w:t>s</w:t>
      </w:r>
      <w:r w:rsidR="007736BC" w:rsidRPr="00FC59D0">
        <w:rPr>
          <w:rFonts w:ascii="Arial" w:hAnsi="Arial" w:cs="Arial"/>
          <w:sz w:val="20"/>
          <w:szCs w:val="20"/>
        </w:rPr>
        <w:t xml:space="preserve"> of</w:t>
      </w:r>
      <w:r w:rsidRPr="00FC59D0">
        <w:rPr>
          <w:rFonts w:ascii="Arial" w:hAnsi="Arial" w:cs="Arial"/>
          <w:sz w:val="20"/>
          <w:szCs w:val="20"/>
        </w:rPr>
        <w:t xml:space="preserve"> de belangen</w:t>
      </w:r>
      <w:r w:rsidR="007736BC" w:rsidRPr="00FC59D0">
        <w:rPr>
          <w:rFonts w:ascii="Arial" w:hAnsi="Arial" w:cs="Arial"/>
          <w:sz w:val="20"/>
          <w:szCs w:val="20"/>
        </w:rPr>
        <w:t xml:space="preserve"> van de personen voor wie zij opkomen</w:t>
      </w:r>
      <w:r w:rsidRPr="00FC59D0">
        <w:rPr>
          <w:rFonts w:ascii="Arial" w:hAnsi="Arial" w:cs="Arial"/>
          <w:sz w:val="20"/>
          <w:szCs w:val="20"/>
        </w:rPr>
        <w:t xml:space="preserve"> daartoe aanleiding</w:t>
      </w:r>
      <w:r w:rsidR="007736BC" w:rsidRPr="00FC59D0">
        <w:rPr>
          <w:rFonts w:ascii="Arial" w:hAnsi="Arial" w:cs="Arial"/>
          <w:sz w:val="20"/>
          <w:szCs w:val="20"/>
        </w:rPr>
        <w:t xml:space="preserve"> </w:t>
      </w:r>
      <w:r w:rsidRPr="00FC59D0">
        <w:rPr>
          <w:rFonts w:ascii="Arial" w:hAnsi="Arial" w:cs="Arial"/>
          <w:sz w:val="20"/>
          <w:szCs w:val="20"/>
        </w:rPr>
        <w:t>geven</w:t>
      </w:r>
      <w:r w:rsidR="007736BC" w:rsidRPr="00FC59D0">
        <w:rPr>
          <w:rFonts w:ascii="Arial" w:hAnsi="Arial" w:cs="Arial"/>
          <w:sz w:val="20"/>
          <w:szCs w:val="20"/>
        </w:rPr>
        <w:t>,</w:t>
      </w:r>
      <w:r w:rsidRPr="00FC59D0">
        <w:rPr>
          <w:rFonts w:ascii="Arial" w:hAnsi="Arial" w:cs="Arial"/>
          <w:sz w:val="20"/>
          <w:szCs w:val="20"/>
        </w:rPr>
        <w:t xml:space="preserve"> kan de rechter ervoor kiezen om </w:t>
      </w:r>
      <w:r w:rsidR="00FC59D0" w:rsidRPr="00FC59D0">
        <w:rPr>
          <w:rFonts w:ascii="Arial" w:hAnsi="Arial" w:cs="Arial"/>
          <w:sz w:val="20"/>
          <w:szCs w:val="20"/>
        </w:rPr>
        <w:t>verschillende</w:t>
      </w:r>
      <w:r w:rsidR="002232DB">
        <w:rPr>
          <w:rFonts w:ascii="Arial" w:hAnsi="Arial" w:cs="Arial"/>
          <w:sz w:val="20"/>
          <w:szCs w:val="20"/>
        </w:rPr>
        <w:t xml:space="preserve"> </w:t>
      </w:r>
      <w:r w:rsidRPr="00FC59D0">
        <w:rPr>
          <w:rFonts w:ascii="Arial" w:hAnsi="Arial" w:cs="Arial"/>
          <w:sz w:val="20"/>
          <w:szCs w:val="20"/>
        </w:rPr>
        <w:t>Exclusieve</w:t>
      </w:r>
      <w:r w:rsidR="00FC59D0" w:rsidRPr="00FC59D0">
        <w:rPr>
          <w:rFonts w:ascii="Arial" w:hAnsi="Arial" w:cs="Arial"/>
          <w:sz w:val="20"/>
          <w:szCs w:val="20"/>
        </w:rPr>
        <w:t xml:space="preserve"> </w:t>
      </w:r>
      <w:r w:rsidRPr="00FC59D0">
        <w:rPr>
          <w:rFonts w:ascii="Arial" w:hAnsi="Arial" w:cs="Arial"/>
          <w:sz w:val="20"/>
          <w:szCs w:val="20"/>
        </w:rPr>
        <w:t>Belangenbehartigers in een collectieve actie aan te wijzen</w:t>
      </w:r>
      <w:r w:rsidR="00FD1919">
        <w:rPr>
          <w:rFonts w:ascii="Arial" w:hAnsi="Arial" w:cs="Arial"/>
          <w:sz w:val="20"/>
          <w:szCs w:val="20"/>
        </w:rPr>
        <w:t>.</w:t>
      </w:r>
    </w:p>
    <w:p w:rsidR="00697258" w:rsidRDefault="00697258" w:rsidP="008A115B">
      <w:pPr>
        <w:pStyle w:val="ListParagraph"/>
        <w:numPr>
          <w:ilvl w:val="0"/>
          <w:numId w:val="23"/>
        </w:numPr>
        <w:spacing w:line="360" w:lineRule="auto"/>
        <w:rPr>
          <w:rFonts w:ascii="Arial" w:hAnsi="Arial" w:cs="Arial"/>
          <w:sz w:val="20"/>
          <w:szCs w:val="20"/>
        </w:rPr>
      </w:pPr>
      <w:r>
        <w:rPr>
          <w:rFonts w:ascii="Arial" w:hAnsi="Arial" w:cs="Arial"/>
          <w:sz w:val="20"/>
          <w:szCs w:val="20"/>
        </w:rPr>
        <w:t>De uitspraak ingevolge dit artikel wordt door de Exclusieve Belangenbehartiger aangetekend in het in artikel 1018c, tweede lid, bedoelde register.</w:t>
      </w:r>
    </w:p>
    <w:p w:rsidR="00AB74C7" w:rsidRDefault="008A115B" w:rsidP="003E5ADE">
      <w:pPr>
        <w:spacing w:line="360" w:lineRule="auto"/>
        <w:ind w:left="60"/>
        <w:rPr>
          <w:rFonts w:ascii="Arial" w:hAnsi="Arial" w:cs="Arial"/>
          <w:sz w:val="20"/>
          <w:szCs w:val="20"/>
        </w:rPr>
      </w:pPr>
      <w:r w:rsidRPr="003E5ADE">
        <w:rPr>
          <w:rFonts w:ascii="Arial" w:hAnsi="Arial" w:cs="Arial"/>
          <w:sz w:val="20"/>
          <w:szCs w:val="20"/>
        </w:rPr>
        <w:t xml:space="preserve"> </w:t>
      </w:r>
    </w:p>
    <w:p w:rsidR="004142CE" w:rsidRPr="003E5ADE" w:rsidRDefault="004142CE" w:rsidP="003E5ADE">
      <w:pPr>
        <w:spacing w:line="360" w:lineRule="auto"/>
        <w:ind w:left="60"/>
        <w:rPr>
          <w:rFonts w:ascii="Arial" w:hAnsi="Arial" w:cs="Arial"/>
          <w:sz w:val="20"/>
          <w:szCs w:val="20"/>
        </w:rPr>
      </w:pPr>
    </w:p>
    <w:p w:rsidR="00F90498" w:rsidRDefault="00F90498" w:rsidP="00B315DA">
      <w:pPr>
        <w:spacing w:line="360" w:lineRule="auto"/>
        <w:rPr>
          <w:rFonts w:ascii="Arial" w:hAnsi="Arial" w:cs="Arial"/>
          <w:b/>
          <w:bCs/>
          <w:sz w:val="20"/>
          <w:szCs w:val="20"/>
        </w:rPr>
      </w:pPr>
      <w:r w:rsidRPr="00EE108C">
        <w:rPr>
          <w:rFonts w:ascii="Arial" w:hAnsi="Arial" w:cs="Arial"/>
          <w:b/>
          <w:bCs/>
          <w:sz w:val="20"/>
          <w:szCs w:val="20"/>
        </w:rPr>
        <w:t>Artikel 1018</w:t>
      </w:r>
      <w:r>
        <w:rPr>
          <w:rFonts w:ascii="Arial" w:hAnsi="Arial" w:cs="Arial"/>
          <w:b/>
          <w:bCs/>
          <w:sz w:val="20"/>
          <w:szCs w:val="20"/>
        </w:rPr>
        <w:t>f</w:t>
      </w:r>
      <w:r w:rsidRPr="00EE108C">
        <w:rPr>
          <w:rFonts w:ascii="Arial" w:hAnsi="Arial" w:cs="Arial"/>
          <w:b/>
          <w:bCs/>
          <w:sz w:val="20"/>
          <w:szCs w:val="20"/>
        </w:rPr>
        <w:t xml:space="preserve"> </w:t>
      </w:r>
    </w:p>
    <w:p w:rsidR="00F90498" w:rsidRPr="00EE108C" w:rsidRDefault="00F90498" w:rsidP="00F90498">
      <w:pPr>
        <w:spacing w:line="360" w:lineRule="auto"/>
        <w:rPr>
          <w:rFonts w:ascii="Arial" w:hAnsi="Arial" w:cs="Arial"/>
          <w:b/>
          <w:bCs/>
          <w:sz w:val="20"/>
          <w:szCs w:val="20"/>
        </w:rPr>
      </w:pPr>
    </w:p>
    <w:p w:rsidR="008E1551" w:rsidRPr="008E1551" w:rsidRDefault="00F90498" w:rsidP="00F90498">
      <w:pPr>
        <w:pStyle w:val="ListParagraph"/>
        <w:numPr>
          <w:ilvl w:val="0"/>
          <w:numId w:val="26"/>
        </w:numPr>
        <w:spacing w:line="360" w:lineRule="auto"/>
        <w:rPr>
          <w:rFonts w:ascii="Arial" w:hAnsi="Arial" w:cs="Arial"/>
          <w:sz w:val="20"/>
          <w:szCs w:val="20"/>
        </w:rPr>
      </w:pPr>
      <w:r w:rsidRPr="008E1551">
        <w:rPr>
          <w:rFonts w:ascii="Arial" w:hAnsi="Arial" w:cs="Arial"/>
          <w:sz w:val="20"/>
          <w:szCs w:val="20"/>
        </w:rPr>
        <w:t>De procedure over een collectieve vordering heeft geen gevolg</w:t>
      </w:r>
      <w:r w:rsidR="00D53320" w:rsidRPr="008E1551">
        <w:rPr>
          <w:rFonts w:ascii="Arial" w:hAnsi="Arial" w:cs="Arial"/>
          <w:sz w:val="20"/>
          <w:szCs w:val="20"/>
        </w:rPr>
        <w:t xml:space="preserve"> voor</w:t>
      </w:r>
      <w:r w:rsidRPr="008E1551">
        <w:rPr>
          <w:rFonts w:ascii="Arial" w:hAnsi="Arial" w:cs="Arial"/>
          <w:sz w:val="20"/>
          <w:szCs w:val="20"/>
        </w:rPr>
        <w:t xml:space="preserve"> en leidt niet tot gebondenheid v</w:t>
      </w:r>
      <w:r w:rsidR="00D53320" w:rsidRPr="008E1551">
        <w:rPr>
          <w:rFonts w:ascii="Arial" w:hAnsi="Arial" w:cs="Arial"/>
          <w:sz w:val="20"/>
          <w:szCs w:val="20"/>
        </w:rPr>
        <w:t>an</w:t>
      </w:r>
      <w:r w:rsidRPr="008E1551">
        <w:rPr>
          <w:rFonts w:ascii="Arial" w:hAnsi="Arial" w:cs="Arial"/>
          <w:sz w:val="20"/>
          <w:szCs w:val="20"/>
        </w:rPr>
        <w:t xml:space="preserve"> personen behorend tot de nauw omschreven groep personen wier belangen in deze collectieve vordering worden behartigd</w:t>
      </w:r>
      <w:r w:rsidR="00D53320" w:rsidRPr="008E1551">
        <w:rPr>
          <w:rFonts w:ascii="Arial" w:hAnsi="Arial" w:cs="Arial"/>
          <w:sz w:val="20"/>
          <w:szCs w:val="20"/>
        </w:rPr>
        <w:t xml:space="preserve"> indien zij</w:t>
      </w:r>
      <w:r w:rsidRPr="008E1551">
        <w:rPr>
          <w:rFonts w:ascii="Arial" w:hAnsi="Arial" w:cs="Arial"/>
          <w:sz w:val="20"/>
          <w:szCs w:val="20"/>
        </w:rPr>
        <w:t xml:space="preserve"> binnen een door de rechter te bepalen termijn van ten minste een maand na de in het</w:t>
      </w:r>
      <w:r w:rsidRPr="008E1551">
        <w:rPr>
          <w:rFonts w:ascii="Arial" w:hAnsi="Arial" w:cs="Arial"/>
          <w:b/>
          <w:bCs/>
          <w:sz w:val="20"/>
          <w:szCs w:val="20"/>
        </w:rPr>
        <w:t xml:space="preserve"> </w:t>
      </w:r>
      <w:r w:rsidRPr="008E1551">
        <w:rPr>
          <w:rFonts w:ascii="Arial" w:hAnsi="Arial" w:cs="Arial"/>
          <w:sz w:val="20"/>
          <w:szCs w:val="20"/>
        </w:rPr>
        <w:t xml:space="preserve">derde lid bedoelde aankondiging van de uitspraak door een schriftelijke mededeling aan de griffie hebben laten weten zich van de behartiging van hun belangen in deze collectieve vordering te willen bevrijden. Een eerdere collectieve stuiting van de verjaring van de vordering stuit de verjaring slechts ten aanzien van deze personen indien zij binnen zes maanden, nadat zij zich ingevolge dit artikel van de behartiging van hun belangen in de collectieve vordering hebben bevrijd, een individuele stuitingshandeling voor deze vordering verrichten. </w:t>
      </w:r>
      <w:r w:rsidRPr="008E1551">
        <w:rPr>
          <w:rFonts w:ascii="Arial" w:hAnsi="Arial"/>
          <w:sz w:val="20"/>
          <w:szCs w:val="20"/>
        </w:rPr>
        <w:t xml:space="preserve">Is het aantal personen, dat </w:t>
      </w:r>
      <w:r w:rsidRPr="008E1551">
        <w:rPr>
          <w:rFonts w:ascii="Arial" w:hAnsi="Arial" w:cs="Arial"/>
          <w:sz w:val="20"/>
          <w:szCs w:val="20"/>
        </w:rPr>
        <w:t>zich ingevolge dit artikel van de behartiging van hun belangen in de collectieve vordering heeft bevrijd</w:t>
      </w:r>
      <w:r w:rsidRPr="008E1551">
        <w:rPr>
          <w:rFonts w:ascii="Arial" w:hAnsi="Arial"/>
          <w:sz w:val="20"/>
          <w:szCs w:val="20"/>
        </w:rPr>
        <w:t>, te groot om de voorzetting van de procedure te rechtvaardigen, dan kan de rechter beslissen dat deze niet wordt voortgezet.</w:t>
      </w:r>
    </w:p>
    <w:p w:rsidR="008E1551" w:rsidRPr="008E1551" w:rsidRDefault="00F90498" w:rsidP="00F90498">
      <w:pPr>
        <w:pStyle w:val="ListParagraph"/>
        <w:numPr>
          <w:ilvl w:val="0"/>
          <w:numId w:val="26"/>
        </w:numPr>
        <w:spacing w:line="360" w:lineRule="auto"/>
      </w:pPr>
      <w:r w:rsidRPr="008E1551">
        <w:rPr>
          <w:rFonts w:ascii="Arial" w:hAnsi="Arial" w:cs="Arial"/>
          <w:sz w:val="20"/>
          <w:szCs w:val="20"/>
        </w:rPr>
        <w:t>De uitspraak waarbij de Exclusieve Belangenbehartiger is aangewezen en waarbij de collectieve vordering en de nauw omschreven groep personen wier belangen de Exclusieve Belangenbehartiger in deze collectieve vordering behartigt, staan omschreven, ligt ter griffie ter inzage van deze personen. Tevens wordt hiervan aantekening gemaakt in het in artikel 1018c, tweede lid</w:t>
      </w:r>
      <w:r w:rsidRPr="008E1551">
        <w:rPr>
          <w:rFonts w:ascii="Arial" w:hAnsi="Arial" w:cs="Arial"/>
          <w:b/>
          <w:bCs/>
          <w:sz w:val="20"/>
          <w:szCs w:val="20"/>
        </w:rPr>
        <w:t xml:space="preserve">, </w:t>
      </w:r>
      <w:r w:rsidRPr="008E1551">
        <w:rPr>
          <w:rFonts w:ascii="Arial" w:hAnsi="Arial" w:cs="Arial"/>
          <w:sz w:val="20"/>
          <w:szCs w:val="20"/>
        </w:rPr>
        <w:t xml:space="preserve">bedoelde register. De rechter kan bevelen dat de uitspraak en zo nodig een vertaling hiervan in één of meer andere talen dan de Nederlandse taal op één of meer door hem aan te wijzen internetadressen worden geplaatst, waaronder de internetpagina van de Exclusieve Belangenbehartiger als bedoeld in het tweede lid, onder d, van artikel 305a van Boek 3 van het Burgerlijk Wetboek, zodanig dat deze door de genoemde personen ten behoeve van latere kennisneming kunnen worden opgeslagen. </w:t>
      </w:r>
    </w:p>
    <w:p w:rsidR="00F90498" w:rsidRPr="00F90498" w:rsidRDefault="00F90498" w:rsidP="00F90498">
      <w:pPr>
        <w:pStyle w:val="ListParagraph"/>
        <w:numPr>
          <w:ilvl w:val="0"/>
          <w:numId w:val="26"/>
        </w:numPr>
        <w:spacing w:line="360" w:lineRule="auto"/>
      </w:pPr>
      <w:r w:rsidRPr="008E1551">
        <w:rPr>
          <w:rFonts w:ascii="Arial" w:hAnsi="Arial" w:cs="Arial"/>
          <w:sz w:val="20"/>
          <w:szCs w:val="20"/>
        </w:rPr>
        <w:t>Bij gewone brief wordt aan de bekende personen wier belangen de Exclusieve Belangenbehartiger in deze collectieve vordering behartigt, zo spoedig mogelijk mededeling gedaan van de aanwijzing van de Exclusieve Belangenbehartiger en de collectieve vordering en de nauw omschreven groep personen wier belangen de Exclusieve Belangenbehartiger in deze collectieve vordering behartigt, tenzij de rechter anders bepaalt. Bovendien wordt hiervan zo spoedig mogelijk aankondiging gedaan in één of meer door de rechter aan te wijzen nieuwsbladen. Hierbij wordt telkens op een door de rechter aan te geven wijze melding gemaakt van de wijze waarop deze personen zich overeenkomstig het eerste lid van de behartiging van hun belangen in deze collectieve vordering kunnen bevrijden. Tevens wordt vermeld op welke wijze inzage of afschrift kan worden verkregen van de uitspraak. De rechter kan bevelen dat ook van andere dan de in dit lid genoemde gegevens melding wordt gemaakt. Tenzij de rechter anders bepaalt, draagt de Exclusieve Belangenbehartiger zorg voor de in dit lid bedoelde melding en aankondiging. De rechter kan gelasten dat de in dit lid bedoelde gegevens ook op andere wijze bekend worden gemaakt. Indien er personen tot de nauw omschreven groep personen behoren wier belangen de Exclusieve Belangenbehartiger in deze collectieve vordering behartigt, die geen woonplaats of verblijf in Nederland hebben en een voor Nederland bindende internationale of Unie-regeling niet een wijze van aankondiging voorschrijft, gelast de rechter aankondiging op een door hem te bepalen wijze ten behoeve van deze personen, zo nodig in één of meer andere talen dan de Nederlandse taal.</w:t>
      </w:r>
    </w:p>
    <w:p w:rsidR="00F90498" w:rsidRPr="00F36220" w:rsidRDefault="00F90498" w:rsidP="00F90498">
      <w:pPr>
        <w:pStyle w:val="ListParagraph"/>
        <w:numPr>
          <w:ilvl w:val="0"/>
          <w:numId w:val="26"/>
        </w:numPr>
        <w:spacing w:line="360" w:lineRule="auto"/>
      </w:pPr>
      <w:r w:rsidRPr="00F90498">
        <w:rPr>
          <w:rFonts w:ascii="Arial" w:hAnsi="Arial" w:cs="Arial"/>
          <w:sz w:val="20"/>
          <w:szCs w:val="20"/>
        </w:rPr>
        <w:t xml:space="preserve">Voor personen die zich ingevolge dit artikel van de behartiging van hun belangen in de collectieve vordering hebben bevrijd, kan geen vordering als bedoeld in artikel 305a van Boek 3 van het Burgerlijk Wetboek worden ingesteld, gebaseerd op soortgelijke feitelijke en rechtsvragen voor dezelfde gebeurtenis of gebeurtenissen. </w:t>
      </w:r>
    </w:p>
    <w:p w:rsidR="00AB74C7" w:rsidRDefault="00AB74C7" w:rsidP="006A5170">
      <w:pPr>
        <w:spacing w:line="360" w:lineRule="auto"/>
        <w:ind w:left="60"/>
        <w:rPr>
          <w:rFonts w:ascii="Arial" w:hAnsi="Arial" w:cs="Arial"/>
          <w:sz w:val="20"/>
          <w:szCs w:val="20"/>
        </w:rPr>
      </w:pPr>
    </w:p>
    <w:p w:rsidR="00F90498" w:rsidRDefault="00F90498" w:rsidP="006A5170">
      <w:pPr>
        <w:spacing w:line="360" w:lineRule="auto"/>
        <w:ind w:left="60"/>
        <w:rPr>
          <w:rFonts w:ascii="Arial" w:hAnsi="Arial" w:cs="Arial"/>
          <w:sz w:val="20"/>
          <w:szCs w:val="20"/>
        </w:rPr>
      </w:pPr>
    </w:p>
    <w:p w:rsidR="006A5170" w:rsidRDefault="00F90498" w:rsidP="00B315DA">
      <w:pPr>
        <w:spacing w:line="360" w:lineRule="auto"/>
        <w:rPr>
          <w:rFonts w:ascii="Arial" w:hAnsi="Arial" w:cs="Arial"/>
          <w:b/>
          <w:bCs/>
          <w:sz w:val="20"/>
          <w:szCs w:val="20"/>
        </w:rPr>
      </w:pPr>
      <w:r>
        <w:rPr>
          <w:rFonts w:ascii="Arial" w:hAnsi="Arial" w:cs="Arial"/>
          <w:b/>
          <w:bCs/>
          <w:sz w:val="20"/>
          <w:szCs w:val="20"/>
        </w:rPr>
        <w:t>Artikel 1018g</w:t>
      </w:r>
      <w:r w:rsidR="00881B7A">
        <w:rPr>
          <w:rFonts w:ascii="Arial" w:hAnsi="Arial" w:cs="Arial"/>
          <w:b/>
          <w:bCs/>
          <w:sz w:val="20"/>
          <w:szCs w:val="20"/>
        </w:rPr>
        <w:t xml:space="preserve"> </w:t>
      </w:r>
    </w:p>
    <w:p w:rsidR="00FD5656" w:rsidRPr="00EE108C" w:rsidRDefault="00FD5656" w:rsidP="006A5170">
      <w:pPr>
        <w:spacing w:line="360" w:lineRule="auto"/>
        <w:rPr>
          <w:rFonts w:ascii="Arial" w:hAnsi="Arial" w:cs="Arial"/>
          <w:b/>
          <w:bCs/>
          <w:sz w:val="20"/>
          <w:szCs w:val="20"/>
        </w:rPr>
      </w:pPr>
    </w:p>
    <w:p w:rsidR="004957ED" w:rsidRPr="006A5170" w:rsidRDefault="004957ED" w:rsidP="00837670">
      <w:pPr>
        <w:spacing w:line="360" w:lineRule="auto"/>
        <w:rPr>
          <w:rFonts w:ascii="Arial" w:hAnsi="Arial" w:cs="Arial"/>
          <w:sz w:val="20"/>
          <w:szCs w:val="20"/>
        </w:rPr>
      </w:pPr>
      <w:r w:rsidRPr="006A5170">
        <w:rPr>
          <w:rFonts w:ascii="Arial" w:hAnsi="Arial" w:cs="Arial"/>
          <w:sz w:val="20"/>
          <w:szCs w:val="20"/>
        </w:rPr>
        <w:t xml:space="preserve">Na aanwijzing van een Exclusieve Belangenbehartiger als bedoeld in artikel </w:t>
      </w:r>
      <w:r w:rsidR="00837670">
        <w:rPr>
          <w:rFonts w:ascii="Arial" w:hAnsi="Arial" w:cs="Arial"/>
          <w:sz w:val="20"/>
          <w:szCs w:val="20"/>
        </w:rPr>
        <w:t xml:space="preserve">1018e </w:t>
      </w:r>
      <w:r w:rsidRPr="006A5170">
        <w:rPr>
          <w:rFonts w:ascii="Arial" w:hAnsi="Arial" w:cs="Arial"/>
          <w:sz w:val="20"/>
          <w:szCs w:val="20"/>
        </w:rPr>
        <w:t xml:space="preserve">stelt de rechter een termijn voor </w:t>
      </w:r>
      <w:r w:rsidR="00442EE5" w:rsidRPr="006A5170">
        <w:rPr>
          <w:rFonts w:ascii="Arial" w:hAnsi="Arial" w:cs="Arial"/>
          <w:sz w:val="20"/>
          <w:szCs w:val="20"/>
        </w:rPr>
        <w:t xml:space="preserve">het beproeven van een overeenkomst die </w:t>
      </w:r>
      <w:r w:rsidR="00881B7A">
        <w:rPr>
          <w:rFonts w:ascii="Arial" w:hAnsi="Arial" w:cs="Arial"/>
          <w:sz w:val="20"/>
          <w:szCs w:val="20"/>
        </w:rPr>
        <w:t xml:space="preserve">in </w:t>
      </w:r>
      <w:r w:rsidR="00442EE5" w:rsidRPr="006A5170">
        <w:rPr>
          <w:rFonts w:ascii="Arial" w:hAnsi="Arial" w:cs="Arial"/>
          <w:sz w:val="20"/>
          <w:szCs w:val="20"/>
        </w:rPr>
        <w:t xml:space="preserve">elk geval het in artikel 907, tweede lid, onderdelen a tot en met f, van Boek 7 van het Burgerlijk Wetboek bepaalde bevat en, indien geen overeenkomst als in deze bepaling bedoeld wordt bereikt, </w:t>
      </w:r>
      <w:r w:rsidR="00D53320">
        <w:rPr>
          <w:rFonts w:ascii="Arial" w:hAnsi="Arial" w:cs="Arial"/>
          <w:sz w:val="20"/>
          <w:szCs w:val="20"/>
        </w:rPr>
        <w:t xml:space="preserve">voor </w:t>
      </w:r>
      <w:r w:rsidRPr="006A5170">
        <w:rPr>
          <w:rFonts w:ascii="Arial" w:hAnsi="Arial" w:cs="Arial"/>
          <w:sz w:val="20"/>
          <w:szCs w:val="20"/>
        </w:rPr>
        <w:t xml:space="preserve">het aanvullen van de gronden </w:t>
      </w:r>
      <w:r w:rsidR="00824FB0" w:rsidRPr="006A5170">
        <w:rPr>
          <w:rFonts w:ascii="Arial" w:hAnsi="Arial" w:cs="Arial"/>
          <w:sz w:val="20"/>
          <w:szCs w:val="20"/>
        </w:rPr>
        <w:t>van de vordering en</w:t>
      </w:r>
      <w:r w:rsidR="00D53320">
        <w:rPr>
          <w:rFonts w:ascii="Arial" w:hAnsi="Arial" w:cs="Arial"/>
          <w:sz w:val="20"/>
          <w:szCs w:val="20"/>
        </w:rPr>
        <w:t xml:space="preserve"> het</w:t>
      </w:r>
      <w:r w:rsidRPr="006A5170">
        <w:rPr>
          <w:rFonts w:ascii="Arial" w:hAnsi="Arial" w:cs="Arial"/>
          <w:sz w:val="20"/>
          <w:szCs w:val="20"/>
        </w:rPr>
        <w:t xml:space="preserve"> verweer voor zover de </w:t>
      </w:r>
      <w:r w:rsidR="00A152C5">
        <w:rPr>
          <w:rFonts w:ascii="Arial" w:hAnsi="Arial" w:cs="Arial"/>
          <w:sz w:val="20"/>
          <w:szCs w:val="20"/>
        </w:rPr>
        <w:t>verweerder</w:t>
      </w:r>
      <w:r w:rsidRPr="006A5170">
        <w:rPr>
          <w:rFonts w:ascii="Arial" w:hAnsi="Arial" w:cs="Arial"/>
          <w:sz w:val="20"/>
          <w:szCs w:val="20"/>
        </w:rPr>
        <w:t xml:space="preserve"> gebruik heeft gemaakt van zijn bevoegdheid bedoeld in artikel 1018c, vijfde lid, laatste zin.</w:t>
      </w:r>
    </w:p>
    <w:p w:rsidR="005D312F" w:rsidRDefault="005D312F" w:rsidP="00FC59D0">
      <w:pPr>
        <w:spacing w:line="360" w:lineRule="auto"/>
        <w:rPr>
          <w:rFonts w:ascii="Arial" w:hAnsi="Arial" w:cs="Arial"/>
          <w:sz w:val="20"/>
          <w:szCs w:val="20"/>
        </w:rPr>
      </w:pPr>
      <w:r w:rsidRPr="005D312F">
        <w:rPr>
          <w:rFonts w:ascii="Arial" w:hAnsi="Arial" w:cs="Arial"/>
          <w:sz w:val="20"/>
          <w:szCs w:val="20"/>
        </w:rPr>
        <w:t xml:space="preserve"> </w:t>
      </w:r>
    </w:p>
    <w:p w:rsidR="006876BF" w:rsidRPr="002A48B6" w:rsidRDefault="006876BF" w:rsidP="002A48B6">
      <w:pPr>
        <w:pStyle w:val="ListParagraph"/>
        <w:spacing w:line="360" w:lineRule="auto"/>
        <w:ind w:left="360"/>
        <w:rPr>
          <w:rFonts w:ascii="Arial" w:hAnsi="Arial" w:cs="Arial"/>
          <w:sz w:val="20"/>
          <w:szCs w:val="20"/>
        </w:rPr>
      </w:pPr>
    </w:p>
    <w:p w:rsidR="002A71A0" w:rsidRDefault="002A71A0" w:rsidP="00B315DA">
      <w:pPr>
        <w:spacing w:line="360" w:lineRule="auto"/>
        <w:rPr>
          <w:rFonts w:ascii="Arial" w:hAnsi="Arial" w:cs="Arial"/>
          <w:b/>
          <w:bCs/>
          <w:sz w:val="20"/>
          <w:szCs w:val="20"/>
        </w:rPr>
      </w:pPr>
      <w:r w:rsidRPr="00EE108C">
        <w:rPr>
          <w:rFonts w:ascii="Arial" w:hAnsi="Arial" w:cs="Arial"/>
          <w:b/>
          <w:bCs/>
          <w:sz w:val="20"/>
          <w:szCs w:val="20"/>
        </w:rPr>
        <w:t>Artikel 1018</w:t>
      </w:r>
      <w:r w:rsidR="007B3740" w:rsidRPr="00EE108C">
        <w:rPr>
          <w:rFonts w:ascii="Arial" w:hAnsi="Arial" w:cs="Arial"/>
          <w:b/>
          <w:bCs/>
          <w:sz w:val="20"/>
          <w:szCs w:val="20"/>
        </w:rPr>
        <w:t>h</w:t>
      </w:r>
      <w:r w:rsidRPr="00EE108C">
        <w:rPr>
          <w:rFonts w:ascii="Arial" w:hAnsi="Arial" w:cs="Arial"/>
          <w:b/>
          <w:bCs/>
          <w:sz w:val="20"/>
          <w:szCs w:val="20"/>
        </w:rPr>
        <w:t xml:space="preserve"> </w:t>
      </w:r>
    </w:p>
    <w:p w:rsidR="00FD5656" w:rsidRPr="00EE108C" w:rsidRDefault="00FD5656" w:rsidP="007B3740">
      <w:pPr>
        <w:spacing w:line="360" w:lineRule="auto"/>
        <w:rPr>
          <w:rFonts w:ascii="Arial" w:hAnsi="Arial" w:cs="Arial"/>
          <w:b/>
          <w:bCs/>
          <w:sz w:val="20"/>
          <w:szCs w:val="20"/>
        </w:rPr>
      </w:pPr>
    </w:p>
    <w:p w:rsidR="002A71A0" w:rsidRPr="00FF41D1" w:rsidRDefault="002A71A0" w:rsidP="00AB74C7">
      <w:pPr>
        <w:pStyle w:val="ListParagraph"/>
        <w:numPr>
          <w:ilvl w:val="0"/>
          <w:numId w:val="19"/>
        </w:numPr>
        <w:spacing w:line="360" w:lineRule="auto"/>
        <w:rPr>
          <w:rFonts w:ascii="Arial" w:hAnsi="Arial" w:cs="Arial"/>
          <w:sz w:val="20"/>
          <w:szCs w:val="20"/>
        </w:rPr>
      </w:pPr>
      <w:r w:rsidRPr="008E4BF6">
        <w:rPr>
          <w:rFonts w:ascii="Arial" w:hAnsi="Arial" w:cs="Arial"/>
          <w:sz w:val="20"/>
          <w:szCs w:val="20"/>
        </w:rPr>
        <w:t xml:space="preserve">Indien </w:t>
      </w:r>
      <w:r w:rsidR="007B3740">
        <w:rPr>
          <w:rFonts w:ascii="Arial" w:hAnsi="Arial" w:cs="Arial"/>
          <w:sz w:val="20"/>
          <w:szCs w:val="20"/>
        </w:rPr>
        <w:t xml:space="preserve">partijen </w:t>
      </w:r>
      <w:r w:rsidRPr="008E4BF6">
        <w:rPr>
          <w:rFonts w:ascii="Arial" w:hAnsi="Arial"/>
          <w:sz w:val="20"/>
          <w:szCs w:val="20"/>
        </w:rPr>
        <w:t xml:space="preserve">een </w:t>
      </w:r>
      <w:r w:rsidRPr="007B3740">
        <w:rPr>
          <w:rFonts w:ascii="Arial" w:hAnsi="Arial" w:cs="Arial"/>
          <w:sz w:val="20"/>
          <w:szCs w:val="20"/>
        </w:rPr>
        <w:t>vaststellingsovereenkomst</w:t>
      </w:r>
      <w:r w:rsidR="00D47AAF">
        <w:rPr>
          <w:rFonts w:ascii="Arial" w:hAnsi="Arial" w:cs="Arial"/>
          <w:sz w:val="20"/>
          <w:szCs w:val="20"/>
        </w:rPr>
        <w:t xml:space="preserve"> als</w:t>
      </w:r>
      <w:r w:rsidRPr="007B3740">
        <w:rPr>
          <w:rFonts w:ascii="Arial" w:hAnsi="Arial" w:cs="Arial"/>
          <w:sz w:val="20"/>
          <w:szCs w:val="20"/>
        </w:rPr>
        <w:t xml:space="preserve"> bedoeld in art</w:t>
      </w:r>
      <w:r w:rsidR="00FD1919">
        <w:rPr>
          <w:rFonts w:ascii="Arial" w:hAnsi="Arial" w:cs="Arial"/>
          <w:sz w:val="20"/>
          <w:szCs w:val="20"/>
        </w:rPr>
        <w:t>ikel</w:t>
      </w:r>
      <w:r w:rsidRPr="007B3740">
        <w:rPr>
          <w:rFonts w:ascii="Arial" w:hAnsi="Arial" w:cs="Arial"/>
          <w:sz w:val="20"/>
          <w:szCs w:val="20"/>
        </w:rPr>
        <w:t xml:space="preserve"> 907, </w:t>
      </w:r>
      <w:r w:rsidR="00093580">
        <w:rPr>
          <w:rFonts w:ascii="Arial" w:hAnsi="Arial" w:cs="Arial"/>
          <w:sz w:val="20"/>
          <w:szCs w:val="20"/>
        </w:rPr>
        <w:t>tweede</w:t>
      </w:r>
      <w:r w:rsidRPr="007B3740">
        <w:rPr>
          <w:rFonts w:ascii="Arial" w:hAnsi="Arial" w:cs="Arial"/>
          <w:sz w:val="20"/>
          <w:szCs w:val="20"/>
        </w:rPr>
        <w:t xml:space="preserve"> lid van Boek 7 van het Burgerlijk Wetboek</w:t>
      </w:r>
      <w:r w:rsidRPr="007B3740">
        <w:rPr>
          <w:rFonts w:ascii="Arial" w:hAnsi="Arial"/>
          <w:sz w:val="20"/>
          <w:szCs w:val="20"/>
        </w:rPr>
        <w:t xml:space="preserve"> </w:t>
      </w:r>
      <w:r w:rsidR="007B3740">
        <w:rPr>
          <w:rFonts w:ascii="Arial" w:hAnsi="Arial"/>
          <w:sz w:val="20"/>
          <w:szCs w:val="20"/>
        </w:rPr>
        <w:t>sluiten</w:t>
      </w:r>
      <w:r w:rsidRPr="008E4BF6">
        <w:rPr>
          <w:rFonts w:ascii="Arial" w:hAnsi="Arial"/>
          <w:sz w:val="20"/>
          <w:szCs w:val="20"/>
        </w:rPr>
        <w:t>,</w:t>
      </w:r>
      <w:r>
        <w:rPr>
          <w:rFonts w:ascii="Arial" w:hAnsi="Arial"/>
          <w:sz w:val="20"/>
          <w:szCs w:val="20"/>
        </w:rPr>
        <w:t xml:space="preserve"> wordt deze ter goedkeuring aan </w:t>
      </w:r>
      <w:r w:rsidR="00AB74C7">
        <w:rPr>
          <w:rFonts w:ascii="Arial" w:hAnsi="Arial"/>
          <w:sz w:val="20"/>
          <w:szCs w:val="20"/>
        </w:rPr>
        <w:t>de rechter voorgelegd</w:t>
      </w:r>
      <w:r>
        <w:rPr>
          <w:rFonts w:ascii="Arial" w:hAnsi="Arial"/>
          <w:sz w:val="20"/>
          <w:szCs w:val="20"/>
        </w:rPr>
        <w:t>.</w:t>
      </w:r>
    </w:p>
    <w:p w:rsidR="00D334BF" w:rsidRDefault="002A71A0" w:rsidP="00D334BF">
      <w:pPr>
        <w:pStyle w:val="ListParagraph"/>
        <w:numPr>
          <w:ilvl w:val="0"/>
          <w:numId w:val="19"/>
        </w:numPr>
        <w:spacing w:line="360" w:lineRule="auto"/>
        <w:rPr>
          <w:rFonts w:ascii="Arial" w:hAnsi="Arial"/>
          <w:sz w:val="20"/>
          <w:szCs w:val="20"/>
        </w:rPr>
      </w:pPr>
      <w:r w:rsidRPr="00D334BF">
        <w:rPr>
          <w:rFonts w:ascii="Arial" w:hAnsi="Arial"/>
          <w:sz w:val="20"/>
          <w:szCs w:val="20"/>
        </w:rPr>
        <w:t xml:space="preserve">Op </w:t>
      </w:r>
      <w:r w:rsidR="00FD1919">
        <w:rPr>
          <w:rFonts w:ascii="Arial" w:hAnsi="Arial"/>
          <w:sz w:val="20"/>
          <w:szCs w:val="20"/>
        </w:rPr>
        <w:t xml:space="preserve">de </w:t>
      </w:r>
      <w:r w:rsidR="002E6918" w:rsidRPr="00D334BF">
        <w:rPr>
          <w:rFonts w:ascii="Arial" w:hAnsi="Arial"/>
          <w:sz w:val="20"/>
          <w:szCs w:val="20"/>
        </w:rPr>
        <w:t xml:space="preserve">goedkeuring </w:t>
      </w:r>
      <w:r w:rsidRPr="00D334BF">
        <w:rPr>
          <w:rFonts w:ascii="Arial" w:hAnsi="Arial"/>
          <w:sz w:val="20"/>
          <w:szCs w:val="20"/>
        </w:rPr>
        <w:t>van de overeenkomst zijn de artikelen</w:t>
      </w:r>
      <w:r w:rsidR="007B3740" w:rsidRPr="00D334BF">
        <w:rPr>
          <w:rFonts w:ascii="Arial" w:hAnsi="Arial"/>
          <w:sz w:val="20"/>
          <w:szCs w:val="20"/>
        </w:rPr>
        <w:t xml:space="preserve"> </w:t>
      </w:r>
      <w:r w:rsidR="00D334BF" w:rsidRPr="00D334BF">
        <w:rPr>
          <w:rFonts w:ascii="Arial" w:hAnsi="Arial"/>
          <w:sz w:val="20"/>
          <w:szCs w:val="20"/>
        </w:rPr>
        <w:t>1013</w:t>
      </w:r>
      <w:r w:rsidR="00AB74C7">
        <w:rPr>
          <w:rFonts w:ascii="Arial" w:hAnsi="Arial"/>
          <w:sz w:val="20"/>
          <w:szCs w:val="20"/>
        </w:rPr>
        <w:t>, eerste en tweede lid, en vierde tot en met achtste lid</w:t>
      </w:r>
      <w:r w:rsidR="00D334BF" w:rsidRPr="00D334BF">
        <w:rPr>
          <w:rFonts w:ascii="Arial" w:hAnsi="Arial"/>
          <w:sz w:val="20"/>
          <w:szCs w:val="20"/>
        </w:rPr>
        <w:t>, 1014, 1016 en artikel</w:t>
      </w:r>
      <w:r w:rsidRPr="00D334BF">
        <w:rPr>
          <w:rFonts w:ascii="Arial" w:hAnsi="Arial"/>
          <w:sz w:val="20"/>
          <w:szCs w:val="20"/>
        </w:rPr>
        <w:t xml:space="preserve"> </w:t>
      </w:r>
      <w:r w:rsidR="007B3740" w:rsidRPr="00D334BF">
        <w:rPr>
          <w:rFonts w:ascii="Arial" w:hAnsi="Arial"/>
          <w:sz w:val="20"/>
          <w:szCs w:val="20"/>
        </w:rPr>
        <w:t xml:space="preserve">907 van Boek 7 van het Burgerlijk Wetboek </w:t>
      </w:r>
      <w:r w:rsidRPr="00D334BF">
        <w:rPr>
          <w:rFonts w:ascii="Arial" w:hAnsi="Arial"/>
          <w:sz w:val="20"/>
          <w:szCs w:val="20"/>
        </w:rPr>
        <w:t xml:space="preserve">van </w:t>
      </w:r>
      <w:r w:rsidR="007B3740" w:rsidRPr="00D334BF">
        <w:rPr>
          <w:rFonts w:ascii="Arial" w:hAnsi="Arial"/>
          <w:sz w:val="20"/>
          <w:szCs w:val="20"/>
        </w:rPr>
        <w:t>overeenkomstige toepassing</w:t>
      </w:r>
      <w:r w:rsidRPr="00D334BF">
        <w:rPr>
          <w:rFonts w:ascii="Arial" w:hAnsi="Arial"/>
          <w:sz w:val="20"/>
          <w:szCs w:val="20"/>
        </w:rPr>
        <w:t>.</w:t>
      </w:r>
    </w:p>
    <w:p w:rsidR="00BE7BBC" w:rsidRDefault="002A71A0" w:rsidP="00D334BF">
      <w:pPr>
        <w:pStyle w:val="ListParagraph"/>
        <w:numPr>
          <w:ilvl w:val="0"/>
          <w:numId w:val="19"/>
        </w:numPr>
        <w:spacing w:line="360" w:lineRule="auto"/>
        <w:rPr>
          <w:rFonts w:ascii="Arial" w:hAnsi="Arial"/>
          <w:sz w:val="20"/>
          <w:szCs w:val="20"/>
        </w:rPr>
      </w:pPr>
      <w:r>
        <w:rPr>
          <w:rFonts w:ascii="Arial" w:hAnsi="Arial"/>
          <w:sz w:val="20"/>
          <w:szCs w:val="20"/>
        </w:rPr>
        <w:t xml:space="preserve">Op een goedgekeurde </w:t>
      </w:r>
      <w:r w:rsidRPr="007B3740">
        <w:rPr>
          <w:rFonts w:ascii="Arial" w:hAnsi="Arial"/>
          <w:sz w:val="20"/>
          <w:szCs w:val="20"/>
        </w:rPr>
        <w:t xml:space="preserve">overeenkomst </w:t>
      </w:r>
      <w:r>
        <w:rPr>
          <w:rFonts w:ascii="Arial" w:hAnsi="Arial"/>
          <w:sz w:val="20"/>
          <w:szCs w:val="20"/>
        </w:rPr>
        <w:t>zijn de artikelen 1017, tweede tot en met vierde lid, en de artikelen</w:t>
      </w:r>
      <w:r w:rsidR="003105BF">
        <w:rPr>
          <w:rFonts w:ascii="Arial" w:hAnsi="Arial"/>
          <w:sz w:val="20"/>
          <w:szCs w:val="20"/>
        </w:rPr>
        <w:t xml:space="preserve"> 908, eerste, derde en vijfde lid,</w:t>
      </w:r>
      <w:r>
        <w:rPr>
          <w:rFonts w:ascii="Arial" w:hAnsi="Arial"/>
          <w:sz w:val="20"/>
          <w:szCs w:val="20"/>
        </w:rPr>
        <w:t xml:space="preserve"> 90</w:t>
      </w:r>
      <w:r w:rsidR="003E5ADE">
        <w:rPr>
          <w:rFonts w:ascii="Arial" w:hAnsi="Arial"/>
          <w:sz w:val="20"/>
          <w:szCs w:val="20"/>
        </w:rPr>
        <w:t>9</w:t>
      </w:r>
      <w:r>
        <w:rPr>
          <w:rFonts w:ascii="Arial" w:hAnsi="Arial"/>
          <w:sz w:val="20"/>
          <w:szCs w:val="20"/>
        </w:rPr>
        <w:t xml:space="preserve"> en 910 van Boek 7 van het Burgerlijk Wetboek van overeenkomstige toepassing. De rechter kan nadere aanwijzingen geven voor de in artikel 1017 bedoelde meldingen en aankondigingen.</w:t>
      </w:r>
    </w:p>
    <w:p w:rsidR="00D334BF" w:rsidRDefault="00D334BF" w:rsidP="00D334BF">
      <w:pPr>
        <w:pStyle w:val="ListParagraph"/>
        <w:numPr>
          <w:ilvl w:val="0"/>
          <w:numId w:val="19"/>
        </w:numPr>
        <w:spacing w:line="360" w:lineRule="auto"/>
        <w:rPr>
          <w:rFonts w:ascii="Arial" w:hAnsi="Arial"/>
          <w:sz w:val="20"/>
          <w:szCs w:val="20"/>
        </w:rPr>
      </w:pPr>
      <w:r w:rsidRPr="009B1E2A">
        <w:rPr>
          <w:rFonts w:ascii="Arial" w:hAnsi="Arial"/>
          <w:sz w:val="20"/>
          <w:szCs w:val="20"/>
        </w:rPr>
        <w:t xml:space="preserve">De Exclusieve Belangenbehartiger draagt zorg voor aankondiging van de </w:t>
      </w:r>
      <w:r>
        <w:rPr>
          <w:rFonts w:ascii="Arial" w:hAnsi="Arial"/>
          <w:sz w:val="20"/>
          <w:szCs w:val="20"/>
        </w:rPr>
        <w:t>goedgekeurde overeenkomst</w:t>
      </w:r>
      <w:r w:rsidRPr="009B1E2A">
        <w:rPr>
          <w:rFonts w:ascii="Arial" w:hAnsi="Arial"/>
          <w:sz w:val="20"/>
          <w:szCs w:val="20"/>
        </w:rPr>
        <w:t xml:space="preserve"> op </w:t>
      </w:r>
      <w:r w:rsidRPr="009B1E2A">
        <w:rPr>
          <w:rFonts w:ascii="Arial" w:hAnsi="Arial" w:cs="Arial"/>
          <w:sz w:val="20"/>
          <w:szCs w:val="20"/>
        </w:rPr>
        <w:t>de internetpagina</w:t>
      </w:r>
      <w:r w:rsidR="00D47AAF">
        <w:rPr>
          <w:rFonts w:ascii="Arial" w:hAnsi="Arial" w:cs="Arial"/>
          <w:sz w:val="20"/>
          <w:szCs w:val="20"/>
        </w:rPr>
        <w:t xml:space="preserve"> als</w:t>
      </w:r>
      <w:r w:rsidRPr="009B1E2A">
        <w:rPr>
          <w:rFonts w:ascii="Arial" w:hAnsi="Arial" w:cs="Arial"/>
          <w:sz w:val="20"/>
          <w:szCs w:val="20"/>
        </w:rPr>
        <w:t xml:space="preserve"> bedoeld in het tweede lid, onder d, van artikel 305a van Boek 3 van het Burgerlijk Wetboek</w:t>
      </w:r>
      <w:r w:rsidR="00275EDB">
        <w:rPr>
          <w:rFonts w:ascii="Arial" w:hAnsi="Arial" w:cs="Arial"/>
          <w:sz w:val="20"/>
          <w:szCs w:val="20"/>
        </w:rPr>
        <w:t xml:space="preserve"> en voor aantekening in het in artikel 1018c, tweede lid, bedoelde register</w:t>
      </w:r>
      <w:r w:rsidRPr="009B1E2A">
        <w:rPr>
          <w:rFonts w:ascii="Arial" w:hAnsi="Arial"/>
          <w:sz w:val="20"/>
          <w:szCs w:val="20"/>
        </w:rPr>
        <w:t>.</w:t>
      </w:r>
    </w:p>
    <w:p w:rsidR="00AB74C7" w:rsidRDefault="00AB74C7" w:rsidP="00AB74C7">
      <w:pPr>
        <w:pStyle w:val="ListParagraph"/>
        <w:numPr>
          <w:ilvl w:val="0"/>
          <w:numId w:val="19"/>
        </w:numPr>
        <w:spacing w:line="360" w:lineRule="auto"/>
        <w:rPr>
          <w:rFonts w:ascii="Arial" w:hAnsi="Arial"/>
          <w:sz w:val="20"/>
          <w:szCs w:val="20"/>
        </w:rPr>
      </w:pPr>
      <w:r>
        <w:rPr>
          <w:rFonts w:ascii="Arial" w:hAnsi="Arial"/>
          <w:sz w:val="20"/>
          <w:szCs w:val="20"/>
        </w:rPr>
        <w:t xml:space="preserve">Uitsluitend tegen de </w:t>
      </w:r>
      <w:r w:rsidR="00C56274">
        <w:rPr>
          <w:rFonts w:ascii="Arial" w:hAnsi="Arial"/>
          <w:sz w:val="20"/>
          <w:szCs w:val="20"/>
        </w:rPr>
        <w:t xml:space="preserve">weigering van </w:t>
      </w:r>
      <w:r w:rsidR="00FD1919">
        <w:rPr>
          <w:rFonts w:ascii="Arial" w:hAnsi="Arial"/>
          <w:sz w:val="20"/>
          <w:szCs w:val="20"/>
        </w:rPr>
        <w:t xml:space="preserve">de </w:t>
      </w:r>
      <w:r>
        <w:rPr>
          <w:rFonts w:ascii="Arial" w:hAnsi="Arial"/>
          <w:sz w:val="20"/>
          <w:szCs w:val="20"/>
        </w:rPr>
        <w:t xml:space="preserve">goedkeuring staat beroep in cassatie open, dat uitsluitend door </w:t>
      </w:r>
      <w:r w:rsidR="00FD1919">
        <w:rPr>
          <w:rFonts w:ascii="Arial" w:hAnsi="Arial"/>
          <w:sz w:val="20"/>
          <w:szCs w:val="20"/>
        </w:rPr>
        <w:t>partijen</w:t>
      </w:r>
      <w:r>
        <w:rPr>
          <w:rFonts w:ascii="Arial" w:hAnsi="Arial"/>
          <w:sz w:val="20"/>
          <w:szCs w:val="20"/>
        </w:rPr>
        <w:t xml:space="preserve"> gezamenlijk kan worden ingesteld. Artikel 1018, tweede lid</w:t>
      </w:r>
      <w:r w:rsidR="00B4411A">
        <w:rPr>
          <w:rFonts w:ascii="Arial" w:hAnsi="Arial"/>
          <w:sz w:val="20"/>
          <w:szCs w:val="20"/>
        </w:rPr>
        <w:t>,</w:t>
      </w:r>
      <w:r>
        <w:rPr>
          <w:rFonts w:ascii="Arial" w:hAnsi="Arial"/>
          <w:sz w:val="20"/>
          <w:szCs w:val="20"/>
        </w:rPr>
        <w:t xml:space="preserve"> is van overeenkomstige toepassing.</w:t>
      </w:r>
    </w:p>
    <w:p w:rsidR="002A71A0" w:rsidRDefault="002A71A0" w:rsidP="002A71A0">
      <w:pPr>
        <w:spacing w:line="360" w:lineRule="auto"/>
        <w:rPr>
          <w:rFonts w:ascii="Arial" w:hAnsi="Arial" w:cs="Arial"/>
          <w:sz w:val="20"/>
          <w:szCs w:val="20"/>
        </w:rPr>
      </w:pPr>
    </w:p>
    <w:p w:rsidR="006876BF" w:rsidRPr="002A71A0" w:rsidRDefault="006876BF" w:rsidP="002A71A0">
      <w:pPr>
        <w:spacing w:line="360" w:lineRule="auto"/>
        <w:rPr>
          <w:rFonts w:ascii="Arial" w:hAnsi="Arial" w:cs="Arial"/>
          <w:sz w:val="20"/>
          <w:szCs w:val="20"/>
        </w:rPr>
      </w:pPr>
    </w:p>
    <w:p w:rsidR="00BE7BBC" w:rsidRDefault="00BE7BBC" w:rsidP="00B315DA">
      <w:pPr>
        <w:spacing w:line="360" w:lineRule="auto"/>
        <w:rPr>
          <w:rFonts w:ascii="Arial" w:hAnsi="Arial"/>
          <w:b/>
          <w:bCs/>
          <w:sz w:val="20"/>
          <w:szCs w:val="20"/>
        </w:rPr>
      </w:pPr>
      <w:r w:rsidRPr="00EE108C">
        <w:rPr>
          <w:rFonts w:ascii="Arial" w:hAnsi="Arial"/>
          <w:b/>
          <w:bCs/>
          <w:sz w:val="20"/>
          <w:szCs w:val="20"/>
        </w:rPr>
        <w:t>Artikel 1018</w:t>
      </w:r>
      <w:r w:rsidR="00D334BF" w:rsidRPr="00EE108C">
        <w:rPr>
          <w:rFonts w:ascii="Arial" w:hAnsi="Arial"/>
          <w:b/>
          <w:bCs/>
          <w:sz w:val="20"/>
          <w:szCs w:val="20"/>
        </w:rPr>
        <w:t>i</w:t>
      </w:r>
      <w:r w:rsidR="00881B7A">
        <w:rPr>
          <w:rFonts w:ascii="Arial" w:hAnsi="Arial"/>
          <w:b/>
          <w:bCs/>
          <w:sz w:val="20"/>
          <w:szCs w:val="20"/>
        </w:rPr>
        <w:t xml:space="preserve"> </w:t>
      </w:r>
    </w:p>
    <w:p w:rsidR="00FD5656" w:rsidRPr="00EE108C" w:rsidRDefault="00FD5656" w:rsidP="00587AA0">
      <w:pPr>
        <w:spacing w:line="360" w:lineRule="auto"/>
        <w:rPr>
          <w:rFonts w:ascii="Arial" w:hAnsi="Arial"/>
          <w:b/>
          <w:bCs/>
          <w:sz w:val="20"/>
          <w:szCs w:val="20"/>
        </w:rPr>
      </w:pPr>
    </w:p>
    <w:p w:rsidR="009B1E2A" w:rsidRPr="009B1E2A" w:rsidRDefault="00D334BF" w:rsidP="004142CE">
      <w:pPr>
        <w:pStyle w:val="ListParagraph"/>
        <w:numPr>
          <w:ilvl w:val="0"/>
          <w:numId w:val="33"/>
        </w:numPr>
        <w:spacing w:line="360" w:lineRule="auto"/>
        <w:rPr>
          <w:rFonts w:ascii="Arial" w:hAnsi="Arial"/>
          <w:sz w:val="20"/>
          <w:szCs w:val="20"/>
        </w:rPr>
      </w:pPr>
      <w:r>
        <w:rPr>
          <w:rFonts w:ascii="Arial" w:hAnsi="Arial"/>
          <w:sz w:val="20"/>
          <w:szCs w:val="20"/>
        </w:rPr>
        <w:t>Betreft de collectieve vordering een vordering tot schadevergoeding in geld, dan kan de rechter a</w:t>
      </w:r>
      <w:r w:rsidR="00BE7BBC" w:rsidRPr="009B1E2A">
        <w:rPr>
          <w:rFonts w:ascii="Arial" w:hAnsi="Arial"/>
          <w:sz w:val="20"/>
          <w:szCs w:val="20"/>
        </w:rPr>
        <w:t>lvorens een collectieve schadeafwikkeling vast te stellen</w:t>
      </w:r>
      <w:r>
        <w:rPr>
          <w:rFonts w:ascii="Arial" w:hAnsi="Arial"/>
          <w:sz w:val="20"/>
          <w:szCs w:val="20"/>
        </w:rPr>
        <w:t>,</w:t>
      </w:r>
      <w:r w:rsidR="00BE7BBC" w:rsidRPr="009B1E2A">
        <w:rPr>
          <w:rFonts w:ascii="Arial" w:hAnsi="Arial"/>
          <w:sz w:val="20"/>
          <w:szCs w:val="20"/>
        </w:rPr>
        <w:t xml:space="preserve"> </w:t>
      </w:r>
      <w:r w:rsidR="00BE7BBC" w:rsidRPr="009B1E2A">
        <w:rPr>
          <w:rFonts w:ascii="Arial" w:hAnsi="Arial" w:cs="Arial"/>
          <w:sz w:val="20"/>
          <w:szCs w:val="20"/>
        </w:rPr>
        <w:t xml:space="preserve">de overlegging door </w:t>
      </w:r>
      <w:r w:rsidR="002E738B">
        <w:rPr>
          <w:rFonts w:ascii="Arial" w:hAnsi="Arial" w:cs="Arial"/>
          <w:sz w:val="20"/>
          <w:szCs w:val="20"/>
        </w:rPr>
        <w:t>de Exclusieve Belangenbehartiger en de verweerder</w:t>
      </w:r>
      <w:r w:rsidR="009B1E2A" w:rsidRPr="009B1E2A">
        <w:rPr>
          <w:rFonts w:ascii="Arial" w:hAnsi="Arial" w:cs="Arial"/>
          <w:sz w:val="20"/>
          <w:szCs w:val="20"/>
        </w:rPr>
        <w:t xml:space="preserve"> bevelen</w:t>
      </w:r>
      <w:r w:rsidR="00BE7BBC" w:rsidRPr="009B1E2A">
        <w:rPr>
          <w:rFonts w:ascii="Arial" w:hAnsi="Arial" w:cs="Arial"/>
          <w:sz w:val="20"/>
          <w:szCs w:val="20"/>
        </w:rPr>
        <w:t xml:space="preserve"> van een voorstel voor een </w:t>
      </w:r>
      <w:r w:rsidR="009D0AA1" w:rsidRPr="009B1E2A">
        <w:rPr>
          <w:rFonts w:ascii="Arial" w:hAnsi="Arial" w:cs="Arial"/>
          <w:sz w:val="20"/>
          <w:szCs w:val="20"/>
        </w:rPr>
        <w:t>collectieve schadeafwikkeling</w:t>
      </w:r>
      <w:r w:rsidR="00BE7BBC" w:rsidRPr="009B1E2A">
        <w:rPr>
          <w:rFonts w:ascii="Arial" w:hAnsi="Arial" w:cs="Arial"/>
          <w:sz w:val="20"/>
          <w:szCs w:val="20"/>
        </w:rPr>
        <w:t xml:space="preserve">. Dit voorstel bevat </w:t>
      </w:r>
      <w:r w:rsidR="00587AA0" w:rsidRPr="009B1E2A">
        <w:rPr>
          <w:rFonts w:ascii="Arial" w:hAnsi="Arial" w:cs="Arial"/>
          <w:sz w:val="20"/>
          <w:szCs w:val="20"/>
        </w:rPr>
        <w:t xml:space="preserve">in ieder geval </w:t>
      </w:r>
      <w:r w:rsidR="009D0AA1" w:rsidRPr="009B1E2A">
        <w:rPr>
          <w:rFonts w:ascii="Arial" w:hAnsi="Arial" w:cs="Arial"/>
          <w:sz w:val="20"/>
          <w:szCs w:val="20"/>
        </w:rPr>
        <w:t xml:space="preserve">voor de personen </w:t>
      </w:r>
      <w:r w:rsidR="00360208" w:rsidRPr="009B1E2A">
        <w:rPr>
          <w:rFonts w:ascii="Arial" w:hAnsi="Arial" w:cs="Arial"/>
          <w:sz w:val="20"/>
          <w:szCs w:val="20"/>
        </w:rPr>
        <w:t>tot bescherming van wier</w:t>
      </w:r>
      <w:r w:rsidR="00587AA0" w:rsidRPr="009B1E2A">
        <w:rPr>
          <w:rFonts w:ascii="Arial" w:hAnsi="Arial" w:cs="Arial"/>
          <w:sz w:val="20"/>
          <w:szCs w:val="20"/>
        </w:rPr>
        <w:t xml:space="preserve"> belangen de</w:t>
      </w:r>
      <w:r w:rsidR="009D0AA1" w:rsidRPr="009B1E2A">
        <w:rPr>
          <w:rFonts w:ascii="Arial" w:hAnsi="Arial" w:cs="Arial"/>
          <w:sz w:val="20"/>
          <w:szCs w:val="20"/>
        </w:rPr>
        <w:t xml:space="preserve"> collectieve </w:t>
      </w:r>
      <w:r w:rsidR="00360208" w:rsidRPr="009B1E2A">
        <w:rPr>
          <w:rFonts w:ascii="Arial" w:hAnsi="Arial" w:cs="Arial"/>
          <w:sz w:val="20"/>
          <w:szCs w:val="20"/>
        </w:rPr>
        <w:t>vordering in deze procedure strekt</w:t>
      </w:r>
      <w:r w:rsidR="009D0AA1" w:rsidRPr="009B1E2A">
        <w:rPr>
          <w:rFonts w:ascii="Arial" w:hAnsi="Arial" w:cs="Arial"/>
          <w:sz w:val="20"/>
          <w:szCs w:val="20"/>
        </w:rPr>
        <w:t xml:space="preserve"> </w:t>
      </w:r>
      <w:r w:rsidR="009B1E2A" w:rsidRPr="009B1E2A">
        <w:rPr>
          <w:rFonts w:ascii="Arial" w:hAnsi="Arial" w:cs="Arial"/>
          <w:sz w:val="20"/>
          <w:szCs w:val="20"/>
        </w:rPr>
        <w:t>en die zich niet overeenkomstig artikel 1018</w:t>
      </w:r>
      <w:r w:rsidR="004142CE">
        <w:rPr>
          <w:rFonts w:ascii="Arial" w:hAnsi="Arial" w:cs="Arial"/>
          <w:sz w:val="20"/>
          <w:szCs w:val="20"/>
        </w:rPr>
        <w:t>f</w:t>
      </w:r>
      <w:r w:rsidR="009B1E2A" w:rsidRPr="009B1E2A">
        <w:rPr>
          <w:rFonts w:ascii="Arial" w:hAnsi="Arial" w:cs="Arial"/>
          <w:b/>
          <w:bCs/>
          <w:sz w:val="20"/>
          <w:szCs w:val="20"/>
        </w:rPr>
        <w:t xml:space="preserve"> </w:t>
      </w:r>
      <w:r w:rsidR="009B1E2A" w:rsidRPr="009B1E2A">
        <w:rPr>
          <w:rFonts w:ascii="Arial" w:hAnsi="Arial" w:cs="Arial"/>
          <w:sz w:val="20"/>
          <w:szCs w:val="20"/>
        </w:rPr>
        <w:t xml:space="preserve">aan de behartiging van hun belangen in de procedure en de uitspraak hebben bevrijd, </w:t>
      </w:r>
      <w:r w:rsidR="00BE7BBC" w:rsidRPr="009B1E2A">
        <w:rPr>
          <w:rFonts w:ascii="Arial" w:hAnsi="Arial" w:cs="Arial"/>
          <w:sz w:val="20"/>
          <w:szCs w:val="20"/>
        </w:rPr>
        <w:t xml:space="preserve">het in artikel 907, tweede lid, onderdelen </w:t>
      </w:r>
      <w:r w:rsidR="00FA441F">
        <w:rPr>
          <w:rFonts w:ascii="Arial" w:hAnsi="Arial" w:cs="Arial"/>
          <w:sz w:val="20"/>
          <w:szCs w:val="20"/>
        </w:rPr>
        <w:t>a</w:t>
      </w:r>
      <w:r w:rsidR="00BE7BBC" w:rsidRPr="009B1E2A">
        <w:rPr>
          <w:rFonts w:ascii="Arial" w:hAnsi="Arial" w:cs="Arial"/>
          <w:sz w:val="20"/>
          <w:szCs w:val="20"/>
        </w:rPr>
        <w:t xml:space="preserve"> tot en met </w:t>
      </w:r>
      <w:r w:rsidR="00FA441F">
        <w:rPr>
          <w:rFonts w:ascii="Arial" w:hAnsi="Arial" w:cs="Arial"/>
          <w:sz w:val="20"/>
          <w:szCs w:val="20"/>
        </w:rPr>
        <w:t>f</w:t>
      </w:r>
      <w:r w:rsidR="00BE7BBC" w:rsidRPr="009B1E2A">
        <w:rPr>
          <w:rFonts w:ascii="Arial" w:hAnsi="Arial" w:cs="Arial"/>
          <w:sz w:val="20"/>
          <w:szCs w:val="20"/>
        </w:rPr>
        <w:t>, van Boek 7 van het Burgerlijk Wetboek bepaalde. De rechter bepaalt de termijn waarbinnen partijen een voorstel dienen over te leggen.</w:t>
      </w:r>
      <w:r w:rsidR="00BE7BBC" w:rsidRPr="009B1E2A">
        <w:rPr>
          <w:rFonts w:ascii="Arial" w:hAnsi="Arial"/>
          <w:sz w:val="20"/>
          <w:szCs w:val="20"/>
        </w:rPr>
        <w:t xml:space="preserve"> Wordt aan deze verplichting niet voldaan, dan kan de rechter daaruit de gevolgtrekking maken die hij geraden acht.</w:t>
      </w:r>
    </w:p>
    <w:p w:rsidR="00AB5976" w:rsidRDefault="00587AA0" w:rsidP="004142CE">
      <w:pPr>
        <w:pStyle w:val="ListParagraph"/>
        <w:numPr>
          <w:ilvl w:val="0"/>
          <w:numId w:val="33"/>
        </w:numPr>
        <w:spacing w:line="360" w:lineRule="auto"/>
        <w:rPr>
          <w:rFonts w:ascii="Arial" w:hAnsi="Arial" w:cs="Arial"/>
          <w:sz w:val="20"/>
          <w:szCs w:val="20"/>
        </w:rPr>
      </w:pPr>
      <w:r w:rsidRPr="00AB5976">
        <w:rPr>
          <w:rFonts w:ascii="Arial" w:hAnsi="Arial"/>
          <w:sz w:val="20"/>
          <w:szCs w:val="20"/>
        </w:rPr>
        <w:t>D</w:t>
      </w:r>
      <w:r w:rsidR="00BE7BBC" w:rsidRPr="00AB5976">
        <w:rPr>
          <w:rFonts w:ascii="Arial" w:hAnsi="Arial" w:cs="Arial"/>
          <w:sz w:val="20"/>
          <w:szCs w:val="20"/>
        </w:rPr>
        <w:t xml:space="preserve">e rechter </w:t>
      </w:r>
      <w:r w:rsidRPr="00AB5976">
        <w:rPr>
          <w:rFonts w:ascii="Arial" w:hAnsi="Arial" w:cs="Arial"/>
          <w:sz w:val="20"/>
          <w:szCs w:val="20"/>
        </w:rPr>
        <w:t>stelt,</w:t>
      </w:r>
      <w:r w:rsidR="00BE7BBC" w:rsidRPr="00AB5976">
        <w:rPr>
          <w:rFonts w:ascii="Arial" w:hAnsi="Arial" w:cs="Arial"/>
          <w:sz w:val="20"/>
          <w:szCs w:val="20"/>
        </w:rPr>
        <w:t xml:space="preserve"> </w:t>
      </w:r>
      <w:r w:rsidR="00BE7BBC" w:rsidRPr="00AB5976">
        <w:rPr>
          <w:rFonts w:ascii="Arial" w:hAnsi="Arial"/>
          <w:sz w:val="20"/>
          <w:szCs w:val="20"/>
        </w:rPr>
        <w:t xml:space="preserve">mede aan de hand van de in het eerste lid bedoelde voorstellen, een </w:t>
      </w:r>
      <w:r w:rsidR="00BE7BBC" w:rsidRPr="00AB5976">
        <w:rPr>
          <w:rFonts w:ascii="Arial" w:hAnsi="Arial" w:cs="Arial"/>
          <w:sz w:val="20"/>
          <w:szCs w:val="20"/>
        </w:rPr>
        <w:t>collectieve schadeafwikkeling</w:t>
      </w:r>
      <w:r w:rsidR="00BE7BBC" w:rsidRPr="00AB5976">
        <w:rPr>
          <w:rFonts w:ascii="Arial" w:hAnsi="Arial"/>
          <w:sz w:val="20"/>
          <w:szCs w:val="20"/>
        </w:rPr>
        <w:t xml:space="preserve"> vast </w:t>
      </w:r>
      <w:r w:rsidR="00BE7BBC" w:rsidRPr="00AB5976">
        <w:rPr>
          <w:rFonts w:ascii="Arial" w:hAnsi="Arial" w:cs="Arial"/>
          <w:sz w:val="20"/>
          <w:szCs w:val="20"/>
        </w:rPr>
        <w:t xml:space="preserve">die strekt tot vergoeding </w:t>
      </w:r>
      <w:r w:rsidR="00360208" w:rsidRPr="00AB5976">
        <w:rPr>
          <w:rFonts w:ascii="Arial" w:hAnsi="Arial" w:cs="Arial"/>
          <w:sz w:val="20"/>
          <w:szCs w:val="20"/>
        </w:rPr>
        <w:t xml:space="preserve">door verweerder </w:t>
      </w:r>
      <w:r w:rsidR="00BE7BBC" w:rsidRPr="00AB5976">
        <w:rPr>
          <w:rFonts w:ascii="Arial" w:hAnsi="Arial" w:cs="Arial"/>
          <w:sz w:val="20"/>
          <w:szCs w:val="20"/>
        </w:rPr>
        <w:t xml:space="preserve">van de schade van de personen tot bescherming van wier belangen de collectieve vordering </w:t>
      </w:r>
      <w:r w:rsidR="00360208" w:rsidRPr="00AB5976">
        <w:rPr>
          <w:rFonts w:ascii="Arial" w:hAnsi="Arial" w:cs="Arial"/>
          <w:sz w:val="20"/>
          <w:szCs w:val="20"/>
        </w:rPr>
        <w:t xml:space="preserve">in deze procedure </w:t>
      </w:r>
      <w:r w:rsidR="00BE7BBC" w:rsidRPr="00AB5976">
        <w:rPr>
          <w:rFonts w:ascii="Arial" w:hAnsi="Arial" w:cs="Arial"/>
          <w:sz w:val="20"/>
          <w:szCs w:val="20"/>
        </w:rPr>
        <w:t>strekt</w:t>
      </w:r>
      <w:r w:rsidR="009B1E2A" w:rsidRPr="00AB5976">
        <w:rPr>
          <w:rFonts w:ascii="Arial" w:hAnsi="Arial" w:cs="Arial"/>
          <w:sz w:val="20"/>
          <w:szCs w:val="20"/>
        </w:rPr>
        <w:t xml:space="preserve"> en die zich niet overeenkomstig artikel 1018</w:t>
      </w:r>
      <w:r w:rsidR="004142CE">
        <w:rPr>
          <w:rFonts w:ascii="Arial" w:hAnsi="Arial" w:cs="Arial"/>
          <w:sz w:val="20"/>
          <w:szCs w:val="20"/>
        </w:rPr>
        <w:t>f</w:t>
      </w:r>
      <w:r w:rsidR="009B1E2A" w:rsidRPr="00AB5976">
        <w:rPr>
          <w:rFonts w:ascii="Arial" w:hAnsi="Arial" w:cs="Arial"/>
          <w:b/>
          <w:bCs/>
          <w:sz w:val="20"/>
          <w:szCs w:val="20"/>
        </w:rPr>
        <w:t xml:space="preserve"> </w:t>
      </w:r>
      <w:r w:rsidR="009B1E2A" w:rsidRPr="00AB5976">
        <w:rPr>
          <w:rFonts w:ascii="Arial" w:hAnsi="Arial" w:cs="Arial"/>
          <w:sz w:val="20"/>
          <w:szCs w:val="20"/>
        </w:rPr>
        <w:t>aan de behartiging van hun belangen in de procedure en de uitspraak hebben bevrijd</w:t>
      </w:r>
      <w:r w:rsidR="00BE7BBC" w:rsidRPr="00AB5976">
        <w:rPr>
          <w:rFonts w:ascii="Arial" w:hAnsi="Arial" w:cs="Arial"/>
          <w:sz w:val="20"/>
          <w:szCs w:val="20"/>
        </w:rPr>
        <w:t xml:space="preserve">. De rechter draagt er zorg voor dat hij voor de toepassing van de tiende afdeling van de eerste titel van Boek 6 van het Burgerlijk Wetboek de schadevergoeding </w:t>
      </w:r>
      <w:r w:rsidR="00066E8F">
        <w:rPr>
          <w:rFonts w:ascii="Arial" w:hAnsi="Arial" w:cs="Arial"/>
          <w:sz w:val="20"/>
          <w:szCs w:val="20"/>
        </w:rPr>
        <w:t xml:space="preserve">voor deze personen </w:t>
      </w:r>
      <w:r w:rsidR="00360208" w:rsidRPr="00AB5976">
        <w:rPr>
          <w:rFonts w:ascii="Arial" w:hAnsi="Arial" w:cs="Arial"/>
          <w:sz w:val="20"/>
          <w:szCs w:val="20"/>
        </w:rPr>
        <w:t xml:space="preserve">waar mogelijk </w:t>
      </w:r>
      <w:r w:rsidR="00BE7BBC" w:rsidRPr="00AB5976">
        <w:rPr>
          <w:rFonts w:ascii="Arial" w:hAnsi="Arial" w:cs="Arial"/>
          <w:sz w:val="20"/>
          <w:szCs w:val="20"/>
        </w:rPr>
        <w:t xml:space="preserve">in categorieën vaststelt , dat de collectieve schadeafwikkeling in ieder geval het in artikel 907, tweede lid, onderdelen a tot en met f, van Boek 7 van het Burgerlijk Wetboek bepaalde, bevat, dat de hoogte van de daarbij toegekende vergoedingen redelijk is en </w:t>
      </w:r>
      <w:r w:rsidR="00881B7A">
        <w:rPr>
          <w:rFonts w:ascii="Arial" w:hAnsi="Arial" w:cs="Arial"/>
          <w:sz w:val="20"/>
          <w:szCs w:val="20"/>
        </w:rPr>
        <w:t xml:space="preserve">dat </w:t>
      </w:r>
      <w:r w:rsidR="00BE7BBC" w:rsidRPr="00AB5976">
        <w:rPr>
          <w:rFonts w:ascii="Arial" w:hAnsi="Arial" w:cs="Arial"/>
          <w:sz w:val="20"/>
          <w:szCs w:val="20"/>
        </w:rPr>
        <w:t>de belangen van de personen voor wie de collectieve schadeafwikkeling wordt vastgesteld ook anderszins voldoende gewaarborgd zijn. Artikel 907, eerste lid, laatste zin, en zesde lid, van Boek 7 van het Burgerlijk Wetboek zijn van overeenkomstige toepassing.</w:t>
      </w:r>
    </w:p>
    <w:p w:rsidR="00BE7BBC" w:rsidRDefault="00BE7BBC" w:rsidP="00AB5976">
      <w:pPr>
        <w:pStyle w:val="ListParagraph"/>
        <w:numPr>
          <w:ilvl w:val="0"/>
          <w:numId w:val="33"/>
        </w:numPr>
        <w:spacing w:line="360" w:lineRule="auto"/>
        <w:rPr>
          <w:rFonts w:ascii="Arial" w:hAnsi="Arial" w:cs="Arial"/>
          <w:sz w:val="20"/>
          <w:szCs w:val="20"/>
        </w:rPr>
      </w:pPr>
      <w:r w:rsidRPr="00AB5976">
        <w:rPr>
          <w:rFonts w:ascii="Arial" w:hAnsi="Arial" w:cs="Arial"/>
          <w:sz w:val="20"/>
          <w:szCs w:val="20"/>
        </w:rPr>
        <w:t>Alvorens een in het tweede lid bedoelde collectieve schadeafwikkeling vast te stellen, kan de rechter bevelen dat één of meer deskundigen zullen berichten over de voor de inhoud van de collectieve schadeafwikkeling van belang zijnde punten.</w:t>
      </w:r>
    </w:p>
    <w:p w:rsidR="00EE108C" w:rsidRDefault="00EE108C" w:rsidP="00D334BF">
      <w:pPr>
        <w:spacing w:line="360" w:lineRule="auto"/>
        <w:rPr>
          <w:rFonts w:ascii="Arial" w:hAnsi="Arial" w:cs="Arial"/>
          <w:sz w:val="20"/>
          <w:szCs w:val="20"/>
        </w:rPr>
      </w:pPr>
    </w:p>
    <w:p w:rsidR="004C2662" w:rsidRPr="00D334BF" w:rsidRDefault="004C2662" w:rsidP="00D334BF">
      <w:pPr>
        <w:spacing w:line="360" w:lineRule="auto"/>
        <w:rPr>
          <w:rFonts w:ascii="Arial" w:hAnsi="Arial" w:cs="Arial"/>
          <w:sz w:val="20"/>
          <w:szCs w:val="20"/>
        </w:rPr>
      </w:pPr>
    </w:p>
    <w:p w:rsidR="009B1E2A" w:rsidRDefault="009B1E2A" w:rsidP="00B315DA">
      <w:pPr>
        <w:spacing w:line="360" w:lineRule="auto"/>
        <w:rPr>
          <w:rFonts w:ascii="Arial" w:hAnsi="Arial" w:cs="Arial"/>
          <w:b/>
          <w:bCs/>
          <w:sz w:val="20"/>
          <w:szCs w:val="20"/>
        </w:rPr>
      </w:pPr>
      <w:r w:rsidRPr="00EE108C">
        <w:rPr>
          <w:rFonts w:ascii="Arial" w:hAnsi="Arial" w:cs="Arial"/>
          <w:b/>
          <w:bCs/>
          <w:sz w:val="20"/>
          <w:szCs w:val="20"/>
        </w:rPr>
        <w:t>Artikel 1018</w:t>
      </w:r>
      <w:r w:rsidR="00D334BF" w:rsidRPr="00EE108C">
        <w:rPr>
          <w:rFonts w:ascii="Arial" w:hAnsi="Arial" w:cs="Arial"/>
          <w:b/>
          <w:bCs/>
          <w:sz w:val="20"/>
          <w:szCs w:val="20"/>
        </w:rPr>
        <w:t>j</w:t>
      </w:r>
      <w:r w:rsidR="00881B7A">
        <w:rPr>
          <w:rFonts w:ascii="Arial" w:hAnsi="Arial" w:cs="Arial"/>
          <w:b/>
          <w:bCs/>
          <w:sz w:val="20"/>
          <w:szCs w:val="20"/>
        </w:rPr>
        <w:t xml:space="preserve"> </w:t>
      </w:r>
    </w:p>
    <w:p w:rsidR="00FD5656" w:rsidRPr="00EE108C" w:rsidRDefault="00FD5656" w:rsidP="00D334BF">
      <w:pPr>
        <w:spacing w:line="360" w:lineRule="auto"/>
        <w:rPr>
          <w:rFonts w:ascii="Arial" w:hAnsi="Arial" w:cs="Arial"/>
          <w:b/>
          <w:bCs/>
          <w:sz w:val="20"/>
          <w:szCs w:val="20"/>
        </w:rPr>
      </w:pPr>
    </w:p>
    <w:p w:rsidR="009B1E2A" w:rsidRPr="009B1E2A" w:rsidRDefault="009B1E2A" w:rsidP="009B1E2A">
      <w:pPr>
        <w:pStyle w:val="ListParagraph"/>
        <w:numPr>
          <w:ilvl w:val="0"/>
          <w:numId w:val="29"/>
        </w:numPr>
        <w:spacing w:line="360" w:lineRule="auto"/>
        <w:rPr>
          <w:rFonts w:ascii="Arial" w:hAnsi="Arial" w:cs="Arial"/>
          <w:sz w:val="20"/>
          <w:szCs w:val="20"/>
        </w:rPr>
      </w:pPr>
      <w:r w:rsidRPr="009B1E2A">
        <w:rPr>
          <w:rFonts w:ascii="Arial" w:hAnsi="Arial"/>
          <w:sz w:val="20"/>
          <w:szCs w:val="20"/>
        </w:rPr>
        <w:t>Bij gewone brief wordt aan de bekende personen ten behoeve van wie de collectieve schadeafwikkeling is vastgesteld, zo spoedig mogelijk mededeling gedaan van de uitspraak waarbij deze is vastgesteld, tenzij de rechter anders bepaalt.</w:t>
      </w:r>
      <w:r w:rsidRPr="0028679E">
        <w:t xml:space="preserve"> </w:t>
      </w:r>
      <w:r w:rsidRPr="009B1E2A">
        <w:rPr>
          <w:rFonts w:ascii="Arial" w:hAnsi="Arial"/>
          <w:sz w:val="20"/>
          <w:szCs w:val="20"/>
        </w:rPr>
        <w:t xml:space="preserve">Bovendien wordt van de uitspraak zo spoedig mogelijk aankondiging gedaan in één of meer door de rechter aan te wijzen nieuwsbladen. Hierbij wordt telkens op een door de rechter aan te geven wijze melding gemaakt van een korte omschrijving van de collectieve schadeafwikkeling, in het bijzonder de wijze waarop vergoeding </w:t>
      </w:r>
      <w:r>
        <w:rPr>
          <w:rFonts w:ascii="Arial" w:hAnsi="Arial"/>
          <w:sz w:val="20"/>
          <w:szCs w:val="20"/>
        </w:rPr>
        <w:t xml:space="preserve">van de verweerder </w:t>
      </w:r>
      <w:r w:rsidRPr="009B1E2A">
        <w:rPr>
          <w:rFonts w:ascii="Arial" w:hAnsi="Arial"/>
          <w:sz w:val="20"/>
          <w:szCs w:val="20"/>
        </w:rPr>
        <w:t xml:space="preserve">kan worden verkregen of anderszins een beroep op de collectieve schadeafwikkeling kan worden gedaan en, indien de collectieve schadeafwikkeling dat bepaalt, de termijn waarbinnen daarop aanspraak dient te worden gemaakt. Tevens wordt vermeld op welke wijze inzage en afschrift kan worden verkregen van de uitspraak waarbij de collectieve schadeafwikkeling is vastgesteld. De rechter kan bevelen dat ook van andere dan de in dit lid genoemde gegevens melding wordt gemaakt. Tenzij de rechter anders bepaalt, draagt de </w:t>
      </w:r>
      <w:r>
        <w:rPr>
          <w:rFonts w:ascii="Arial" w:hAnsi="Arial"/>
          <w:sz w:val="20"/>
          <w:szCs w:val="20"/>
        </w:rPr>
        <w:t xml:space="preserve">verweerder </w:t>
      </w:r>
      <w:r w:rsidRPr="009B1E2A">
        <w:rPr>
          <w:rFonts w:ascii="Arial" w:hAnsi="Arial"/>
          <w:sz w:val="20"/>
          <w:szCs w:val="20"/>
        </w:rPr>
        <w:t xml:space="preserve">zorg voor de in dit lid bedoelde melding en aankondiging. De rechter kan gelasten dat de in dit lid bedoelde gegevens ook op andere wijze bekend worden gemaakt. Indien er personen ten behoeve van wie de collectieve schadeafwikkeling is vastgesteld zijn die geen woonplaats of verblijf in Nederland hebben en een voor Nederland bindende internationale of Unie-regeling niet een wijze van aankondiging voorschrijft, gelast de rechter aankondiging op een door hem te bepalen wijze ten behoeve van deze personen, zo nodig in één of meer andere talen dan de Nederlandse taal. </w:t>
      </w:r>
    </w:p>
    <w:p w:rsidR="00360208" w:rsidRPr="009B1E2A" w:rsidRDefault="009B1E2A" w:rsidP="009B1E2A">
      <w:pPr>
        <w:pStyle w:val="ListParagraph"/>
        <w:numPr>
          <w:ilvl w:val="0"/>
          <w:numId w:val="29"/>
        </w:numPr>
        <w:spacing w:line="360" w:lineRule="auto"/>
        <w:rPr>
          <w:rFonts w:ascii="Arial" w:hAnsi="Arial" w:cs="Arial"/>
          <w:sz w:val="20"/>
          <w:szCs w:val="20"/>
        </w:rPr>
      </w:pPr>
      <w:r w:rsidRPr="009B1E2A">
        <w:rPr>
          <w:rFonts w:ascii="Arial" w:hAnsi="Arial"/>
          <w:sz w:val="20"/>
          <w:szCs w:val="20"/>
        </w:rPr>
        <w:t xml:space="preserve">De Exclusieve Belangenbehartiger draagt zorg voor aankondiging van de in het vorige lid bedoelde uitspraak op </w:t>
      </w:r>
      <w:r w:rsidRPr="009B1E2A">
        <w:rPr>
          <w:rFonts w:ascii="Arial" w:hAnsi="Arial" w:cs="Arial"/>
          <w:sz w:val="20"/>
          <w:szCs w:val="20"/>
        </w:rPr>
        <w:t>de internetpagina</w:t>
      </w:r>
      <w:r w:rsidR="00D47AAF">
        <w:rPr>
          <w:rFonts w:ascii="Arial" w:hAnsi="Arial" w:cs="Arial"/>
          <w:sz w:val="20"/>
          <w:szCs w:val="20"/>
        </w:rPr>
        <w:t xml:space="preserve"> als</w:t>
      </w:r>
      <w:r w:rsidRPr="009B1E2A">
        <w:rPr>
          <w:rFonts w:ascii="Arial" w:hAnsi="Arial" w:cs="Arial"/>
          <w:sz w:val="20"/>
          <w:szCs w:val="20"/>
        </w:rPr>
        <w:t xml:space="preserve"> bedoeld in het tweede lid, onder d, van artikel 305a van Boek 3 van het Burgerlijk Wetboek</w:t>
      </w:r>
      <w:r w:rsidR="004C2662">
        <w:rPr>
          <w:rFonts w:ascii="Arial" w:hAnsi="Arial" w:cs="Arial"/>
          <w:sz w:val="20"/>
          <w:szCs w:val="20"/>
        </w:rPr>
        <w:t xml:space="preserve"> en voor plaatsing in het in artikel 1018</w:t>
      </w:r>
      <w:r w:rsidR="00612267">
        <w:rPr>
          <w:rFonts w:ascii="Arial" w:hAnsi="Arial" w:cs="Arial"/>
          <w:sz w:val="20"/>
          <w:szCs w:val="20"/>
        </w:rPr>
        <w:t>c</w:t>
      </w:r>
      <w:r w:rsidR="004C2662">
        <w:rPr>
          <w:rFonts w:ascii="Arial" w:hAnsi="Arial" w:cs="Arial"/>
          <w:sz w:val="20"/>
          <w:szCs w:val="20"/>
        </w:rPr>
        <w:t>, tweede lid, bedoelde register</w:t>
      </w:r>
      <w:r w:rsidRPr="009B1E2A">
        <w:rPr>
          <w:rFonts w:ascii="Arial" w:hAnsi="Arial"/>
          <w:sz w:val="20"/>
          <w:szCs w:val="20"/>
        </w:rPr>
        <w:t>.</w:t>
      </w:r>
    </w:p>
    <w:p w:rsidR="009B1E2A" w:rsidRDefault="009B1E2A" w:rsidP="00BE7BBC">
      <w:pPr>
        <w:spacing w:line="360" w:lineRule="auto"/>
        <w:rPr>
          <w:rFonts w:ascii="Arial" w:hAnsi="Arial" w:cs="Arial"/>
          <w:sz w:val="20"/>
          <w:szCs w:val="20"/>
        </w:rPr>
      </w:pPr>
    </w:p>
    <w:p w:rsidR="00EE108C" w:rsidRDefault="00EE108C" w:rsidP="00BE7BBC">
      <w:pPr>
        <w:spacing w:line="360" w:lineRule="auto"/>
        <w:rPr>
          <w:rFonts w:ascii="Arial" w:hAnsi="Arial" w:cs="Arial"/>
          <w:sz w:val="20"/>
          <w:szCs w:val="20"/>
        </w:rPr>
      </w:pPr>
    </w:p>
    <w:p w:rsidR="00360208" w:rsidRDefault="009B1E2A" w:rsidP="00B315DA">
      <w:pPr>
        <w:spacing w:line="360" w:lineRule="auto"/>
        <w:rPr>
          <w:rFonts w:ascii="Arial" w:hAnsi="Arial" w:cs="Arial"/>
          <w:b/>
          <w:bCs/>
          <w:sz w:val="20"/>
          <w:szCs w:val="20"/>
        </w:rPr>
      </w:pPr>
      <w:r w:rsidRPr="00EE108C">
        <w:rPr>
          <w:rFonts w:ascii="Arial" w:hAnsi="Arial" w:cs="Arial"/>
          <w:b/>
          <w:bCs/>
          <w:sz w:val="20"/>
          <w:szCs w:val="20"/>
        </w:rPr>
        <w:t>Artikel 1018</w:t>
      </w:r>
      <w:r w:rsidR="00D334BF" w:rsidRPr="00EE108C">
        <w:rPr>
          <w:rFonts w:ascii="Arial" w:hAnsi="Arial" w:cs="Arial"/>
          <w:b/>
          <w:bCs/>
          <w:sz w:val="20"/>
          <w:szCs w:val="20"/>
        </w:rPr>
        <w:t>k</w:t>
      </w:r>
      <w:r w:rsidR="00360208" w:rsidRPr="00EE108C">
        <w:rPr>
          <w:rFonts w:ascii="Arial" w:hAnsi="Arial" w:cs="Arial"/>
          <w:b/>
          <w:bCs/>
          <w:sz w:val="20"/>
          <w:szCs w:val="20"/>
        </w:rPr>
        <w:t xml:space="preserve"> </w:t>
      </w:r>
    </w:p>
    <w:p w:rsidR="00FD5656" w:rsidRPr="00EE108C" w:rsidRDefault="00D47AAF" w:rsidP="00D47AAF">
      <w:pPr>
        <w:tabs>
          <w:tab w:val="left" w:pos="3802"/>
        </w:tabs>
        <w:spacing w:line="360" w:lineRule="auto"/>
        <w:rPr>
          <w:rFonts w:ascii="Arial" w:hAnsi="Arial" w:cs="Arial"/>
          <w:b/>
          <w:bCs/>
          <w:sz w:val="20"/>
          <w:szCs w:val="20"/>
        </w:rPr>
      </w:pPr>
      <w:r>
        <w:rPr>
          <w:rFonts w:ascii="Arial" w:hAnsi="Arial" w:cs="Arial"/>
          <w:b/>
          <w:bCs/>
          <w:sz w:val="20"/>
          <w:szCs w:val="20"/>
        </w:rPr>
        <w:tab/>
      </w:r>
    </w:p>
    <w:p w:rsidR="00D043B5" w:rsidRDefault="00BE7BBC" w:rsidP="004142CE">
      <w:pPr>
        <w:pStyle w:val="ListParagraph"/>
        <w:numPr>
          <w:ilvl w:val="0"/>
          <w:numId w:val="37"/>
        </w:numPr>
        <w:spacing w:line="360" w:lineRule="auto"/>
        <w:rPr>
          <w:rFonts w:ascii="Arial" w:hAnsi="Arial" w:cs="Arial"/>
          <w:sz w:val="20"/>
          <w:szCs w:val="20"/>
        </w:rPr>
      </w:pPr>
      <w:r w:rsidRPr="00D043B5">
        <w:rPr>
          <w:rFonts w:ascii="Arial" w:hAnsi="Arial" w:cs="Arial"/>
          <w:sz w:val="20"/>
          <w:szCs w:val="20"/>
        </w:rPr>
        <w:t xml:space="preserve">Zodra </w:t>
      </w:r>
      <w:r w:rsidR="00B545CB" w:rsidRPr="00D043B5">
        <w:rPr>
          <w:rFonts w:ascii="Arial" w:hAnsi="Arial" w:cs="Arial"/>
          <w:sz w:val="20"/>
          <w:szCs w:val="20"/>
        </w:rPr>
        <w:t>een</w:t>
      </w:r>
      <w:r w:rsidR="00602D33">
        <w:rPr>
          <w:rFonts w:ascii="Arial" w:hAnsi="Arial" w:cs="Arial"/>
          <w:sz w:val="20"/>
          <w:szCs w:val="20"/>
        </w:rPr>
        <w:t xml:space="preserve"> uitspraak</w:t>
      </w:r>
      <w:r w:rsidRPr="00D043B5">
        <w:rPr>
          <w:rFonts w:ascii="Arial" w:hAnsi="Arial" w:cs="Arial"/>
          <w:sz w:val="20"/>
          <w:szCs w:val="20"/>
        </w:rPr>
        <w:t xml:space="preserve"> </w:t>
      </w:r>
      <w:r w:rsidR="003105BF" w:rsidRPr="00D043B5">
        <w:rPr>
          <w:rFonts w:ascii="Arial" w:hAnsi="Arial" w:cs="Arial"/>
          <w:sz w:val="20"/>
          <w:szCs w:val="20"/>
        </w:rPr>
        <w:t>ingevolge deze titel</w:t>
      </w:r>
      <w:r w:rsidRPr="00D043B5">
        <w:rPr>
          <w:rFonts w:ascii="Arial" w:hAnsi="Arial" w:cs="Arial"/>
          <w:sz w:val="20"/>
          <w:szCs w:val="20"/>
        </w:rPr>
        <w:t xml:space="preserve"> onherroepelijk is geworden, is deze voor ieder der partijen en voor de personen tot bescherming van wier belangen de collectieve vordering </w:t>
      </w:r>
      <w:r w:rsidR="00360208" w:rsidRPr="00D043B5">
        <w:rPr>
          <w:rFonts w:ascii="Arial" w:hAnsi="Arial" w:cs="Arial"/>
          <w:sz w:val="20"/>
          <w:szCs w:val="20"/>
        </w:rPr>
        <w:t xml:space="preserve">in deze procedure </w:t>
      </w:r>
      <w:r w:rsidRPr="00D043B5">
        <w:rPr>
          <w:rFonts w:ascii="Arial" w:hAnsi="Arial" w:cs="Arial"/>
          <w:sz w:val="20"/>
          <w:szCs w:val="20"/>
        </w:rPr>
        <w:t xml:space="preserve">strekt en die zich niet overeenkomstig artikel </w:t>
      </w:r>
      <w:r w:rsidR="009B1E2A" w:rsidRPr="00D043B5">
        <w:rPr>
          <w:rFonts w:ascii="Arial" w:hAnsi="Arial" w:cs="Arial"/>
          <w:sz w:val="20"/>
          <w:szCs w:val="20"/>
        </w:rPr>
        <w:t>1018</w:t>
      </w:r>
      <w:r w:rsidR="004142CE">
        <w:rPr>
          <w:rFonts w:ascii="Arial" w:hAnsi="Arial" w:cs="Arial"/>
          <w:sz w:val="20"/>
          <w:szCs w:val="20"/>
        </w:rPr>
        <w:t>f</w:t>
      </w:r>
      <w:r w:rsidRPr="00D043B5">
        <w:rPr>
          <w:rFonts w:ascii="Arial" w:hAnsi="Arial" w:cs="Arial"/>
          <w:b/>
          <w:bCs/>
          <w:sz w:val="20"/>
          <w:szCs w:val="20"/>
        </w:rPr>
        <w:t xml:space="preserve"> </w:t>
      </w:r>
      <w:r w:rsidRPr="00D043B5">
        <w:rPr>
          <w:rFonts w:ascii="Arial" w:hAnsi="Arial" w:cs="Arial"/>
          <w:sz w:val="20"/>
          <w:szCs w:val="20"/>
        </w:rPr>
        <w:t>aan de behartiging van hun belangen in de procedure en de uitspraak hebben bevrijd, verbindend.</w:t>
      </w:r>
      <w:r w:rsidR="00AB5976" w:rsidRPr="00D043B5">
        <w:rPr>
          <w:rFonts w:ascii="Arial" w:hAnsi="Arial" w:cs="Arial"/>
          <w:sz w:val="20"/>
          <w:szCs w:val="20"/>
        </w:rPr>
        <w:t xml:space="preserve"> </w:t>
      </w:r>
      <w:r w:rsidR="00283A60" w:rsidRPr="00D043B5">
        <w:rPr>
          <w:rFonts w:ascii="Arial" w:hAnsi="Arial" w:cs="Arial"/>
          <w:sz w:val="20"/>
          <w:szCs w:val="20"/>
        </w:rPr>
        <w:t>Tenzij de uitspraak uitvoerbaar bij voorraad is verklaard, kunnen</w:t>
      </w:r>
      <w:r w:rsidR="002232DB">
        <w:rPr>
          <w:rFonts w:ascii="Arial" w:hAnsi="Arial" w:cs="Arial"/>
          <w:sz w:val="20"/>
          <w:szCs w:val="20"/>
        </w:rPr>
        <w:t xml:space="preserve"> </w:t>
      </w:r>
      <w:r w:rsidR="00283A60" w:rsidRPr="00D043B5">
        <w:rPr>
          <w:rFonts w:ascii="Arial" w:hAnsi="Arial" w:cs="Arial"/>
          <w:sz w:val="20"/>
          <w:szCs w:val="20"/>
        </w:rPr>
        <w:t>d</w:t>
      </w:r>
      <w:r w:rsidR="00AB5976" w:rsidRPr="00D043B5">
        <w:rPr>
          <w:rFonts w:ascii="Arial" w:hAnsi="Arial" w:cs="Arial"/>
          <w:sz w:val="20"/>
          <w:szCs w:val="20"/>
        </w:rPr>
        <w:t>eze</w:t>
      </w:r>
      <w:r w:rsidRPr="00D043B5">
        <w:rPr>
          <w:rFonts w:ascii="Arial" w:hAnsi="Arial" w:cs="Arial"/>
          <w:sz w:val="20"/>
          <w:szCs w:val="20"/>
        </w:rPr>
        <w:t xml:space="preserve"> personen</w:t>
      </w:r>
      <w:r w:rsidR="00AB5976" w:rsidRPr="00D043B5">
        <w:rPr>
          <w:rFonts w:ascii="Arial" w:hAnsi="Arial" w:cs="Arial"/>
          <w:sz w:val="20"/>
          <w:szCs w:val="20"/>
        </w:rPr>
        <w:t xml:space="preserve"> vanaf </w:t>
      </w:r>
      <w:r w:rsidR="00B545CB" w:rsidRPr="00D043B5">
        <w:rPr>
          <w:rFonts w:ascii="Arial" w:hAnsi="Arial" w:cs="Arial"/>
          <w:sz w:val="20"/>
          <w:szCs w:val="20"/>
        </w:rPr>
        <w:t>het tijdstip waarop de uitspraak onherroepelijk is geworden</w:t>
      </w:r>
      <w:r w:rsidR="00AB5976" w:rsidRPr="00D043B5">
        <w:rPr>
          <w:rFonts w:ascii="Arial" w:hAnsi="Arial" w:cs="Arial"/>
          <w:sz w:val="20"/>
          <w:szCs w:val="20"/>
        </w:rPr>
        <w:t xml:space="preserve"> aanspraak maken op een vergoeding op de wijze en onder de voorwaarden ver</w:t>
      </w:r>
      <w:r w:rsidR="002E6918" w:rsidRPr="00D043B5">
        <w:rPr>
          <w:rFonts w:ascii="Arial" w:hAnsi="Arial" w:cs="Arial"/>
          <w:sz w:val="20"/>
          <w:szCs w:val="20"/>
        </w:rPr>
        <w:t>meld in de uitspraak</w:t>
      </w:r>
      <w:r w:rsidR="000B71F0" w:rsidRPr="00D043B5">
        <w:rPr>
          <w:rFonts w:ascii="Arial" w:hAnsi="Arial" w:cs="Arial"/>
          <w:sz w:val="20"/>
          <w:szCs w:val="20"/>
        </w:rPr>
        <w:t xml:space="preserve"> waarbij een collectieve schadeafwikkeling is vastgesteld</w:t>
      </w:r>
      <w:r w:rsidR="00AB5976" w:rsidRPr="00D043B5">
        <w:rPr>
          <w:rFonts w:ascii="Arial" w:hAnsi="Arial" w:cs="Arial"/>
          <w:sz w:val="20"/>
          <w:szCs w:val="20"/>
        </w:rPr>
        <w:t>.</w:t>
      </w:r>
      <w:r w:rsidR="003105BF" w:rsidRPr="00D043B5">
        <w:rPr>
          <w:rFonts w:ascii="Arial" w:hAnsi="Arial" w:cs="Arial"/>
          <w:sz w:val="20"/>
          <w:szCs w:val="20"/>
        </w:rPr>
        <w:t xml:space="preserve"> </w:t>
      </w:r>
    </w:p>
    <w:p w:rsidR="00BE7BBC" w:rsidRPr="00D043B5" w:rsidRDefault="003105BF" w:rsidP="00612267">
      <w:pPr>
        <w:pStyle w:val="ListParagraph"/>
        <w:numPr>
          <w:ilvl w:val="0"/>
          <w:numId w:val="37"/>
        </w:numPr>
        <w:spacing w:line="360" w:lineRule="auto"/>
        <w:rPr>
          <w:rFonts w:ascii="Arial" w:hAnsi="Arial" w:cs="Arial"/>
          <w:sz w:val="20"/>
          <w:szCs w:val="20"/>
        </w:rPr>
      </w:pPr>
      <w:r w:rsidRPr="00D043B5">
        <w:rPr>
          <w:rFonts w:ascii="Arial" w:hAnsi="Arial" w:cs="Arial"/>
          <w:sz w:val="20"/>
          <w:szCs w:val="20"/>
        </w:rPr>
        <w:t>Voor een persoon als bedoeld in het eerste lid die bij de in artikel 1018</w:t>
      </w:r>
      <w:r w:rsidR="004142CE">
        <w:rPr>
          <w:rFonts w:ascii="Arial" w:hAnsi="Arial" w:cs="Arial"/>
          <w:sz w:val="20"/>
          <w:szCs w:val="20"/>
        </w:rPr>
        <w:t>f</w:t>
      </w:r>
      <w:r w:rsidRPr="00D043B5">
        <w:rPr>
          <w:rFonts w:ascii="Arial" w:hAnsi="Arial" w:cs="Arial"/>
          <w:sz w:val="20"/>
          <w:szCs w:val="20"/>
        </w:rPr>
        <w:t xml:space="preserve">, derde lid, bedoelde aankondiging niet met zijn schade bekend kon zijn, heeft een uitspraak ingevolge deze titel geen gevolg indien hij na het bekend worden van zijn schade door een schriftelijke mededeling aan de verweerder of, indien een collectieve schadeafwikkeling is vastgesteld, aan de in artikel 907, tweede lid, onder </w:t>
      </w:r>
      <w:r w:rsidR="00612267">
        <w:rPr>
          <w:rFonts w:ascii="Arial" w:hAnsi="Arial" w:cs="Arial"/>
          <w:sz w:val="20"/>
          <w:szCs w:val="20"/>
        </w:rPr>
        <w:t>g</w:t>
      </w:r>
      <w:r w:rsidRPr="00D043B5">
        <w:rPr>
          <w:rFonts w:ascii="Arial" w:hAnsi="Arial" w:cs="Arial"/>
          <w:sz w:val="20"/>
          <w:szCs w:val="20"/>
        </w:rPr>
        <w:t>,</w:t>
      </w:r>
      <w:r w:rsidR="00612267">
        <w:rPr>
          <w:rFonts w:ascii="Arial" w:hAnsi="Arial" w:cs="Arial"/>
          <w:sz w:val="20"/>
          <w:szCs w:val="20"/>
        </w:rPr>
        <w:t xml:space="preserve"> van Boek 7 van het Burgerlijk Wetboek,</w:t>
      </w:r>
      <w:r w:rsidRPr="00D043B5">
        <w:rPr>
          <w:rFonts w:ascii="Arial" w:hAnsi="Arial" w:cs="Arial"/>
          <w:sz w:val="20"/>
          <w:szCs w:val="20"/>
        </w:rPr>
        <w:t xml:space="preserve"> bedoelde persoon, heeft laten weten niet gebonden te willen zijn. </w:t>
      </w:r>
      <w:r w:rsidR="00D043B5" w:rsidRPr="00D043B5">
        <w:rPr>
          <w:rFonts w:ascii="Arial" w:hAnsi="Arial" w:cs="Arial"/>
          <w:sz w:val="20"/>
          <w:szCs w:val="20"/>
        </w:rPr>
        <w:t>De verweerder kan een persoon als bedoeld in het eerste lid schriftelijk een termijn van ten minste zes maanden stellen waarbinnen deze kan laten weten niet gebonden te willen zijn.</w:t>
      </w:r>
      <w:r w:rsidR="00A01D3A">
        <w:rPr>
          <w:rFonts w:ascii="Arial" w:hAnsi="Arial" w:cs="Arial"/>
          <w:sz w:val="20"/>
          <w:szCs w:val="20"/>
        </w:rPr>
        <w:t xml:space="preserve"> Bij </w:t>
      </w:r>
      <w:r w:rsidR="00A01D3A" w:rsidRPr="00A01D3A">
        <w:rPr>
          <w:rFonts w:ascii="Arial" w:hAnsi="Arial" w:cs="Arial"/>
          <w:sz w:val="20"/>
          <w:szCs w:val="20"/>
        </w:rPr>
        <w:t xml:space="preserve">een uitspraak ingevolge </w:t>
      </w:r>
      <w:r w:rsidR="00A01D3A">
        <w:rPr>
          <w:rFonts w:ascii="Arial" w:hAnsi="Arial" w:cs="Arial"/>
          <w:sz w:val="20"/>
          <w:szCs w:val="20"/>
        </w:rPr>
        <w:t xml:space="preserve">deze </w:t>
      </w:r>
      <w:r w:rsidR="00A01D3A" w:rsidRPr="00A01D3A">
        <w:rPr>
          <w:rFonts w:ascii="Arial" w:hAnsi="Arial" w:cs="Arial"/>
          <w:sz w:val="20"/>
          <w:szCs w:val="20"/>
        </w:rPr>
        <w:t xml:space="preserve">titel waarbij een collectieve schadeafwikkeling is vastgesteld </w:t>
      </w:r>
      <w:r w:rsidR="00A01D3A">
        <w:rPr>
          <w:rFonts w:ascii="Arial" w:hAnsi="Arial" w:cs="Arial"/>
          <w:sz w:val="20"/>
          <w:szCs w:val="20"/>
        </w:rPr>
        <w:t xml:space="preserve">overeenkomstig </w:t>
      </w:r>
      <w:r w:rsidR="00A01D3A" w:rsidRPr="00A01D3A">
        <w:rPr>
          <w:rFonts w:ascii="Arial" w:hAnsi="Arial" w:cs="Arial"/>
          <w:sz w:val="20"/>
          <w:szCs w:val="20"/>
        </w:rPr>
        <w:t xml:space="preserve">artikel 1018i moet de verweerder daarbij ook mededeling doen van de </w:t>
      </w:r>
      <w:r w:rsidR="00A01D3A">
        <w:rPr>
          <w:rFonts w:ascii="Arial" w:hAnsi="Arial" w:cs="Arial"/>
          <w:sz w:val="20"/>
          <w:szCs w:val="20"/>
        </w:rPr>
        <w:t xml:space="preserve">persoon bedoeld </w:t>
      </w:r>
      <w:r w:rsidR="00A01D3A" w:rsidRPr="00A01D3A">
        <w:rPr>
          <w:rFonts w:ascii="Arial" w:hAnsi="Arial" w:cs="Arial"/>
          <w:sz w:val="20"/>
          <w:szCs w:val="20"/>
        </w:rPr>
        <w:t xml:space="preserve">in artikel </w:t>
      </w:r>
      <w:r w:rsidR="00A01D3A">
        <w:rPr>
          <w:rFonts w:ascii="Arial" w:hAnsi="Arial" w:cs="Arial"/>
          <w:sz w:val="20"/>
          <w:szCs w:val="20"/>
        </w:rPr>
        <w:t>9</w:t>
      </w:r>
      <w:r w:rsidR="00A01D3A" w:rsidRPr="00A01D3A">
        <w:rPr>
          <w:rFonts w:ascii="Arial" w:hAnsi="Arial" w:cs="Arial"/>
          <w:sz w:val="20"/>
          <w:szCs w:val="20"/>
        </w:rPr>
        <w:t>07</w:t>
      </w:r>
      <w:r w:rsidR="00A01D3A">
        <w:rPr>
          <w:rFonts w:ascii="Arial" w:hAnsi="Arial" w:cs="Arial"/>
          <w:sz w:val="20"/>
          <w:szCs w:val="20"/>
        </w:rPr>
        <w:t>, tweede</w:t>
      </w:r>
      <w:r w:rsidR="00A01D3A" w:rsidRPr="00A01D3A">
        <w:rPr>
          <w:rFonts w:ascii="Arial" w:hAnsi="Arial" w:cs="Arial"/>
          <w:sz w:val="20"/>
          <w:szCs w:val="20"/>
        </w:rPr>
        <w:t xml:space="preserve"> lid</w:t>
      </w:r>
      <w:r w:rsidR="00A01D3A">
        <w:rPr>
          <w:rFonts w:ascii="Arial" w:hAnsi="Arial" w:cs="Arial"/>
          <w:sz w:val="20"/>
          <w:szCs w:val="20"/>
        </w:rPr>
        <w:t>,</w:t>
      </w:r>
      <w:r w:rsidR="00A01D3A" w:rsidRPr="00A01D3A">
        <w:rPr>
          <w:rFonts w:ascii="Arial" w:hAnsi="Arial" w:cs="Arial"/>
          <w:sz w:val="20"/>
          <w:szCs w:val="20"/>
        </w:rPr>
        <w:t xml:space="preserve"> onder </w:t>
      </w:r>
      <w:r w:rsidR="00612267">
        <w:rPr>
          <w:rFonts w:ascii="Arial" w:hAnsi="Arial" w:cs="Arial"/>
          <w:sz w:val="20"/>
          <w:szCs w:val="20"/>
        </w:rPr>
        <w:t>g</w:t>
      </w:r>
      <w:r w:rsidR="00A01D3A">
        <w:rPr>
          <w:rFonts w:ascii="Arial" w:hAnsi="Arial" w:cs="Arial"/>
          <w:sz w:val="20"/>
          <w:szCs w:val="20"/>
        </w:rPr>
        <w:t>.</w:t>
      </w:r>
    </w:p>
    <w:p w:rsidR="008E1551" w:rsidRDefault="008E1551" w:rsidP="00BE7BBC">
      <w:pPr>
        <w:spacing w:line="360" w:lineRule="auto"/>
        <w:rPr>
          <w:rFonts w:ascii="Arial" w:hAnsi="Arial" w:cs="Arial"/>
          <w:sz w:val="20"/>
          <w:szCs w:val="20"/>
        </w:rPr>
      </w:pPr>
    </w:p>
    <w:p w:rsidR="00FD5656" w:rsidRDefault="00FD5656" w:rsidP="00AB5976">
      <w:pPr>
        <w:spacing w:line="360" w:lineRule="auto"/>
        <w:rPr>
          <w:rFonts w:ascii="Arial" w:hAnsi="Arial" w:cs="Arial"/>
          <w:b/>
          <w:bCs/>
          <w:sz w:val="20"/>
          <w:szCs w:val="20"/>
        </w:rPr>
      </w:pPr>
    </w:p>
    <w:p w:rsidR="00BE7BBC" w:rsidRDefault="00BE7BBC" w:rsidP="00B315DA">
      <w:pPr>
        <w:spacing w:line="360" w:lineRule="auto"/>
        <w:rPr>
          <w:rFonts w:ascii="Arial" w:hAnsi="Arial" w:cs="Arial"/>
          <w:b/>
          <w:bCs/>
          <w:sz w:val="20"/>
          <w:szCs w:val="20"/>
        </w:rPr>
      </w:pPr>
      <w:r w:rsidRPr="00EE108C">
        <w:rPr>
          <w:rFonts w:ascii="Arial" w:hAnsi="Arial" w:cs="Arial"/>
          <w:b/>
          <w:bCs/>
          <w:sz w:val="20"/>
          <w:szCs w:val="20"/>
        </w:rPr>
        <w:t>Artikel 1018</w:t>
      </w:r>
      <w:r w:rsidR="00D334BF" w:rsidRPr="00EE108C">
        <w:rPr>
          <w:rFonts w:ascii="Arial" w:hAnsi="Arial" w:cs="Arial"/>
          <w:b/>
          <w:bCs/>
          <w:sz w:val="20"/>
          <w:szCs w:val="20"/>
        </w:rPr>
        <w:t>l</w:t>
      </w:r>
      <w:r w:rsidR="00881B7A">
        <w:rPr>
          <w:rFonts w:ascii="Arial" w:hAnsi="Arial" w:cs="Arial"/>
          <w:b/>
          <w:bCs/>
          <w:sz w:val="20"/>
          <w:szCs w:val="20"/>
        </w:rPr>
        <w:t xml:space="preserve"> </w:t>
      </w:r>
    </w:p>
    <w:p w:rsidR="00FD5656" w:rsidRPr="00EE108C" w:rsidRDefault="00FD5656" w:rsidP="00AB5976">
      <w:pPr>
        <w:spacing w:line="360" w:lineRule="auto"/>
        <w:rPr>
          <w:rFonts w:ascii="Arial" w:hAnsi="Arial" w:cs="Arial"/>
          <w:b/>
          <w:bCs/>
          <w:sz w:val="20"/>
          <w:szCs w:val="20"/>
        </w:rPr>
      </w:pPr>
    </w:p>
    <w:p w:rsidR="00BE7BBC" w:rsidRDefault="00BE7BBC" w:rsidP="00AB5976">
      <w:pPr>
        <w:spacing w:line="360" w:lineRule="auto"/>
        <w:rPr>
          <w:rFonts w:ascii="Arial" w:hAnsi="Arial" w:cs="Arial"/>
          <w:sz w:val="20"/>
          <w:szCs w:val="20"/>
        </w:rPr>
      </w:pPr>
      <w:r w:rsidRPr="002A71A0">
        <w:rPr>
          <w:rFonts w:ascii="Arial" w:hAnsi="Arial" w:cs="Arial"/>
          <w:sz w:val="20"/>
          <w:szCs w:val="20"/>
        </w:rPr>
        <w:t xml:space="preserve">Een uitspraak ingevolge </w:t>
      </w:r>
      <w:r w:rsidR="00AB5976">
        <w:rPr>
          <w:rFonts w:ascii="Arial" w:hAnsi="Arial" w:cs="Arial"/>
          <w:sz w:val="20"/>
          <w:szCs w:val="20"/>
        </w:rPr>
        <w:t>artikel 1018</w:t>
      </w:r>
      <w:r w:rsidR="003F5B3A">
        <w:rPr>
          <w:rFonts w:ascii="Arial" w:hAnsi="Arial" w:cs="Arial"/>
          <w:sz w:val="20"/>
          <w:szCs w:val="20"/>
        </w:rPr>
        <w:t>i</w:t>
      </w:r>
      <w:r w:rsidR="00AB5976">
        <w:rPr>
          <w:rFonts w:ascii="Arial" w:hAnsi="Arial" w:cs="Arial"/>
          <w:sz w:val="20"/>
          <w:szCs w:val="20"/>
        </w:rPr>
        <w:t xml:space="preserve"> </w:t>
      </w:r>
      <w:r w:rsidRPr="002A71A0">
        <w:rPr>
          <w:rFonts w:ascii="Arial" w:hAnsi="Arial" w:cs="Arial"/>
          <w:sz w:val="20"/>
          <w:szCs w:val="20"/>
        </w:rPr>
        <w:t xml:space="preserve">houdt tevens een veroordeling in de kosten in waarbij de rechter voor zover nodig in afwijking van de tweede paragraaf van de twaalfde afdeling van de tweede titel van het eerste Boek de in het ongelijk gestelde partij desgevorderd kan veroordelen in redelijke en evenredige gerechtskosten en andere kosten die de in het gelijk gestelde partij heeft gemaakt, tenzij de billijkheid zich daartegen verzet. </w:t>
      </w:r>
    </w:p>
    <w:p w:rsidR="00FD5656" w:rsidRDefault="00FD5656" w:rsidP="00AB5976">
      <w:pPr>
        <w:spacing w:line="360" w:lineRule="auto"/>
        <w:rPr>
          <w:rFonts w:ascii="Arial" w:hAnsi="Arial" w:cs="Arial"/>
          <w:sz w:val="20"/>
          <w:szCs w:val="20"/>
        </w:rPr>
      </w:pPr>
    </w:p>
    <w:p w:rsidR="00FD5656" w:rsidRDefault="00FD5656" w:rsidP="00AB5976">
      <w:pPr>
        <w:spacing w:line="360" w:lineRule="auto"/>
        <w:rPr>
          <w:rFonts w:ascii="Arial" w:hAnsi="Arial" w:cs="Arial"/>
          <w:sz w:val="20"/>
          <w:szCs w:val="20"/>
        </w:rPr>
      </w:pPr>
    </w:p>
    <w:p w:rsidR="00BE7BBC" w:rsidRDefault="00E5186D" w:rsidP="00B315DA">
      <w:pPr>
        <w:spacing w:line="360" w:lineRule="auto"/>
        <w:rPr>
          <w:rFonts w:ascii="Arial" w:hAnsi="Arial" w:cs="Arial"/>
          <w:b/>
          <w:bCs/>
          <w:sz w:val="20"/>
          <w:szCs w:val="20"/>
        </w:rPr>
      </w:pPr>
      <w:r w:rsidRPr="00472FC1">
        <w:rPr>
          <w:rFonts w:ascii="Arial" w:hAnsi="Arial" w:cs="Arial"/>
          <w:b/>
          <w:bCs/>
          <w:sz w:val="20"/>
          <w:szCs w:val="20"/>
        </w:rPr>
        <w:t xml:space="preserve">Artikel 1018m </w:t>
      </w:r>
    </w:p>
    <w:p w:rsidR="00FD5656" w:rsidRDefault="00FD5656" w:rsidP="00BE7BBC">
      <w:pPr>
        <w:spacing w:line="360" w:lineRule="auto"/>
        <w:rPr>
          <w:rFonts w:ascii="Arial" w:hAnsi="Arial" w:cs="Arial"/>
          <w:sz w:val="20"/>
          <w:szCs w:val="20"/>
          <w:u w:val="single"/>
        </w:rPr>
      </w:pPr>
    </w:p>
    <w:p w:rsidR="008B5152" w:rsidRPr="008B5152" w:rsidRDefault="008B5152" w:rsidP="004142CE">
      <w:pPr>
        <w:spacing w:line="360" w:lineRule="auto"/>
        <w:rPr>
          <w:rFonts w:ascii="Arial" w:hAnsi="Arial" w:cs="Arial"/>
          <w:sz w:val="20"/>
          <w:szCs w:val="20"/>
        </w:rPr>
      </w:pPr>
      <w:r>
        <w:rPr>
          <w:rFonts w:ascii="Arial" w:hAnsi="Arial" w:cs="Arial"/>
          <w:sz w:val="20"/>
          <w:szCs w:val="20"/>
        </w:rPr>
        <w:t xml:space="preserve">1. </w:t>
      </w:r>
      <w:r w:rsidRPr="008B5152">
        <w:rPr>
          <w:rFonts w:ascii="Arial" w:hAnsi="Arial" w:cs="Arial"/>
          <w:sz w:val="20"/>
          <w:szCs w:val="20"/>
        </w:rPr>
        <w:t xml:space="preserve">Procedures tussen degene of degenen tegen wie de </w:t>
      </w:r>
      <w:r>
        <w:rPr>
          <w:rFonts w:ascii="Arial" w:hAnsi="Arial" w:cs="Arial"/>
          <w:sz w:val="20"/>
          <w:szCs w:val="20"/>
        </w:rPr>
        <w:t xml:space="preserve">collectieve </w:t>
      </w:r>
      <w:r w:rsidRPr="008B5152">
        <w:rPr>
          <w:rFonts w:ascii="Arial" w:hAnsi="Arial" w:cs="Arial"/>
          <w:sz w:val="20"/>
          <w:szCs w:val="20"/>
        </w:rPr>
        <w:t>vordering</w:t>
      </w:r>
      <w:r>
        <w:rPr>
          <w:rFonts w:ascii="Arial" w:hAnsi="Arial" w:cs="Arial"/>
          <w:sz w:val="20"/>
          <w:szCs w:val="20"/>
        </w:rPr>
        <w:t xml:space="preserve"> </w:t>
      </w:r>
      <w:r w:rsidR="00572238">
        <w:rPr>
          <w:rFonts w:ascii="Arial" w:hAnsi="Arial" w:cs="Arial"/>
          <w:sz w:val="20"/>
          <w:szCs w:val="20"/>
        </w:rPr>
        <w:t>ingevolge deze titel</w:t>
      </w:r>
      <w:r w:rsidRPr="008B5152">
        <w:rPr>
          <w:rFonts w:ascii="Arial" w:hAnsi="Arial" w:cs="Arial"/>
          <w:sz w:val="20"/>
          <w:szCs w:val="20"/>
        </w:rPr>
        <w:t xml:space="preserve"> zich richt</w:t>
      </w:r>
      <w:r>
        <w:rPr>
          <w:rFonts w:ascii="Arial" w:hAnsi="Arial" w:cs="Arial"/>
          <w:sz w:val="20"/>
          <w:szCs w:val="20"/>
        </w:rPr>
        <w:t>,</w:t>
      </w:r>
      <w:r w:rsidRPr="008B5152">
        <w:rPr>
          <w:rFonts w:ascii="Arial" w:hAnsi="Arial" w:cs="Arial"/>
          <w:sz w:val="20"/>
          <w:szCs w:val="20"/>
        </w:rPr>
        <w:t xml:space="preserve"> </w:t>
      </w:r>
      <w:r w:rsidR="00624828" w:rsidRPr="00624828">
        <w:rPr>
          <w:rFonts w:ascii="Arial" w:hAnsi="Arial" w:cs="Arial"/>
          <w:sz w:val="20"/>
          <w:szCs w:val="20"/>
        </w:rPr>
        <w:t>en een persoon tot bescherming van wier belangen de procedure over de collectieve vordering wordt gevoerd en</w:t>
      </w:r>
      <w:r w:rsidRPr="008B5152">
        <w:rPr>
          <w:rFonts w:ascii="Arial" w:hAnsi="Arial" w:cs="Arial"/>
          <w:sz w:val="20"/>
          <w:szCs w:val="20"/>
        </w:rPr>
        <w:t xml:space="preserve"> </w:t>
      </w:r>
      <w:r w:rsidRPr="002E6918">
        <w:rPr>
          <w:rFonts w:ascii="Arial" w:hAnsi="Arial" w:cs="Arial"/>
          <w:sz w:val="20"/>
          <w:szCs w:val="20"/>
        </w:rPr>
        <w:t>die zich overeenkomstig artikel 1018</w:t>
      </w:r>
      <w:r w:rsidR="004142CE">
        <w:rPr>
          <w:rFonts w:ascii="Arial" w:hAnsi="Arial" w:cs="Arial"/>
          <w:sz w:val="20"/>
          <w:szCs w:val="20"/>
        </w:rPr>
        <w:t>f</w:t>
      </w:r>
      <w:r w:rsidRPr="002E6918">
        <w:rPr>
          <w:rFonts w:ascii="Arial" w:hAnsi="Arial" w:cs="Arial"/>
          <w:b/>
          <w:bCs/>
          <w:sz w:val="20"/>
          <w:szCs w:val="20"/>
        </w:rPr>
        <w:t xml:space="preserve"> </w:t>
      </w:r>
      <w:r w:rsidRPr="002E6918">
        <w:rPr>
          <w:rFonts w:ascii="Arial" w:hAnsi="Arial" w:cs="Arial"/>
          <w:sz w:val="20"/>
          <w:szCs w:val="20"/>
        </w:rPr>
        <w:t>aan de behartiging van hun belangen in de procedure en de uitspraak he</w:t>
      </w:r>
      <w:r>
        <w:rPr>
          <w:rFonts w:ascii="Arial" w:hAnsi="Arial" w:cs="Arial"/>
          <w:sz w:val="20"/>
          <w:szCs w:val="20"/>
        </w:rPr>
        <w:t>eft</w:t>
      </w:r>
      <w:r w:rsidRPr="002E6918">
        <w:rPr>
          <w:rFonts w:ascii="Arial" w:hAnsi="Arial" w:cs="Arial"/>
          <w:sz w:val="20"/>
          <w:szCs w:val="20"/>
        </w:rPr>
        <w:t xml:space="preserve"> bevrijd</w:t>
      </w:r>
      <w:r w:rsidRPr="008B5152">
        <w:rPr>
          <w:rFonts w:ascii="Arial" w:hAnsi="Arial" w:cs="Arial"/>
          <w:sz w:val="20"/>
          <w:szCs w:val="20"/>
        </w:rPr>
        <w:t xml:space="preserve">, </w:t>
      </w:r>
      <w:r>
        <w:rPr>
          <w:rFonts w:ascii="Arial" w:hAnsi="Arial" w:cs="Arial"/>
          <w:sz w:val="20"/>
          <w:szCs w:val="20"/>
        </w:rPr>
        <w:t>kunnen op verzoek van de meest gerede partij worden geschorst indien de procedure betrekking heeft op gelijksoortige feitelijke en rechtsvragen voor dezelfde gebeurtenis of gebeurtenissen</w:t>
      </w:r>
      <w:r w:rsidRPr="008B5152">
        <w:rPr>
          <w:rFonts w:ascii="Arial" w:hAnsi="Arial" w:cs="Arial"/>
          <w:sz w:val="20"/>
          <w:szCs w:val="20"/>
        </w:rPr>
        <w:t>, ook indien reeds de dag is bepaald waarop het vonnis, het arrest of de beschikking zal worden uitgesproken.</w:t>
      </w:r>
    </w:p>
    <w:p w:rsidR="008B5152" w:rsidRPr="008B5152" w:rsidRDefault="008B5152" w:rsidP="008B5152">
      <w:pPr>
        <w:spacing w:line="360" w:lineRule="auto"/>
        <w:rPr>
          <w:rFonts w:ascii="Arial" w:hAnsi="Arial" w:cs="Arial"/>
          <w:sz w:val="20"/>
          <w:szCs w:val="20"/>
        </w:rPr>
      </w:pPr>
      <w:r w:rsidRPr="008B5152">
        <w:rPr>
          <w:rFonts w:ascii="Arial" w:hAnsi="Arial" w:cs="Arial"/>
          <w:sz w:val="20"/>
          <w:szCs w:val="20"/>
        </w:rPr>
        <w:t>2. Het geschorste geding wordt overeenkomstig artikel 227, eerste lid, hervat:</w:t>
      </w:r>
    </w:p>
    <w:p w:rsidR="00624828" w:rsidRDefault="008B5152" w:rsidP="008B5152">
      <w:pPr>
        <w:spacing w:line="360" w:lineRule="auto"/>
        <w:rPr>
          <w:rFonts w:ascii="Arial" w:hAnsi="Arial" w:cs="Arial"/>
          <w:sz w:val="20"/>
          <w:szCs w:val="20"/>
        </w:rPr>
      </w:pPr>
      <w:r w:rsidRPr="008B5152">
        <w:rPr>
          <w:rFonts w:ascii="Arial" w:hAnsi="Arial" w:cs="Arial"/>
          <w:sz w:val="20"/>
          <w:szCs w:val="20"/>
        </w:rPr>
        <w:t xml:space="preserve">a. </w:t>
      </w:r>
      <w:r w:rsidR="008822A2">
        <w:rPr>
          <w:rFonts w:ascii="Arial" w:hAnsi="Arial" w:cs="Arial"/>
          <w:sz w:val="20"/>
          <w:szCs w:val="20"/>
        </w:rPr>
        <w:t>indien de schorsing langer dan een jaar heeft geduurd en de meest gerede partij om opheffing van de schorsing heeft verzocht</w:t>
      </w:r>
      <w:r w:rsidR="00624828">
        <w:rPr>
          <w:rFonts w:ascii="Arial" w:hAnsi="Arial" w:cs="Arial"/>
          <w:sz w:val="20"/>
          <w:szCs w:val="20"/>
        </w:rPr>
        <w:t>;</w:t>
      </w:r>
    </w:p>
    <w:p w:rsidR="008B5152" w:rsidRDefault="001B0952" w:rsidP="008B5152">
      <w:pPr>
        <w:spacing w:line="360" w:lineRule="auto"/>
        <w:rPr>
          <w:rFonts w:ascii="Arial" w:hAnsi="Arial" w:cs="Arial"/>
          <w:sz w:val="20"/>
          <w:szCs w:val="20"/>
        </w:rPr>
      </w:pPr>
      <w:r>
        <w:rPr>
          <w:rFonts w:ascii="Arial" w:hAnsi="Arial" w:cs="Arial"/>
          <w:sz w:val="20"/>
          <w:szCs w:val="20"/>
        </w:rPr>
        <w:t>b</w:t>
      </w:r>
      <w:r w:rsidR="00624828">
        <w:rPr>
          <w:rFonts w:ascii="Arial" w:hAnsi="Arial" w:cs="Arial"/>
          <w:sz w:val="20"/>
          <w:szCs w:val="20"/>
        </w:rPr>
        <w:t>. indien in de procedure over de collectieve vordering een uitspraak is gedaan en deze onherroepelijk is geworden</w:t>
      </w:r>
      <w:r w:rsidR="008B5152" w:rsidRPr="008B5152">
        <w:rPr>
          <w:rFonts w:ascii="Arial" w:hAnsi="Arial" w:cs="Arial"/>
          <w:sz w:val="20"/>
          <w:szCs w:val="20"/>
        </w:rPr>
        <w:t>.</w:t>
      </w:r>
    </w:p>
    <w:p w:rsidR="001C26AC" w:rsidRDefault="001C26AC" w:rsidP="008B5152">
      <w:pPr>
        <w:spacing w:line="360" w:lineRule="auto"/>
        <w:rPr>
          <w:rFonts w:ascii="Arial" w:hAnsi="Arial" w:cs="Arial"/>
          <w:sz w:val="20"/>
          <w:szCs w:val="20"/>
        </w:rPr>
      </w:pPr>
    </w:p>
    <w:p w:rsidR="008E1551" w:rsidRDefault="008E1551" w:rsidP="00E07DCD">
      <w:pPr>
        <w:spacing w:line="360" w:lineRule="auto"/>
        <w:rPr>
          <w:rFonts w:ascii="Arial" w:hAnsi="Arial" w:cs="Arial"/>
          <w:b/>
          <w:bCs/>
          <w:sz w:val="20"/>
          <w:szCs w:val="20"/>
        </w:rPr>
      </w:pPr>
    </w:p>
    <w:p w:rsidR="001C26AC" w:rsidRPr="001C26AC" w:rsidRDefault="001C26AC" w:rsidP="00E07DCD">
      <w:pPr>
        <w:spacing w:line="360" w:lineRule="auto"/>
        <w:rPr>
          <w:rFonts w:ascii="Arial" w:hAnsi="Arial" w:cs="Arial"/>
          <w:b/>
          <w:bCs/>
          <w:sz w:val="20"/>
          <w:szCs w:val="20"/>
        </w:rPr>
      </w:pPr>
      <w:r>
        <w:rPr>
          <w:rFonts w:ascii="Arial" w:hAnsi="Arial" w:cs="Arial"/>
          <w:b/>
          <w:bCs/>
          <w:sz w:val="20"/>
          <w:szCs w:val="20"/>
        </w:rPr>
        <w:t>A</w:t>
      </w:r>
      <w:r w:rsidR="00E07DCD">
        <w:rPr>
          <w:rFonts w:ascii="Arial" w:hAnsi="Arial" w:cs="Arial"/>
          <w:b/>
          <w:bCs/>
          <w:sz w:val="20"/>
          <w:szCs w:val="20"/>
        </w:rPr>
        <w:t>RTIKEL</w:t>
      </w:r>
      <w:r>
        <w:rPr>
          <w:rFonts w:ascii="Arial" w:hAnsi="Arial" w:cs="Arial"/>
          <w:b/>
          <w:bCs/>
          <w:sz w:val="20"/>
          <w:szCs w:val="20"/>
        </w:rPr>
        <w:t xml:space="preserve"> III</w:t>
      </w:r>
    </w:p>
    <w:p w:rsidR="00485C7C" w:rsidRDefault="00485C7C" w:rsidP="008B5152">
      <w:pPr>
        <w:spacing w:line="360" w:lineRule="auto"/>
        <w:rPr>
          <w:rFonts w:ascii="Arial" w:hAnsi="Arial" w:cs="Arial"/>
          <w:sz w:val="20"/>
          <w:szCs w:val="20"/>
        </w:rPr>
      </w:pPr>
    </w:p>
    <w:p w:rsidR="00363C08" w:rsidRPr="00363C08" w:rsidRDefault="00363C08" w:rsidP="008B5152">
      <w:pPr>
        <w:spacing w:line="360" w:lineRule="auto"/>
        <w:rPr>
          <w:rFonts w:ascii="Arial" w:hAnsi="Arial" w:cs="Arial"/>
          <w:sz w:val="20"/>
          <w:szCs w:val="20"/>
        </w:rPr>
      </w:pPr>
      <w:r w:rsidRPr="00363C08">
        <w:rPr>
          <w:rFonts w:ascii="Arial" w:hAnsi="Arial" w:cs="Arial"/>
          <w:sz w:val="20"/>
          <w:szCs w:val="20"/>
        </w:rPr>
        <w:t>Deze wet treedt in werking op een bij koninklijk besluit te bepalen tijdstip.</w:t>
      </w:r>
    </w:p>
    <w:p w:rsidR="00363C08" w:rsidRPr="00363C08" w:rsidRDefault="00363C08" w:rsidP="008B5152">
      <w:pPr>
        <w:spacing w:line="360" w:lineRule="auto"/>
        <w:rPr>
          <w:rFonts w:ascii="Arial" w:hAnsi="Arial" w:cs="Arial"/>
          <w:sz w:val="20"/>
          <w:szCs w:val="20"/>
        </w:rPr>
      </w:pPr>
    </w:p>
    <w:p w:rsidR="00363C08" w:rsidRPr="00363C08" w:rsidRDefault="00363C08" w:rsidP="00363C08">
      <w:pPr>
        <w:spacing w:line="360" w:lineRule="auto"/>
        <w:rPr>
          <w:rFonts w:ascii="Arial" w:hAnsi="Arial" w:cs="Arial"/>
          <w:sz w:val="20"/>
          <w:szCs w:val="20"/>
        </w:rPr>
      </w:pPr>
      <w:r w:rsidRPr="00363C08">
        <w:rPr>
          <w:rFonts w:ascii="Arial" w:hAnsi="Arial" w:cs="Arial"/>
          <w:sz w:val="20"/>
          <w:szCs w:val="20"/>
        </w:rPr>
        <w:t xml:space="preserve">Lasten en bevelen dat deze in het Staatsblad zal worden geplaatst en dat alle ministeries, autoriteiten, colleges en ambtenaren die zulks aangaat, aan de nauwkeurige uitvoering de hand zullen houden. </w:t>
      </w:r>
    </w:p>
    <w:p w:rsidR="00363C08" w:rsidRPr="00363C08" w:rsidRDefault="00363C08" w:rsidP="00363C08">
      <w:pPr>
        <w:spacing w:line="360" w:lineRule="auto"/>
        <w:rPr>
          <w:rFonts w:ascii="Arial" w:hAnsi="Arial" w:cs="Arial"/>
          <w:sz w:val="20"/>
          <w:szCs w:val="20"/>
        </w:rPr>
      </w:pPr>
    </w:p>
    <w:p w:rsidR="00363C08" w:rsidRPr="00363C08" w:rsidRDefault="00363C08" w:rsidP="00363C08">
      <w:pPr>
        <w:spacing w:line="360" w:lineRule="auto"/>
        <w:rPr>
          <w:rFonts w:ascii="Arial" w:hAnsi="Arial" w:cs="Arial"/>
          <w:sz w:val="20"/>
          <w:szCs w:val="20"/>
        </w:rPr>
      </w:pPr>
      <w:r w:rsidRPr="00363C08">
        <w:rPr>
          <w:rFonts w:ascii="Arial" w:hAnsi="Arial" w:cs="Arial"/>
          <w:sz w:val="20"/>
          <w:szCs w:val="20"/>
        </w:rPr>
        <w:t>Gegeven</w:t>
      </w:r>
    </w:p>
    <w:p w:rsidR="00363C08" w:rsidRPr="00363C08" w:rsidRDefault="00363C08" w:rsidP="00363C08">
      <w:pPr>
        <w:spacing w:line="360" w:lineRule="auto"/>
        <w:rPr>
          <w:rFonts w:ascii="Arial" w:hAnsi="Arial" w:cs="Arial"/>
          <w:sz w:val="20"/>
          <w:szCs w:val="20"/>
        </w:rPr>
      </w:pPr>
    </w:p>
    <w:p w:rsidR="00363C08" w:rsidRPr="00363C08" w:rsidRDefault="00363C08" w:rsidP="00363C08">
      <w:pPr>
        <w:spacing w:line="360" w:lineRule="auto"/>
        <w:rPr>
          <w:rFonts w:ascii="Arial" w:hAnsi="Arial" w:cs="Arial"/>
          <w:sz w:val="20"/>
          <w:szCs w:val="20"/>
        </w:rPr>
      </w:pPr>
      <w:r w:rsidRPr="00363C08">
        <w:rPr>
          <w:rFonts w:ascii="Arial" w:hAnsi="Arial" w:cs="Arial"/>
          <w:sz w:val="20"/>
          <w:szCs w:val="20"/>
        </w:rPr>
        <w:t>De Minister van Veiligheid en Justitie,</w:t>
      </w:r>
    </w:p>
    <w:p w:rsidR="00363C08" w:rsidRPr="00363C08" w:rsidRDefault="00363C08" w:rsidP="00363C08">
      <w:pPr>
        <w:spacing w:line="360" w:lineRule="auto"/>
        <w:rPr>
          <w:rFonts w:ascii="Arial" w:hAnsi="Arial" w:cs="Arial"/>
          <w:sz w:val="20"/>
          <w:szCs w:val="20"/>
        </w:rPr>
      </w:pPr>
    </w:p>
    <w:p w:rsidR="00363C08" w:rsidRPr="00363C08" w:rsidRDefault="00363C08" w:rsidP="00363C08">
      <w:pPr>
        <w:spacing w:line="360" w:lineRule="auto"/>
        <w:rPr>
          <w:rFonts w:ascii="Arial" w:hAnsi="Arial" w:cs="Arial"/>
          <w:sz w:val="20"/>
          <w:szCs w:val="20"/>
        </w:rPr>
      </w:pPr>
    </w:p>
    <w:sectPr w:rsidR="00363C08" w:rsidRPr="00363C0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47" w:rsidRDefault="00A47B47" w:rsidP="002B1B13">
      <w:r>
        <w:separator/>
      </w:r>
    </w:p>
  </w:endnote>
  <w:endnote w:type="continuationSeparator" w:id="0">
    <w:p w:rsidR="00A47B47" w:rsidRDefault="00A47B47" w:rsidP="002B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0291"/>
      <w:docPartObj>
        <w:docPartGallery w:val="Page Numbers (Bottom of Page)"/>
        <w:docPartUnique/>
      </w:docPartObj>
    </w:sdtPr>
    <w:sdtEndPr/>
    <w:sdtContent>
      <w:p w:rsidR="004F1FD4" w:rsidRDefault="004F1FD4">
        <w:pPr>
          <w:pStyle w:val="Footer"/>
          <w:jc w:val="center"/>
        </w:pPr>
        <w:r>
          <w:fldChar w:fldCharType="begin"/>
        </w:r>
        <w:r>
          <w:instrText>PAGE   \* MERGEFORMAT</w:instrText>
        </w:r>
        <w:r>
          <w:fldChar w:fldCharType="separate"/>
        </w:r>
        <w:r w:rsidR="00DC450F">
          <w:rPr>
            <w:noProof/>
          </w:rPr>
          <w:t>1</w:t>
        </w:r>
        <w:r>
          <w:fldChar w:fldCharType="end"/>
        </w:r>
      </w:p>
    </w:sdtContent>
  </w:sdt>
  <w:p w:rsidR="004F1FD4" w:rsidRDefault="004F1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47" w:rsidRDefault="00A47B47" w:rsidP="002B1B13">
      <w:r>
        <w:separator/>
      </w:r>
    </w:p>
  </w:footnote>
  <w:footnote w:type="continuationSeparator" w:id="0">
    <w:p w:rsidR="00A47B47" w:rsidRDefault="00A47B47" w:rsidP="002B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F3" w:rsidRDefault="005A33F3">
    <w:pPr>
      <w:pStyle w:val="Header"/>
    </w:pPr>
  </w:p>
  <w:p w:rsidR="005A33F3" w:rsidRDefault="005A3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9F7"/>
    <w:multiLevelType w:val="hybridMultilevel"/>
    <w:tmpl w:val="60D4090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C03AB4"/>
    <w:multiLevelType w:val="hybridMultilevel"/>
    <w:tmpl w:val="C9123D62"/>
    <w:lvl w:ilvl="0" w:tplc="C1766164">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
    <w:nsid w:val="10DC7D12"/>
    <w:multiLevelType w:val="hybridMultilevel"/>
    <w:tmpl w:val="E3909724"/>
    <w:lvl w:ilvl="0" w:tplc="78283906">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
    <w:nsid w:val="12AC0F6D"/>
    <w:multiLevelType w:val="hybridMultilevel"/>
    <w:tmpl w:val="5AAA88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2D771FC"/>
    <w:multiLevelType w:val="hybridMultilevel"/>
    <w:tmpl w:val="609010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4483C63"/>
    <w:multiLevelType w:val="hybridMultilevel"/>
    <w:tmpl w:val="E79A8670"/>
    <w:lvl w:ilvl="0" w:tplc="F5BA67D6">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nsid w:val="18EA0BAA"/>
    <w:multiLevelType w:val="hybridMultilevel"/>
    <w:tmpl w:val="D6CAC0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173950"/>
    <w:multiLevelType w:val="hybridMultilevel"/>
    <w:tmpl w:val="B39AB7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6C75"/>
    <w:multiLevelType w:val="hybridMultilevel"/>
    <w:tmpl w:val="F21EFEDA"/>
    <w:lvl w:ilvl="0" w:tplc="8DFCA4B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9">
    <w:nsid w:val="23DA15EB"/>
    <w:multiLevelType w:val="hybridMultilevel"/>
    <w:tmpl w:val="7F10F9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6717559"/>
    <w:multiLevelType w:val="hybridMultilevel"/>
    <w:tmpl w:val="DA8A8A72"/>
    <w:lvl w:ilvl="0" w:tplc="271474D6">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1">
    <w:nsid w:val="2CE217D9"/>
    <w:multiLevelType w:val="hybridMultilevel"/>
    <w:tmpl w:val="F3F24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E1C353F"/>
    <w:multiLevelType w:val="singleLevel"/>
    <w:tmpl w:val="0444EDDC"/>
    <w:lvl w:ilvl="0">
      <w:start w:val="1"/>
      <w:numFmt w:val="lowerLetter"/>
      <w:lvlText w:val="%1."/>
      <w:lvlJc w:val="left"/>
      <w:pPr>
        <w:tabs>
          <w:tab w:val="num" w:pos="360"/>
        </w:tabs>
        <w:ind w:left="360" w:hanging="360"/>
      </w:pPr>
      <w:rPr>
        <w:rFonts w:hint="default"/>
      </w:rPr>
    </w:lvl>
  </w:abstractNum>
  <w:abstractNum w:abstractNumId="13">
    <w:nsid w:val="2E407D6B"/>
    <w:multiLevelType w:val="hybridMultilevel"/>
    <w:tmpl w:val="86943C72"/>
    <w:lvl w:ilvl="0" w:tplc="B694DC3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FC675BE"/>
    <w:multiLevelType w:val="hybridMultilevel"/>
    <w:tmpl w:val="6FE87548"/>
    <w:lvl w:ilvl="0" w:tplc="28F6EC9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302D7248"/>
    <w:multiLevelType w:val="hybridMultilevel"/>
    <w:tmpl w:val="8C980582"/>
    <w:lvl w:ilvl="0" w:tplc="374E0BD0">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AA33941"/>
    <w:multiLevelType w:val="hybridMultilevel"/>
    <w:tmpl w:val="CD06F12A"/>
    <w:lvl w:ilvl="0" w:tplc="7772D84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3AA92D77"/>
    <w:multiLevelType w:val="hybridMultilevel"/>
    <w:tmpl w:val="980801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EB67D13"/>
    <w:multiLevelType w:val="hybridMultilevel"/>
    <w:tmpl w:val="003075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3625880"/>
    <w:multiLevelType w:val="hybridMultilevel"/>
    <w:tmpl w:val="4D9E11EC"/>
    <w:lvl w:ilvl="0" w:tplc="1F30CA02">
      <w:start w:val="1"/>
      <w:numFmt w:val="decimal"/>
      <w:lvlText w:val="%1."/>
      <w:lvlJc w:val="left"/>
      <w:pPr>
        <w:ind w:left="360" w:hanging="360"/>
      </w:pPr>
      <w:rPr>
        <w:rFonts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5551730"/>
    <w:multiLevelType w:val="hybridMultilevel"/>
    <w:tmpl w:val="2042D532"/>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6CA766A"/>
    <w:multiLevelType w:val="hybridMultilevel"/>
    <w:tmpl w:val="833C2B78"/>
    <w:lvl w:ilvl="0" w:tplc="EC5C4B62">
      <w:numFmt w:val="bullet"/>
      <w:lvlText w:val="-"/>
      <w:lvlJc w:val="left"/>
      <w:pPr>
        <w:ind w:left="1068" w:hanging="360"/>
      </w:pPr>
      <w:rPr>
        <w:rFonts w:ascii="Arial" w:eastAsia="Univers"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nsid w:val="48925C91"/>
    <w:multiLevelType w:val="hybridMultilevel"/>
    <w:tmpl w:val="4C08457C"/>
    <w:lvl w:ilvl="0" w:tplc="0413000F">
      <w:start w:val="1"/>
      <w:numFmt w:val="decimal"/>
      <w:lvlText w:val="%1."/>
      <w:lvlJc w:val="left"/>
      <w:pPr>
        <w:ind w:left="360" w:hanging="360"/>
      </w:pPr>
      <w:rPr>
        <w:rFonts w:cs="Times New Roman"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C760759"/>
    <w:multiLevelType w:val="hybridMultilevel"/>
    <w:tmpl w:val="DE340AA6"/>
    <w:lvl w:ilvl="0" w:tplc="0413000F">
      <w:start w:val="1"/>
      <w:numFmt w:val="decimal"/>
      <w:lvlText w:val="%1."/>
      <w:lvlJc w:val="left"/>
      <w:pPr>
        <w:tabs>
          <w:tab w:val="num" w:pos="1068"/>
        </w:tabs>
        <w:ind w:left="1068" w:hanging="360"/>
      </w:pPr>
      <w:rPr>
        <w:rFonts w:hint="default"/>
        <w:u w:val="none"/>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4">
    <w:nsid w:val="4CE824CB"/>
    <w:multiLevelType w:val="hybridMultilevel"/>
    <w:tmpl w:val="467A05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F8A17B9"/>
    <w:multiLevelType w:val="hybridMultilevel"/>
    <w:tmpl w:val="931648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31A4928"/>
    <w:multiLevelType w:val="hybridMultilevel"/>
    <w:tmpl w:val="5DD40372"/>
    <w:lvl w:ilvl="0" w:tplc="8286E786">
      <w:start w:val="1"/>
      <w:numFmt w:val="decimal"/>
      <w:lvlText w:val="%1."/>
      <w:lvlJc w:val="left"/>
      <w:pPr>
        <w:ind w:left="360" w:hanging="360"/>
      </w:pPr>
      <w:rPr>
        <w:rFonts w:ascii="Arial" w:eastAsia="Times New Roman" w:hAnsi="Arial" w:cs="Arial"/>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5A6E7B09"/>
    <w:multiLevelType w:val="hybridMultilevel"/>
    <w:tmpl w:val="FA8213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5C993275"/>
    <w:multiLevelType w:val="hybridMultilevel"/>
    <w:tmpl w:val="6ACEC56A"/>
    <w:lvl w:ilvl="0" w:tplc="CC90551C">
      <w:start w:val="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11C3EF8"/>
    <w:multiLevelType w:val="hybridMultilevel"/>
    <w:tmpl w:val="34FACE80"/>
    <w:lvl w:ilvl="0" w:tplc="AC4426C2">
      <w:start w:val="1"/>
      <w:numFmt w:val="decimal"/>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69C9095B"/>
    <w:multiLevelType w:val="hybridMultilevel"/>
    <w:tmpl w:val="CAD4D61E"/>
    <w:lvl w:ilvl="0" w:tplc="F2F08240">
      <w:start w:val="1"/>
      <w:numFmt w:val="decimal"/>
      <w:lvlText w:val="%1."/>
      <w:lvlJc w:val="left"/>
      <w:pPr>
        <w:ind w:left="705" w:hanging="705"/>
      </w:pPr>
      <w:rPr>
        <w:rFonts w:ascii="Arial" w:eastAsia="Times New Roman" w:hAnsi="Arial"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6CFC4ED9"/>
    <w:multiLevelType w:val="hybridMultilevel"/>
    <w:tmpl w:val="4EEAE41E"/>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6FF311B6"/>
    <w:multiLevelType w:val="hybridMultilevel"/>
    <w:tmpl w:val="9A9E1C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FF60D53"/>
    <w:multiLevelType w:val="hybridMultilevel"/>
    <w:tmpl w:val="A3C64E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1C03474"/>
    <w:multiLevelType w:val="hybridMultilevel"/>
    <w:tmpl w:val="22849C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76FC7924"/>
    <w:multiLevelType w:val="hybridMultilevel"/>
    <w:tmpl w:val="5FFCA19E"/>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88F46FD"/>
    <w:multiLevelType w:val="hybridMultilevel"/>
    <w:tmpl w:val="A448D0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15"/>
  </w:num>
  <w:num w:numId="3">
    <w:abstractNumId w:val="23"/>
  </w:num>
  <w:num w:numId="4">
    <w:abstractNumId w:val="14"/>
  </w:num>
  <w:num w:numId="5">
    <w:abstractNumId w:val="21"/>
  </w:num>
  <w:num w:numId="6">
    <w:abstractNumId w:val="28"/>
  </w:num>
  <w:num w:numId="7">
    <w:abstractNumId w:val="34"/>
  </w:num>
  <w:num w:numId="8">
    <w:abstractNumId w:val="16"/>
  </w:num>
  <w:num w:numId="9">
    <w:abstractNumId w:val="32"/>
  </w:num>
  <w:num w:numId="10">
    <w:abstractNumId w:val="7"/>
  </w:num>
  <w:num w:numId="11">
    <w:abstractNumId w:val="27"/>
  </w:num>
  <w:num w:numId="12">
    <w:abstractNumId w:val="33"/>
  </w:num>
  <w:num w:numId="13">
    <w:abstractNumId w:val="9"/>
  </w:num>
  <w:num w:numId="14">
    <w:abstractNumId w:val="11"/>
  </w:num>
  <w:num w:numId="15">
    <w:abstractNumId w:val="29"/>
  </w:num>
  <w:num w:numId="16">
    <w:abstractNumId w:val="4"/>
  </w:num>
  <w:num w:numId="17">
    <w:abstractNumId w:val="36"/>
  </w:num>
  <w:num w:numId="18">
    <w:abstractNumId w:val="13"/>
  </w:num>
  <w:num w:numId="19">
    <w:abstractNumId w:val="19"/>
  </w:num>
  <w:num w:numId="20">
    <w:abstractNumId w:val="0"/>
  </w:num>
  <w:num w:numId="21">
    <w:abstractNumId w:val="6"/>
  </w:num>
  <w:num w:numId="22">
    <w:abstractNumId w:val="3"/>
  </w:num>
  <w:num w:numId="23">
    <w:abstractNumId w:val="8"/>
  </w:num>
  <w:num w:numId="24">
    <w:abstractNumId w:val="1"/>
  </w:num>
  <w:num w:numId="25">
    <w:abstractNumId w:val="5"/>
  </w:num>
  <w:num w:numId="26">
    <w:abstractNumId w:val="26"/>
  </w:num>
  <w:num w:numId="27">
    <w:abstractNumId w:val="20"/>
  </w:num>
  <w:num w:numId="28">
    <w:abstractNumId w:val="35"/>
  </w:num>
  <w:num w:numId="29">
    <w:abstractNumId w:val="22"/>
  </w:num>
  <w:num w:numId="30">
    <w:abstractNumId w:val="25"/>
  </w:num>
  <w:num w:numId="31">
    <w:abstractNumId w:val="10"/>
  </w:num>
  <w:num w:numId="32">
    <w:abstractNumId w:val="2"/>
  </w:num>
  <w:num w:numId="33">
    <w:abstractNumId w:val="30"/>
  </w:num>
  <w:num w:numId="34">
    <w:abstractNumId w:val="24"/>
  </w:num>
  <w:num w:numId="35">
    <w:abstractNumId w:val="31"/>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C0"/>
    <w:rsid w:val="00002E71"/>
    <w:rsid w:val="000062A8"/>
    <w:rsid w:val="00007C13"/>
    <w:rsid w:val="00014E44"/>
    <w:rsid w:val="000157B8"/>
    <w:rsid w:val="000215C9"/>
    <w:rsid w:val="000223FE"/>
    <w:rsid w:val="00026BED"/>
    <w:rsid w:val="00030450"/>
    <w:rsid w:val="00042D58"/>
    <w:rsid w:val="00044DBE"/>
    <w:rsid w:val="00045640"/>
    <w:rsid w:val="00047396"/>
    <w:rsid w:val="000502F9"/>
    <w:rsid w:val="000574B1"/>
    <w:rsid w:val="0006078E"/>
    <w:rsid w:val="00066E8F"/>
    <w:rsid w:val="000719AE"/>
    <w:rsid w:val="00071C48"/>
    <w:rsid w:val="000770D6"/>
    <w:rsid w:val="0008029F"/>
    <w:rsid w:val="00080CDF"/>
    <w:rsid w:val="00081C52"/>
    <w:rsid w:val="00087324"/>
    <w:rsid w:val="00093580"/>
    <w:rsid w:val="00094A12"/>
    <w:rsid w:val="00094D95"/>
    <w:rsid w:val="000965A6"/>
    <w:rsid w:val="000A0471"/>
    <w:rsid w:val="000A192F"/>
    <w:rsid w:val="000A2A42"/>
    <w:rsid w:val="000A2E24"/>
    <w:rsid w:val="000B09ED"/>
    <w:rsid w:val="000B654C"/>
    <w:rsid w:val="000B71F0"/>
    <w:rsid w:val="000C0631"/>
    <w:rsid w:val="000C1B92"/>
    <w:rsid w:val="000C4911"/>
    <w:rsid w:val="000C60B9"/>
    <w:rsid w:val="000C6730"/>
    <w:rsid w:val="000C7988"/>
    <w:rsid w:val="000D0BA4"/>
    <w:rsid w:val="000D0E5E"/>
    <w:rsid w:val="000D735C"/>
    <w:rsid w:val="000D769E"/>
    <w:rsid w:val="000E055B"/>
    <w:rsid w:val="000F3518"/>
    <w:rsid w:val="000F3F5B"/>
    <w:rsid w:val="000F5F10"/>
    <w:rsid w:val="000F6A08"/>
    <w:rsid w:val="000F78E4"/>
    <w:rsid w:val="001053CC"/>
    <w:rsid w:val="0010751F"/>
    <w:rsid w:val="001104BC"/>
    <w:rsid w:val="0011081D"/>
    <w:rsid w:val="0011480A"/>
    <w:rsid w:val="00114B60"/>
    <w:rsid w:val="00114F12"/>
    <w:rsid w:val="0012232B"/>
    <w:rsid w:val="00122B29"/>
    <w:rsid w:val="00127DB2"/>
    <w:rsid w:val="0013141F"/>
    <w:rsid w:val="00152829"/>
    <w:rsid w:val="00155744"/>
    <w:rsid w:val="0016002D"/>
    <w:rsid w:val="00163431"/>
    <w:rsid w:val="00167CEE"/>
    <w:rsid w:val="0017051B"/>
    <w:rsid w:val="00170780"/>
    <w:rsid w:val="00174F3F"/>
    <w:rsid w:val="00176336"/>
    <w:rsid w:val="00181F51"/>
    <w:rsid w:val="00186438"/>
    <w:rsid w:val="00187BAB"/>
    <w:rsid w:val="001A65AF"/>
    <w:rsid w:val="001A6F97"/>
    <w:rsid w:val="001B0820"/>
    <w:rsid w:val="001B0952"/>
    <w:rsid w:val="001B5576"/>
    <w:rsid w:val="001C26AC"/>
    <w:rsid w:val="001C305C"/>
    <w:rsid w:val="001C37CE"/>
    <w:rsid w:val="001D3789"/>
    <w:rsid w:val="001D4B97"/>
    <w:rsid w:val="001D6858"/>
    <w:rsid w:val="001E0FC4"/>
    <w:rsid w:val="001E46A9"/>
    <w:rsid w:val="001E4D62"/>
    <w:rsid w:val="001E56EA"/>
    <w:rsid w:val="001E646C"/>
    <w:rsid w:val="001F366A"/>
    <w:rsid w:val="001F51DA"/>
    <w:rsid w:val="002005E2"/>
    <w:rsid w:val="00202245"/>
    <w:rsid w:val="00203CFA"/>
    <w:rsid w:val="00204DBC"/>
    <w:rsid w:val="0020522B"/>
    <w:rsid w:val="00211505"/>
    <w:rsid w:val="00214085"/>
    <w:rsid w:val="00214551"/>
    <w:rsid w:val="00221DE0"/>
    <w:rsid w:val="00223024"/>
    <w:rsid w:val="002232DB"/>
    <w:rsid w:val="00224EC1"/>
    <w:rsid w:val="00225D50"/>
    <w:rsid w:val="0022726C"/>
    <w:rsid w:val="00230D89"/>
    <w:rsid w:val="002336E9"/>
    <w:rsid w:val="0023519F"/>
    <w:rsid w:val="00235C3C"/>
    <w:rsid w:val="00236BA0"/>
    <w:rsid w:val="0023732B"/>
    <w:rsid w:val="002424DC"/>
    <w:rsid w:val="00244378"/>
    <w:rsid w:val="00244BA7"/>
    <w:rsid w:val="00246EBE"/>
    <w:rsid w:val="0026254D"/>
    <w:rsid w:val="0026779A"/>
    <w:rsid w:val="00272BC0"/>
    <w:rsid w:val="00273880"/>
    <w:rsid w:val="002739DF"/>
    <w:rsid w:val="00275EDB"/>
    <w:rsid w:val="002811F1"/>
    <w:rsid w:val="00283A60"/>
    <w:rsid w:val="002851F2"/>
    <w:rsid w:val="0028679E"/>
    <w:rsid w:val="00290FEB"/>
    <w:rsid w:val="002A2C83"/>
    <w:rsid w:val="002A32F3"/>
    <w:rsid w:val="002A48B6"/>
    <w:rsid w:val="002A71A0"/>
    <w:rsid w:val="002B1B13"/>
    <w:rsid w:val="002B3038"/>
    <w:rsid w:val="002B4634"/>
    <w:rsid w:val="002B7FDF"/>
    <w:rsid w:val="002C17FF"/>
    <w:rsid w:val="002D0F8D"/>
    <w:rsid w:val="002D5728"/>
    <w:rsid w:val="002E0492"/>
    <w:rsid w:val="002E435D"/>
    <w:rsid w:val="002E4B16"/>
    <w:rsid w:val="002E57B0"/>
    <w:rsid w:val="002E6918"/>
    <w:rsid w:val="002E738B"/>
    <w:rsid w:val="002F32FE"/>
    <w:rsid w:val="002F40E4"/>
    <w:rsid w:val="002F4BFB"/>
    <w:rsid w:val="002F545C"/>
    <w:rsid w:val="002F66C6"/>
    <w:rsid w:val="002F7C0A"/>
    <w:rsid w:val="003105BF"/>
    <w:rsid w:val="00312B01"/>
    <w:rsid w:val="00314D8B"/>
    <w:rsid w:val="003151D5"/>
    <w:rsid w:val="003154AF"/>
    <w:rsid w:val="00316F12"/>
    <w:rsid w:val="0031708A"/>
    <w:rsid w:val="00317877"/>
    <w:rsid w:val="00323664"/>
    <w:rsid w:val="00324B3C"/>
    <w:rsid w:val="003257C6"/>
    <w:rsid w:val="00327173"/>
    <w:rsid w:val="0033033A"/>
    <w:rsid w:val="00335C6A"/>
    <w:rsid w:val="00347791"/>
    <w:rsid w:val="00351CF9"/>
    <w:rsid w:val="00353D72"/>
    <w:rsid w:val="00354531"/>
    <w:rsid w:val="00354D51"/>
    <w:rsid w:val="00360208"/>
    <w:rsid w:val="00361B8E"/>
    <w:rsid w:val="00362201"/>
    <w:rsid w:val="003637F9"/>
    <w:rsid w:val="00363C08"/>
    <w:rsid w:val="00365F1A"/>
    <w:rsid w:val="0036719D"/>
    <w:rsid w:val="003676ED"/>
    <w:rsid w:val="00370E4F"/>
    <w:rsid w:val="00374683"/>
    <w:rsid w:val="00377E78"/>
    <w:rsid w:val="0038400E"/>
    <w:rsid w:val="003874B4"/>
    <w:rsid w:val="00387908"/>
    <w:rsid w:val="00390E74"/>
    <w:rsid w:val="00397BB8"/>
    <w:rsid w:val="003A34A3"/>
    <w:rsid w:val="003A465A"/>
    <w:rsid w:val="003A6864"/>
    <w:rsid w:val="003A6E49"/>
    <w:rsid w:val="003B0639"/>
    <w:rsid w:val="003B1F70"/>
    <w:rsid w:val="003D05DC"/>
    <w:rsid w:val="003D1159"/>
    <w:rsid w:val="003D36B3"/>
    <w:rsid w:val="003D5DE8"/>
    <w:rsid w:val="003E43B7"/>
    <w:rsid w:val="003E5ADE"/>
    <w:rsid w:val="003F0DA5"/>
    <w:rsid w:val="003F1AE5"/>
    <w:rsid w:val="003F4FDE"/>
    <w:rsid w:val="003F5B3A"/>
    <w:rsid w:val="003F5C7E"/>
    <w:rsid w:val="00400EC7"/>
    <w:rsid w:val="004142CE"/>
    <w:rsid w:val="00416E88"/>
    <w:rsid w:val="00416E8C"/>
    <w:rsid w:val="004347FC"/>
    <w:rsid w:val="00440CA5"/>
    <w:rsid w:val="00442EE5"/>
    <w:rsid w:val="00445EB5"/>
    <w:rsid w:val="00452744"/>
    <w:rsid w:val="004558B8"/>
    <w:rsid w:val="0045717E"/>
    <w:rsid w:val="00457F38"/>
    <w:rsid w:val="00460BAF"/>
    <w:rsid w:val="00464882"/>
    <w:rsid w:val="00466419"/>
    <w:rsid w:val="00472FC1"/>
    <w:rsid w:val="004760C6"/>
    <w:rsid w:val="00480078"/>
    <w:rsid w:val="00485C7C"/>
    <w:rsid w:val="00486893"/>
    <w:rsid w:val="0049067A"/>
    <w:rsid w:val="00490FB0"/>
    <w:rsid w:val="004957ED"/>
    <w:rsid w:val="004B1006"/>
    <w:rsid w:val="004B1D85"/>
    <w:rsid w:val="004C2662"/>
    <w:rsid w:val="004C2BE5"/>
    <w:rsid w:val="004D1283"/>
    <w:rsid w:val="004D2F8C"/>
    <w:rsid w:val="004D4EDD"/>
    <w:rsid w:val="004D606E"/>
    <w:rsid w:val="004D71AF"/>
    <w:rsid w:val="004E07EF"/>
    <w:rsid w:val="004E1AF8"/>
    <w:rsid w:val="004E4F6A"/>
    <w:rsid w:val="004E5C81"/>
    <w:rsid w:val="004F1FD4"/>
    <w:rsid w:val="004F211B"/>
    <w:rsid w:val="004F474B"/>
    <w:rsid w:val="00505C69"/>
    <w:rsid w:val="00506DEA"/>
    <w:rsid w:val="00513111"/>
    <w:rsid w:val="00513CE0"/>
    <w:rsid w:val="00521E5A"/>
    <w:rsid w:val="005321E5"/>
    <w:rsid w:val="005341CD"/>
    <w:rsid w:val="00536249"/>
    <w:rsid w:val="00550A57"/>
    <w:rsid w:val="00551A11"/>
    <w:rsid w:val="00551C03"/>
    <w:rsid w:val="00563492"/>
    <w:rsid w:val="00572238"/>
    <w:rsid w:val="005804DF"/>
    <w:rsid w:val="00581BBA"/>
    <w:rsid w:val="00587AA0"/>
    <w:rsid w:val="00587CDC"/>
    <w:rsid w:val="00591100"/>
    <w:rsid w:val="00593582"/>
    <w:rsid w:val="00593E34"/>
    <w:rsid w:val="0059450D"/>
    <w:rsid w:val="005972AC"/>
    <w:rsid w:val="005A10D1"/>
    <w:rsid w:val="005A33F3"/>
    <w:rsid w:val="005A38F4"/>
    <w:rsid w:val="005A597D"/>
    <w:rsid w:val="005B0F2F"/>
    <w:rsid w:val="005B1055"/>
    <w:rsid w:val="005B1574"/>
    <w:rsid w:val="005B5AB6"/>
    <w:rsid w:val="005B6929"/>
    <w:rsid w:val="005C0B78"/>
    <w:rsid w:val="005C0C0E"/>
    <w:rsid w:val="005D06C1"/>
    <w:rsid w:val="005D312F"/>
    <w:rsid w:val="005D437A"/>
    <w:rsid w:val="005E5780"/>
    <w:rsid w:val="005E5AB8"/>
    <w:rsid w:val="005F32E6"/>
    <w:rsid w:val="005F354E"/>
    <w:rsid w:val="005F46E5"/>
    <w:rsid w:val="005F51D6"/>
    <w:rsid w:val="005F55AB"/>
    <w:rsid w:val="005F72D5"/>
    <w:rsid w:val="005F7686"/>
    <w:rsid w:val="00602D33"/>
    <w:rsid w:val="00611290"/>
    <w:rsid w:val="00612267"/>
    <w:rsid w:val="00622EEA"/>
    <w:rsid w:val="00624828"/>
    <w:rsid w:val="00630A2F"/>
    <w:rsid w:val="00641E2C"/>
    <w:rsid w:val="00642B4E"/>
    <w:rsid w:val="006460E0"/>
    <w:rsid w:val="00646D88"/>
    <w:rsid w:val="0065236B"/>
    <w:rsid w:val="00660F07"/>
    <w:rsid w:val="00664286"/>
    <w:rsid w:val="00666C70"/>
    <w:rsid w:val="00675BAC"/>
    <w:rsid w:val="0067684A"/>
    <w:rsid w:val="00677925"/>
    <w:rsid w:val="00683621"/>
    <w:rsid w:val="006867DA"/>
    <w:rsid w:val="006876BF"/>
    <w:rsid w:val="00695403"/>
    <w:rsid w:val="00695667"/>
    <w:rsid w:val="00695FCD"/>
    <w:rsid w:val="00697258"/>
    <w:rsid w:val="006A38FD"/>
    <w:rsid w:val="006A5170"/>
    <w:rsid w:val="006A7BE4"/>
    <w:rsid w:val="006B0182"/>
    <w:rsid w:val="006B14F9"/>
    <w:rsid w:val="006B36C2"/>
    <w:rsid w:val="006B7456"/>
    <w:rsid w:val="006C0602"/>
    <w:rsid w:val="006C4C82"/>
    <w:rsid w:val="006D05E1"/>
    <w:rsid w:val="006D14B5"/>
    <w:rsid w:val="006D3451"/>
    <w:rsid w:val="006D6FFF"/>
    <w:rsid w:val="006D750E"/>
    <w:rsid w:val="006E0173"/>
    <w:rsid w:val="006E031F"/>
    <w:rsid w:val="006E292F"/>
    <w:rsid w:val="006F3160"/>
    <w:rsid w:val="0070188B"/>
    <w:rsid w:val="0070275D"/>
    <w:rsid w:val="00703567"/>
    <w:rsid w:val="007106F1"/>
    <w:rsid w:val="0071522E"/>
    <w:rsid w:val="00722B06"/>
    <w:rsid w:val="00723575"/>
    <w:rsid w:val="0074529E"/>
    <w:rsid w:val="00746C08"/>
    <w:rsid w:val="00751B90"/>
    <w:rsid w:val="00754117"/>
    <w:rsid w:val="007541E9"/>
    <w:rsid w:val="00760938"/>
    <w:rsid w:val="007624E3"/>
    <w:rsid w:val="00766676"/>
    <w:rsid w:val="007736BC"/>
    <w:rsid w:val="00782870"/>
    <w:rsid w:val="00786336"/>
    <w:rsid w:val="007867C6"/>
    <w:rsid w:val="0078760F"/>
    <w:rsid w:val="00790BC1"/>
    <w:rsid w:val="00791F1C"/>
    <w:rsid w:val="007A3EC2"/>
    <w:rsid w:val="007B3740"/>
    <w:rsid w:val="007C621E"/>
    <w:rsid w:val="007D174B"/>
    <w:rsid w:val="007D3B7C"/>
    <w:rsid w:val="007D7CAC"/>
    <w:rsid w:val="007E0A86"/>
    <w:rsid w:val="007E0A99"/>
    <w:rsid w:val="007E0BED"/>
    <w:rsid w:val="007E42DE"/>
    <w:rsid w:val="007E53F8"/>
    <w:rsid w:val="007E6B59"/>
    <w:rsid w:val="007E6DAC"/>
    <w:rsid w:val="007E7C9C"/>
    <w:rsid w:val="007F33C9"/>
    <w:rsid w:val="008052CD"/>
    <w:rsid w:val="00810D70"/>
    <w:rsid w:val="0081153E"/>
    <w:rsid w:val="008126BD"/>
    <w:rsid w:val="00812E24"/>
    <w:rsid w:val="00816913"/>
    <w:rsid w:val="00823121"/>
    <w:rsid w:val="00824FB0"/>
    <w:rsid w:val="008307F8"/>
    <w:rsid w:val="00831733"/>
    <w:rsid w:val="00832E72"/>
    <w:rsid w:val="00835669"/>
    <w:rsid w:val="00837670"/>
    <w:rsid w:val="00843D7E"/>
    <w:rsid w:val="00843EB9"/>
    <w:rsid w:val="008447D5"/>
    <w:rsid w:val="008452D0"/>
    <w:rsid w:val="00851348"/>
    <w:rsid w:val="00853289"/>
    <w:rsid w:val="00860F83"/>
    <w:rsid w:val="00863EDF"/>
    <w:rsid w:val="00864305"/>
    <w:rsid w:val="008708BA"/>
    <w:rsid w:val="008715BE"/>
    <w:rsid w:val="008724F6"/>
    <w:rsid w:val="00881B7A"/>
    <w:rsid w:val="008822A2"/>
    <w:rsid w:val="00884347"/>
    <w:rsid w:val="00887149"/>
    <w:rsid w:val="008921DF"/>
    <w:rsid w:val="00894B60"/>
    <w:rsid w:val="00896433"/>
    <w:rsid w:val="008A115B"/>
    <w:rsid w:val="008A19C1"/>
    <w:rsid w:val="008A61E7"/>
    <w:rsid w:val="008A673C"/>
    <w:rsid w:val="008A6A93"/>
    <w:rsid w:val="008B1DDA"/>
    <w:rsid w:val="008B5152"/>
    <w:rsid w:val="008C2913"/>
    <w:rsid w:val="008C3895"/>
    <w:rsid w:val="008C5429"/>
    <w:rsid w:val="008D4F5E"/>
    <w:rsid w:val="008D7B72"/>
    <w:rsid w:val="008E1551"/>
    <w:rsid w:val="008E4BF6"/>
    <w:rsid w:val="008E51F1"/>
    <w:rsid w:val="008F0424"/>
    <w:rsid w:val="008F2587"/>
    <w:rsid w:val="008F612C"/>
    <w:rsid w:val="0090584D"/>
    <w:rsid w:val="009071D0"/>
    <w:rsid w:val="00907D9B"/>
    <w:rsid w:val="0091080D"/>
    <w:rsid w:val="00910CCC"/>
    <w:rsid w:val="00913A97"/>
    <w:rsid w:val="00914E09"/>
    <w:rsid w:val="00917987"/>
    <w:rsid w:val="00922D58"/>
    <w:rsid w:val="00933BC0"/>
    <w:rsid w:val="00937E70"/>
    <w:rsid w:val="00945B07"/>
    <w:rsid w:val="00950173"/>
    <w:rsid w:val="009502DF"/>
    <w:rsid w:val="0095225F"/>
    <w:rsid w:val="00953F2B"/>
    <w:rsid w:val="0095524C"/>
    <w:rsid w:val="00963623"/>
    <w:rsid w:val="00966AD6"/>
    <w:rsid w:val="0097409E"/>
    <w:rsid w:val="00977AAD"/>
    <w:rsid w:val="00980BD7"/>
    <w:rsid w:val="00984264"/>
    <w:rsid w:val="009853BE"/>
    <w:rsid w:val="009948C3"/>
    <w:rsid w:val="0099596C"/>
    <w:rsid w:val="00997E7F"/>
    <w:rsid w:val="009A169A"/>
    <w:rsid w:val="009A1DED"/>
    <w:rsid w:val="009A3170"/>
    <w:rsid w:val="009B1523"/>
    <w:rsid w:val="009B1E2A"/>
    <w:rsid w:val="009B32C6"/>
    <w:rsid w:val="009B34D1"/>
    <w:rsid w:val="009B5EB6"/>
    <w:rsid w:val="009B6D64"/>
    <w:rsid w:val="009B7F30"/>
    <w:rsid w:val="009C0145"/>
    <w:rsid w:val="009C37A1"/>
    <w:rsid w:val="009C404B"/>
    <w:rsid w:val="009C486C"/>
    <w:rsid w:val="009C6B9C"/>
    <w:rsid w:val="009C7748"/>
    <w:rsid w:val="009D0AA1"/>
    <w:rsid w:val="009D4072"/>
    <w:rsid w:val="009D7433"/>
    <w:rsid w:val="009E3A98"/>
    <w:rsid w:val="009E4078"/>
    <w:rsid w:val="009E417E"/>
    <w:rsid w:val="009E4A2F"/>
    <w:rsid w:val="009E736C"/>
    <w:rsid w:val="009F6FC0"/>
    <w:rsid w:val="009F7028"/>
    <w:rsid w:val="00A000F5"/>
    <w:rsid w:val="00A01D3A"/>
    <w:rsid w:val="00A042E7"/>
    <w:rsid w:val="00A10DD5"/>
    <w:rsid w:val="00A14538"/>
    <w:rsid w:val="00A152C5"/>
    <w:rsid w:val="00A15716"/>
    <w:rsid w:val="00A17BE2"/>
    <w:rsid w:val="00A25B97"/>
    <w:rsid w:val="00A263CA"/>
    <w:rsid w:val="00A2756C"/>
    <w:rsid w:val="00A3211C"/>
    <w:rsid w:val="00A3289C"/>
    <w:rsid w:val="00A33001"/>
    <w:rsid w:val="00A35147"/>
    <w:rsid w:val="00A36549"/>
    <w:rsid w:val="00A37C2E"/>
    <w:rsid w:val="00A43D8C"/>
    <w:rsid w:val="00A43DF4"/>
    <w:rsid w:val="00A47B47"/>
    <w:rsid w:val="00A544AF"/>
    <w:rsid w:val="00A557CD"/>
    <w:rsid w:val="00A5632C"/>
    <w:rsid w:val="00A566B8"/>
    <w:rsid w:val="00A6179B"/>
    <w:rsid w:val="00A715C5"/>
    <w:rsid w:val="00A73C2F"/>
    <w:rsid w:val="00A7559C"/>
    <w:rsid w:val="00A77C8D"/>
    <w:rsid w:val="00A77EA6"/>
    <w:rsid w:val="00A82D87"/>
    <w:rsid w:val="00A85000"/>
    <w:rsid w:val="00A96B0D"/>
    <w:rsid w:val="00AA26C2"/>
    <w:rsid w:val="00AA5C42"/>
    <w:rsid w:val="00AA5DCF"/>
    <w:rsid w:val="00AA65BE"/>
    <w:rsid w:val="00AA67CB"/>
    <w:rsid w:val="00AB04AB"/>
    <w:rsid w:val="00AB5976"/>
    <w:rsid w:val="00AB74C7"/>
    <w:rsid w:val="00AC3955"/>
    <w:rsid w:val="00AC5E00"/>
    <w:rsid w:val="00AC76F7"/>
    <w:rsid w:val="00AC7776"/>
    <w:rsid w:val="00AD0098"/>
    <w:rsid w:val="00AD3564"/>
    <w:rsid w:val="00AD4F83"/>
    <w:rsid w:val="00AD5C75"/>
    <w:rsid w:val="00AD7365"/>
    <w:rsid w:val="00AE3AF5"/>
    <w:rsid w:val="00AF1B5A"/>
    <w:rsid w:val="00B00142"/>
    <w:rsid w:val="00B0217E"/>
    <w:rsid w:val="00B04C3E"/>
    <w:rsid w:val="00B07058"/>
    <w:rsid w:val="00B12A5A"/>
    <w:rsid w:val="00B1436E"/>
    <w:rsid w:val="00B1542C"/>
    <w:rsid w:val="00B25516"/>
    <w:rsid w:val="00B30C6B"/>
    <w:rsid w:val="00B315DA"/>
    <w:rsid w:val="00B37A6C"/>
    <w:rsid w:val="00B41F07"/>
    <w:rsid w:val="00B4411A"/>
    <w:rsid w:val="00B47E64"/>
    <w:rsid w:val="00B50567"/>
    <w:rsid w:val="00B50C98"/>
    <w:rsid w:val="00B53F67"/>
    <w:rsid w:val="00B545CB"/>
    <w:rsid w:val="00B57A7F"/>
    <w:rsid w:val="00B6099E"/>
    <w:rsid w:val="00B63F85"/>
    <w:rsid w:val="00B70B90"/>
    <w:rsid w:val="00B73F20"/>
    <w:rsid w:val="00B81A51"/>
    <w:rsid w:val="00B861D2"/>
    <w:rsid w:val="00B91502"/>
    <w:rsid w:val="00B928C7"/>
    <w:rsid w:val="00B92F05"/>
    <w:rsid w:val="00B933C4"/>
    <w:rsid w:val="00B94A49"/>
    <w:rsid w:val="00BA5BA8"/>
    <w:rsid w:val="00BA6791"/>
    <w:rsid w:val="00BB0E03"/>
    <w:rsid w:val="00BB162C"/>
    <w:rsid w:val="00BB35BE"/>
    <w:rsid w:val="00BB6AB4"/>
    <w:rsid w:val="00BC30BA"/>
    <w:rsid w:val="00BD39BD"/>
    <w:rsid w:val="00BE0EBD"/>
    <w:rsid w:val="00BE1CCE"/>
    <w:rsid w:val="00BE23C6"/>
    <w:rsid w:val="00BE2C4F"/>
    <w:rsid w:val="00BE537C"/>
    <w:rsid w:val="00BE7BBC"/>
    <w:rsid w:val="00BE7F93"/>
    <w:rsid w:val="00C01CA4"/>
    <w:rsid w:val="00C04EBF"/>
    <w:rsid w:val="00C05BE0"/>
    <w:rsid w:val="00C10077"/>
    <w:rsid w:val="00C16CF7"/>
    <w:rsid w:val="00C215EC"/>
    <w:rsid w:val="00C21E60"/>
    <w:rsid w:val="00C22CD2"/>
    <w:rsid w:val="00C24CD4"/>
    <w:rsid w:val="00C26657"/>
    <w:rsid w:val="00C324DD"/>
    <w:rsid w:val="00C325DF"/>
    <w:rsid w:val="00C36AAA"/>
    <w:rsid w:val="00C36ED9"/>
    <w:rsid w:val="00C415DA"/>
    <w:rsid w:val="00C467B6"/>
    <w:rsid w:val="00C50495"/>
    <w:rsid w:val="00C52820"/>
    <w:rsid w:val="00C56274"/>
    <w:rsid w:val="00C71CFF"/>
    <w:rsid w:val="00C7247C"/>
    <w:rsid w:val="00C75810"/>
    <w:rsid w:val="00C82F07"/>
    <w:rsid w:val="00C90746"/>
    <w:rsid w:val="00C91EBB"/>
    <w:rsid w:val="00C91F91"/>
    <w:rsid w:val="00C925FC"/>
    <w:rsid w:val="00C97654"/>
    <w:rsid w:val="00CA262D"/>
    <w:rsid w:val="00CA5F81"/>
    <w:rsid w:val="00CB1498"/>
    <w:rsid w:val="00CD7652"/>
    <w:rsid w:val="00CE0106"/>
    <w:rsid w:val="00CE04FD"/>
    <w:rsid w:val="00CE0EC3"/>
    <w:rsid w:val="00CE1705"/>
    <w:rsid w:val="00CE4F27"/>
    <w:rsid w:val="00CE69A6"/>
    <w:rsid w:val="00CF222E"/>
    <w:rsid w:val="00CF37FA"/>
    <w:rsid w:val="00D043B5"/>
    <w:rsid w:val="00D127E4"/>
    <w:rsid w:val="00D13E74"/>
    <w:rsid w:val="00D14D76"/>
    <w:rsid w:val="00D2312B"/>
    <w:rsid w:val="00D234B1"/>
    <w:rsid w:val="00D25D63"/>
    <w:rsid w:val="00D25FF8"/>
    <w:rsid w:val="00D311ED"/>
    <w:rsid w:val="00D32CC1"/>
    <w:rsid w:val="00D334BF"/>
    <w:rsid w:val="00D418FB"/>
    <w:rsid w:val="00D41DDA"/>
    <w:rsid w:val="00D46DFE"/>
    <w:rsid w:val="00D47AAF"/>
    <w:rsid w:val="00D50131"/>
    <w:rsid w:val="00D53320"/>
    <w:rsid w:val="00D53AEA"/>
    <w:rsid w:val="00D6052E"/>
    <w:rsid w:val="00D64504"/>
    <w:rsid w:val="00D65239"/>
    <w:rsid w:val="00D6541F"/>
    <w:rsid w:val="00D76E6C"/>
    <w:rsid w:val="00D8395D"/>
    <w:rsid w:val="00D96FB5"/>
    <w:rsid w:val="00DB155A"/>
    <w:rsid w:val="00DB1B43"/>
    <w:rsid w:val="00DC450F"/>
    <w:rsid w:val="00DC784C"/>
    <w:rsid w:val="00DD212E"/>
    <w:rsid w:val="00DD2F48"/>
    <w:rsid w:val="00DE3F1C"/>
    <w:rsid w:val="00DF2398"/>
    <w:rsid w:val="00DF6424"/>
    <w:rsid w:val="00E0354A"/>
    <w:rsid w:val="00E05589"/>
    <w:rsid w:val="00E07DCD"/>
    <w:rsid w:val="00E11C6B"/>
    <w:rsid w:val="00E12B92"/>
    <w:rsid w:val="00E130DF"/>
    <w:rsid w:val="00E16B26"/>
    <w:rsid w:val="00E16BD1"/>
    <w:rsid w:val="00E16E7E"/>
    <w:rsid w:val="00E20C82"/>
    <w:rsid w:val="00E215D5"/>
    <w:rsid w:val="00E262C1"/>
    <w:rsid w:val="00E32CBA"/>
    <w:rsid w:val="00E4145B"/>
    <w:rsid w:val="00E449F0"/>
    <w:rsid w:val="00E5186D"/>
    <w:rsid w:val="00E51DDC"/>
    <w:rsid w:val="00E608C6"/>
    <w:rsid w:val="00E60EED"/>
    <w:rsid w:val="00E6290F"/>
    <w:rsid w:val="00E6646A"/>
    <w:rsid w:val="00E73CAB"/>
    <w:rsid w:val="00E75432"/>
    <w:rsid w:val="00E80C18"/>
    <w:rsid w:val="00E91AF5"/>
    <w:rsid w:val="00E951EA"/>
    <w:rsid w:val="00E968E2"/>
    <w:rsid w:val="00E96C72"/>
    <w:rsid w:val="00EA1BDC"/>
    <w:rsid w:val="00EA2F1D"/>
    <w:rsid w:val="00EA66E4"/>
    <w:rsid w:val="00EA6D15"/>
    <w:rsid w:val="00EB170D"/>
    <w:rsid w:val="00EB174E"/>
    <w:rsid w:val="00EB494B"/>
    <w:rsid w:val="00EB5368"/>
    <w:rsid w:val="00EB7CD6"/>
    <w:rsid w:val="00ED1112"/>
    <w:rsid w:val="00ED1E7F"/>
    <w:rsid w:val="00ED4802"/>
    <w:rsid w:val="00EE03DE"/>
    <w:rsid w:val="00EE0975"/>
    <w:rsid w:val="00EE108C"/>
    <w:rsid w:val="00EE56A6"/>
    <w:rsid w:val="00EF221E"/>
    <w:rsid w:val="00EF248A"/>
    <w:rsid w:val="00EF76CA"/>
    <w:rsid w:val="00F0267F"/>
    <w:rsid w:val="00F07BD2"/>
    <w:rsid w:val="00F101A3"/>
    <w:rsid w:val="00F16169"/>
    <w:rsid w:val="00F22F2D"/>
    <w:rsid w:val="00F23183"/>
    <w:rsid w:val="00F253FF"/>
    <w:rsid w:val="00F259D0"/>
    <w:rsid w:val="00F36220"/>
    <w:rsid w:val="00F36F62"/>
    <w:rsid w:val="00F50D90"/>
    <w:rsid w:val="00F51091"/>
    <w:rsid w:val="00F5414B"/>
    <w:rsid w:val="00F54509"/>
    <w:rsid w:val="00F54E7F"/>
    <w:rsid w:val="00F54F4A"/>
    <w:rsid w:val="00F62FD9"/>
    <w:rsid w:val="00F63EBF"/>
    <w:rsid w:val="00F701CE"/>
    <w:rsid w:val="00F72457"/>
    <w:rsid w:val="00F740A8"/>
    <w:rsid w:val="00F84205"/>
    <w:rsid w:val="00F85347"/>
    <w:rsid w:val="00F868E8"/>
    <w:rsid w:val="00F90498"/>
    <w:rsid w:val="00F919D6"/>
    <w:rsid w:val="00F91B68"/>
    <w:rsid w:val="00FA07FC"/>
    <w:rsid w:val="00FA1D3D"/>
    <w:rsid w:val="00FA20F8"/>
    <w:rsid w:val="00FA441F"/>
    <w:rsid w:val="00FB11E4"/>
    <w:rsid w:val="00FC080C"/>
    <w:rsid w:val="00FC59D0"/>
    <w:rsid w:val="00FD04E6"/>
    <w:rsid w:val="00FD0F0B"/>
    <w:rsid w:val="00FD1919"/>
    <w:rsid w:val="00FD4B6D"/>
    <w:rsid w:val="00FD5656"/>
    <w:rsid w:val="00FD79AB"/>
    <w:rsid w:val="00FE1878"/>
    <w:rsid w:val="00FF41D1"/>
    <w:rsid w:val="00FF5946"/>
    <w:rsid w:val="00FF75C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C0"/>
    <w:pPr>
      <w:spacing w:after="0" w:line="240" w:lineRule="auto"/>
    </w:pPr>
    <w:rPr>
      <w:rFonts w:ascii="Times New Roman" w:eastAsia="Times New Roman" w:hAnsi="Times New Roman" w:cs="Times New Roman"/>
      <w:sz w:val="24"/>
      <w:szCs w:val="24"/>
      <w:lang w:eastAsia="nl-NL"/>
    </w:rPr>
  </w:style>
  <w:style w:type="paragraph" w:styleId="Heading2">
    <w:name w:val="heading 2"/>
    <w:basedOn w:val="Normal"/>
    <w:next w:val="Normal"/>
    <w:link w:val="Heading2Char"/>
    <w:qFormat/>
    <w:rsid w:val="00D25D63"/>
    <w:pPr>
      <w:keepNext/>
      <w:spacing w:line="360" w:lineRule="auto"/>
      <w:outlineLvl w:val="1"/>
    </w:pPr>
    <w:rPr>
      <w:rFonts w:ascii="Arial" w:hAnsi="Arial"/>
      <w:b/>
      <w:sz w:val="20"/>
      <w:szCs w:val="20"/>
    </w:rPr>
  </w:style>
  <w:style w:type="paragraph" w:styleId="Heading5">
    <w:name w:val="heading 5"/>
    <w:basedOn w:val="Normal"/>
    <w:next w:val="Normal"/>
    <w:link w:val="Heading5Char"/>
    <w:uiPriority w:val="9"/>
    <w:unhideWhenUsed/>
    <w:qFormat/>
    <w:rsid w:val="00D25D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BC0"/>
    <w:pPr>
      <w:spacing w:line="360" w:lineRule="auto"/>
    </w:pPr>
    <w:rPr>
      <w:rFonts w:ascii="Arial" w:hAnsi="Arial"/>
      <w:b/>
      <w:sz w:val="20"/>
      <w:szCs w:val="20"/>
    </w:rPr>
  </w:style>
  <w:style w:type="character" w:customStyle="1" w:styleId="BodyTextChar">
    <w:name w:val="Body Text Char"/>
    <w:basedOn w:val="DefaultParagraphFont"/>
    <w:link w:val="BodyText"/>
    <w:rsid w:val="00933BC0"/>
    <w:rPr>
      <w:rFonts w:ascii="Arial" w:eastAsia="Times New Roman" w:hAnsi="Arial" w:cs="Times New Roman"/>
      <w:b/>
      <w:sz w:val="20"/>
      <w:szCs w:val="20"/>
      <w:lang w:eastAsia="nl-NL"/>
    </w:rPr>
  </w:style>
  <w:style w:type="character" w:styleId="CommentReference">
    <w:name w:val="annotation reference"/>
    <w:basedOn w:val="DefaultParagraphFont"/>
    <w:uiPriority w:val="99"/>
    <w:semiHidden/>
    <w:unhideWhenUsed/>
    <w:rsid w:val="00933BC0"/>
    <w:rPr>
      <w:sz w:val="16"/>
      <w:szCs w:val="16"/>
    </w:rPr>
  </w:style>
  <w:style w:type="paragraph" w:styleId="CommentText">
    <w:name w:val="annotation text"/>
    <w:basedOn w:val="Normal"/>
    <w:link w:val="CommentTextChar"/>
    <w:uiPriority w:val="99"/>
    <w:semiHidden/>
    <w:unhideWhenUsed/>
    <w:rsid w:val="00933BC0"/>
    <w:rPr>
      <w:sz w:val="20"/>
      <w:szCs w:val="20"/>
    </w:rPr>
  </w:style>
  <w:style w:type="character" w:customStyle="1" w:styleId="CommentTextChar">
    <w:name w:val="Comment Text Char"/>
    <w:basedOn w:val="DefaultParagraphFont"/>
    <w:link w:val="CommentText"/>
    <w:uiPriority w:val="99"/>
    <w:semiHidden/>
    <w:rsid w:val="00933BC0"/>
    <w:rPr>
      <w:rFonts w:ascii="Times New Roman" w:eastAsia="Times New Roman" w:hAnsi="Times New Roman" w:cs="Times New Roman"/>
      <w:sz w:val="20"/>
      <w:szCs w:val="20"/>
      <w:lang w:eastAsia="nl-NL"/>
    </w:rPr>
  </w:style>
  <w:style w:type="paragraph" w:styleId="BalloonText">
    <w:name w:val="Balloon Text"/>
    <w:basedOn w:val="Normal"/>
    <w:link w:val="BalloonTextChar"/>
    <w:uiPriority w:val="99"/>
    <w:semiHidden/>
    <w:unhideWhenUsed/>
    <w:rsid w:val="00933BC0"/>
    <w:rPr>
      <w:rFonts w:ascii="Tahoma" w:hAnsi="Tahoma" w:cs="Tahoma"/>
      <w:sz w:val="16"/>
      <w:szCs w:val="16"/>
    </w:rPr>
  </w:style>
  <w:style w:type="character" w:customStyle="1" w:styleId="BalloonTextChar">
    <w:name w:val="Balloon Text Char"/>
    <w:basedOn w:val="DefaultParagraphFont"/>
    <w:link w:val="BalloonText"/>
    <w:uiPriority w:val="99"/>
    <w:semiHidden/>
    <w:rsid w:val="00933BC0"/>
    <w:rPr>
      <w:rFonts w:ascii="Tahoma" w:eastAsia="Times New Roman" w:hAnsi="Tahoma" w:cs="Tahoma"/>
      <w:sz w:val="16"/>
      <w:szCs w:val="16"/>
      <w:lang w:eastAsia="nl-NL"/>
    </w:rPr>
  </w:style>
  <w:style w:type="paragraph" w:styleId="ListParagraph">
    <w:name w:val="List Paragraph"/>
    <w:basedOn w:val="Normal"/>
    <w:uiPriority w:val="34"/>
    <w:qFormat/>
    <w:rsid w:val="00B57A7F"/>
    <w:pPr>
      <w:ind w:left="720"/>
      <w:contextualSpacing/>
    </w:pPr>
  </w:style>
  <w:style w:type="paragraph" w:styleId="CommentSubject">
    <w:name w:val="annotation subject"/>
    <w:basedOn w:val="CommentText"/>
    <w:next w:val="CommentText"/>
    <w:link w:val="CommentSubjectChar"/>
    <w:uiPriority w:val="99"/>
    <w:semiHidden/>
    <w:unhideWhenUsed/>
    <w:rsid w:val="00D25FF8"/>
    <w:rPr>
      <w:b/>
      <w:bCs/>
    </w:rPr>
  </w:style>
  <w:style w:type="character" w:customStyle="1" w:styleId="CommentSubjectChar">
    <w:name w:val="Comment Subject Char"/>
    <w:basedOn w:val="CommentTextChar"/>
    <w:link w:val="CommentSubject"/>
    <w:uiPriority w:val="99"/>
    <w:semiHidden/>
    <w:rsid w:val="00D25FF8"/>
    <w:rPr>
      <w:rFonts w:ascii="Times New Roman" w:eastAsia="Times New Roman" w:hAnsi="Times New Roman" w:cs="Times New Roman"/>
      <w:b/>
      <w:bCs/>
      <w:sz w:val="20"/>
      <w:szCs w:val="20"/>
      <w:lang w:eastAsia="nl-NL"/>
    </w:rPr>
  </w:style>
  <w:style w:type="paragraph" w:styleId="FootnoteText">
    <w:name w:val="footnote text"/>
    <w:basedOn w:val="Normal"/>
    <w:link w:val="FootnoteTextChar"/>
    <w:semiHidden/>
    <w:rsid w:val="002B1B13"/>
    <w:pPr>
      <w:autoSpaceDE w:val="0"/>
      <w:autoSpaceDN w:val="0"/>
      <w:adjustRightInd w:val="0"/>
    </w:pPr>
    <w:rPr>
      <w:sz w:val="20"/>
      <w:szCs w:val="20"/>
      <w:lang w:eastAsia="en-US"/>
    </w:rPr>
  </w:style>
  <w:style w:type="character" w:customStyle="1" w:styleId="FootnoteTextChar">
    <w:name w:val="Footnote Text Char"/>
    <w:basedOn w:val="DefaultParagraphFont"/>
    <w:link w:val="FootnoteText"/>
    <w:semiHidden/>
    <w:rsid w:val="002B1B13"/>
    <w:rPr>
      <w:rFonts w:ascii="Times New Roman" w:eastAsia="Times New Roman" w:hAnsi="Times New Roman" w:cs="Times New Roman"/>
      <w:sz w:val="20"/>
      <w:szCs w:val="20"/>
    </w:rPr>
  </w:style>
  <w:style w:type="character" w:styleId="FootnoteReference">
    <w:name w:val="footnote reference"/>
    <w:basedOn w:val="DefaultParagraphFont"/>
    <w:semiHidden/>
    <w:rsid w:val="002B1B13"/>
    <w:rPr>
      <w:vertAlign w:val="superscript"/>
    </w:rPr>
  </w:style>
  <w:style w:type="character" w:customStyle="1" w:styleId="tdefaulth18">
    <w:name w:val="t_default h_18"/>
    <w:basedOn w:val="DefaultParagraphFont"/>
    <w:rsid w:val="002B1B13"/>
  </w:style>
  <w:style w:type="character" w:customStyle="1" w:styleId="Heading2Char">
    <w:name w:val="Heading 2 Char"/>
    <w:basedOn w:val="DefaultParagraphFont"/>
    <w:link w:val="Heading2"/>
    <w:rsid w:val="00D25D63"/>
    <w:rPr>
      <w:rFonts w:ascii="Arial" w:eastAsia="Times New Roman" w:hAnsi="Arial" w:cs="Times New Roman"/>
      <w:b/>
      <w:sz w:val="20"/>
      <w:szCs w:val="20"/>
      <w:lang w:eastAsia="nl-NL"/>
    </w:rPr>
  </w:style>
  <w:style w:type="character" w:customStyle="1" w:styleId="Heading5Char">
    <w:name w:val="Heading 5 Char"/>
    <w:basedOn w:val="DefaultParagraphFont"/>
    <w:link w:val="Heading5"/>
    <w:uiPriority w:val="9"/>
    <w:rsid w:val="00D25D63"/>
    <w:rPr>
      <w:rFonts w:asciiTheme="majorHAnsi" w:eastAsiaTheme="majorEastAsia" w:hAnsiTheme="majorHAnsi" w:cstheme="majorBidi"/>
      <w:color w:val="243F60" w:themeColor="accent1" w:themeShade="7F"/>
      <w:sz w:val="24"/>
      <w:szCs w:val="24"/>
      <w:lang w:eastAsia="nl-NL"/>
    </w:rPr>
  </w:style>
  <w:style w:type="paragraph" w:styleId="Header">
    <w:name w:val="header"/>
    <w:basedOn w:val="Normal"/>
    <w:link w:val="HeaderChar"/>
    <w:rsid w:val="00D25D63"/>
    <w:pPr>
      <w:tabs>
        <w:tab w:val="center" w:pos="4536"/>
        <w:tab w:val="right" w:pos="9072"/>
      </w:tabs>
    </w:pPr>
    <w:rPr>
      <w:sz w:val="20"/>
      <w:szCs w:val="20"/>
    </w:rPr>
  </w:style>
  <w:style w:type="character" w:customStyle="1" w:styleId="HeaderChar">
    <w:name w:val="Header Char"/>
    <w:basedOn w:val="DefaultParagraphFont"/>
    <w:link w:val="Header"/>
    <w:rsid w:val="00D25D63"/>
    <w:rPr>
      <w:rFonts w:ascii="Times New Roman" w:eastAsia="Times New Roman" w:hAnsi="Times New Roman" w:cs="Times New Roman"/>
      <w:sz w:val="20"/>
      <w:szCs w:val="20"/>
      <w:lang w:eastAsia="nl-NL"/>
    </w:rPr>
  </w:style>
  <w:style w:type="character" w:styleId="Hyperlink">
    <w:name w:val="Hyperlink"/>
    <w:basedOn w:val="DefaultParagraphFont"/>
    <w:uiPriority w:val="99"/>
    <w:semiHidden/>
    <w:unhideWhenUsed/>
    <w:rsid w:val="00D25D63"/>
    <w:rPr>
      <w:color w:val="007EC9"/>
      <w:u w:val="single"/>
    </w:rPr>
  </w:style>
  <w:style w:type="character" w:styleId="Emphasis">
    <w:name w:val="Emphasis"/>
    <w:basedOn w:val="DefaultParagraphFont"/>
    <w:uiPriority w:val="20"/>
    <w:qFormat/>
    <w:rsid w:val="00D25D63"/>
    <w:rPr>
      <w:i/>
      <w:iCs/>
    </w:rPr>
  </w:style>
  <w:style w:type="paragraph" w:styleId="Footer">
    <w:name w:val="footer"/>
    <w:basedOn w:val="Normal"/>
    <w:link w:val="FooterChar"/>
    <w:uiPriority w:val="99"/>
    <w:unhideWhenUsed/>
    <w:rsid w:val="00A14538"/>
    <w:pPr>
      <w:tabs>
        <w:tab w:val="center" w:pos="4680"/>
        <w:tab w:val="right" w:pos="9360"/>
      </w:tabs>
    </w:pPr>
  </w:style>
  <w:style w:type="character" w:customStyle="1" w:styleId="FooterChar">
    <w:name w:val="Footer Char"/>
    <w:basedOn w:val="DefaultParagraphFont"/>
    <w:link w:val="Footer"/>
    <w:uiPriority w:val="99"/>
    <w:rsid w:val="00A14538"/>
    <w:rPr>
      <w:rFonts w:ascii="Times New Roman" w:eastAsia="Times New Roman" w:hAnsi="Times New Roman" w:cs="Times New Roman"/>
      <w:sz w:val="24"/>
      <w:szCs w:val="24"/>
      <w:lang w:eastAsia="nl-NL"/>
    </w:rPr>
  </w:style>
  <w:style w:type="paragraph" w:styleId="Revision">
    <w:name w:val="Revision"/>
    <w:hidden/>
    <w:uiPriority w:val="99"/>
    <w:semiHidden/>
    <w:rsid w:val="002D5728"/>
    <w:pPr>
      <w:spacing w:after="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C0"/>
    <w:pPr>
      <w:spacing w:after="0" w:line="240" w:lineRule="auto"/>
    </w:pPr>
    <w:rPr>
      <w:rFonts w:ascii="Times New Roman" w:eastAsia="Times New Roman" w:hAnsi="Times New Roman" w:cs="Times New Roman"/>
      <w:sz w:val="24"/>
      <w:szCs w:val="24"/>
      <w:lang w:eastAsia="nl-NL"/>
    </w:rPr>
  </w:style>
  <w:style w:type="paragraph" w:styleId="Heading2">
    <w:name w:val="heading 2"/>
    <w:basedOn w:val="Normal"/>
    <w:next w:val="Normal"/>
    <w:link w:val="Heading2Char"/>
    <w:qFormat/>
    <w:rsid w:val="00D25D63"/>
    <w:pPr>
      <w:keepNext/>
      <w:spacing w:line="360" w:lineRule="auto"/>
      <w:outlineLvl w:val="1"/>
    </w:pPr>
    <w:rPr>
      <w:rFonts w:ascii="Arial" w:hAnsi="Arial"/>
      <w:b/>
      <w:sz w:val="20"/>
      <w:szCs w:val="20"/>
    </w:rPr>
  </w:style>
  <w:style w:type="paragraph" w:styleId="Heading5">
    <w:name w:val="heading 5"/>
    <w:basedOn w:val="Normal"/>
    <w:next w:val="Normal"/>
    <w:link w:val="Heading5Char"/>
    <w:uiPriority w:val="9"/>
    <w:unhideWhenUsed/>
    <w:qFormat/>
    <w:rsid w:val="00D25D6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BC0"/>
    <w:pPr>
      <w:spacing w:line="360" w:lineRule="auto"/>
    </w:pPr>
    <w:rPr>
      <w:rFonts w:ascii="Arial" w:hAnsi="Arial"/>
      <w:b/>
      <w:sz w:val="20"/>
      <w:szCs w:val="20"/>
    </w:rPr>
  </w:style>
  <w:style w:type="character" w:customStyle="1" w:styleId="BodyTextChar">
    <w:name w:val="Body Text Char"/>
    <w:basedOn w:val="DefaultParagraphFont"/>
    <w:link w:val="BodyText"/>
    <w:rsid w:val="00933BC0"/>
    <w:rPr>
      <w:rFonts w:ascii="Arial" w:eastAsia="Times New Roman" w:hAnsi="Arial" w:cs="Times New Roman"/>
      <w:b/>
      <w:sz w:val="20"/>
      <w:szCs w:val="20"/>
      <w:lang w:eastAsia="nl-NL"/>
    </w:rPr>
  </w:style>
  <w:style w:type="character" w:styleId="CommentReference">
    <w:name w:val="annotation reference"/>
    <w:basedOn w:val="DefaultParagraphFont"/>
    <w:uiPriority w:val="99"/>
    <w:semiHidden/>
    <w:unhideWhenUsed/>
    <w:rsid w:val="00933BC0"/>
    <w:rPr>
      <w:sz w:val="16"/>
      <w:szCs w:val="16"/>
    </w:rPr>
  </w:style>
  <w:style w:type="paragraph" w:styleId="CommentText">
    <w:name w:val="annotation text"/>
    <w:basedOn w:val="Normal"/>
    <w:link w:val="CommentTextChar"/>
    <w:uiPriority w:val="99"/>
    <w:semiHidden/>
    <w:unhideWhenUsed/>
    <w:rsid w:val="00933BC0"/>
    <w:rPr>
      <w:sz w:val="20"/>
      <w:szCs w:val="20"/>
    </w:rPr>
  </w:style>
  <w:style w:type="character" w:customStyle="1" w:styleId="CommentTextChar">
    <w:name w:val="Comment Text Char"/>
    <w:basedOn w:val="DefaultParagraphFont"/>
    <w:link w:val="CommentText"/>
    <w:uiPriority w:val="99"/>
    <w:semiHidden/>
    <w:rsid w:val="00933BC0"/>
    <w:rPr>
      <w:rFonts w:ascii="Times New Roman" w:eastAsia="Times New Roman" w:hAnsi="Times New Roman" w:cs="Times New Roman"/>
      <w:sz w:val="20"/>
      <w:szCs w:val="20"/>
      <w:lang w:eastAsia="nl-NL"/>
    </w:rPr>
  </w:style>
  <w:style w:type="paragraph" w:styleId="BalloonText">
    <w:name w:val="Balloon Text"/>
    <w:basedOn w:val="Normal"/>
    <w:link w:val="BalloonTextChar"/>
    <w:uiPriority w:val="99"/>
    <w:semiHidden/>
    <w:unhideWhenUsed/>
    <w:rsid w:val="00933BC0"/>
    <w:rPr>
      <w:rFonts w:ascii="Tahoma" w:hAnsi="Tahoma" w:cs="Tahoma"/>
      <w:sz w:val="16"/>
      <w:szCs w:val="16"/>
    </w:rPr>
  </w:style>
  <w:style w:type="character" w:customStyle="1" w:styleId="BalloonTextChar">
    <w:name w:val="Balloon Text Char"/>
    <w:basedOn w:val="DefaultParagraphFont"/>
    <w:link w:val="BalloonText"/>
    <w:uiPriority w:val="99"/>
    <w:semiHidden/>
    <w:rsid w:val="00933BC0"/>
    <w:rPr>
      <w:rFonts w:ascii="Tahoma" w:eastAsia="Times New Roman" w:hAnsi="Tahoma" w:cs="Tahoma"/>
      <w:sz w:val="16"/>
      <w:szCs w:val="16"/>
      <w:lang w:eastAsia="nl-NL"/>
    </w:rPr>
  </w:style>
  <w:style w:type="paragraph" w:styleId="ListParagraph">
    <w:name w:val="List Paragraph"/>
    <w:basedOn w:val="Normal"/>
    <w:uiPriority w:val="34"/>
    <w:qFormat/>
    <w:rsid w:val="00B57A7F"/>
    <w:pPr>
      <w:ind w:left="720"/>
      <w:contextualSpacing/>
    </w:pPr>
  </w:style>
  <w:style w:type="paragraph" w:styleId="CommentSubject">
    <w:name w:val="annotation subject"/>
    <w:basedOn w:val="CommentText"/>
    <w:next w:val="CommentText"/>
    <w:link w:val="CommentSubjectChar"/>
    <w:uiPriority w:val="99"/>
    <w:semiHidden/>
    <w:unhideWhenUsed/>
    <w:rsid w:val="00D25FF8"/>
    <w:rPr>
      <w:b/>
      <w:bCs/>
    </w:rPr>
  </w:style>
  <w:style w:type="character" w:customStyle="1" w:styleId="CommentSubjectChar">
    <w:name w:val="Comment Subject Char"/>
    <w:basedOn w:val="CommentTextChar"/>
    <w:link w:val="CommentSubject"/>
    <w:uiPriority w:val="99"/>
    <w:semiHidden/>
    <w:rsid w:val="00D25FF8"/>
    <w:rPr>
      <w:rFonts w:ascii="Times New Roman" w:eastAsia="Times New Roman" w:hAnsi="Times New Roman" w:cs="Times New Roman"/>
      <w:b/>
      <w:bCs/>
      <w:sz w:val="20"/>
      <w:szCs w:val="20"/>
      <w:lang w:eastAsia="nl-NL"/>
    </w:rPr>
  </w:style>
  <w:style w:type="paragraph" w:styleId="FootnoteText">
    <w:name w:val="footnote text"/>
    <w:basedOn w:val="Normal"/>
    <w:link w:val="FootnoteTextChar"/>
    <w:semiHidden/>
    <w:rsid w:val="002B1B13"/>
    <w:pPr>
      <w:autoSpaceDE w:val="0"/>
      <w:autoSpaceDN w:val="0"/>
      <w:adjustRightInd w:val="0"/>
    </w:pPr>
    <w:rPr>
      <w:sz w:val="20"/>
      <w:szCs w:val="20"/>
      <w:lang w:eastAsia="en-US"/>
    </w:rPr>
  </w:style>
  <w:style w:type="character" w:customStyle="1" w:styleId="FootnoteTextChar">
    <w:name w:val="Footnote Text Char"/>
    <w:basedOn w:val="DefaultParagraphFont"/>
    <w:link w:val="FootnoteText"/>
    <w:semiHidden/>
    <w:rsid w:val="002B1B13"/>
    <w:rPr>
      <w:rFonts w:ascii="Times New Roman" w:eastAsia="Times New Roman" w:hAnsi="Times New Roman" w:cs="Times New Roman"/>
      <w:sz w:val="20"/>
      <w:szCs w:val="20"/>
    </w:rPr>
  </w:style>
  <w:style w:type="character" w:styleId="FootnoteReference">
    <w:name w:val="footnote reference"/>
    <w:basedOn w:val="DefaultParagraphFont"/>
    <w:semiHidden/>
    <w:rsid w:val="002B1B13"/>
    <w:rPr>
      <w:vertAlign w:val="superscript"/>
    </w:rPr>
  </w:style>
  <w:style w:type="character" w:customStyle="1" w:styleId="tdefaulth18">
    <w:name w:val="t_default h_18"/>
    <w:basedOn w:val="DefaultParagraphFont"/>
    <w:rsid w:val="002B1B13"/>
  </w:style>
  <w:style w:type="character" w:customStyle="1" w:styleId="Heading2Char">
    <w:name w:val="Heading 2 Char"/>
    <w:basedOn w:val="DefaultParagraphFont"/>
    <w:link w:val="Heading2"/>
    <w:rsid w:val="00D25D63"/>
    <w:rPr>
      <w:rFonts w:ascii="Arial" w:eastAsia="Times New Roman" w:hAnsi="Arial" w:cs="Times New Roman"/>
      <w:b/>
      <w:sz w:val="20"/>
      <w:szCs w:val="20"/>
      <w:lang w:eastAsia="nl-NL"/>
    </w:rPr>
  </w:style>
  <w:style w:type="character" w:customStyle="1" w:styleId="Heading5Char">
    <w:name w:val="Heading 5 Char"/>
    <w:basedOn w:val="DefaultParagraphFont"/>
    <w:link w:val="Heading5"/>
    <w:uiPriority w:val="9"/>
    <w:rsid w:val="00D25D63"/>
    <w:rPr>
      <w:rFonts w:asciiTheme="majorHAnsi" w:eastAsiaTheme="majorEastAsia" w:hAnsiTheme="majorHAnsi" w:cstheme="majorBidi"/>
      <w:color w:val="243F60" w:themeColor="accent1" w:themeShade="7F"/>
      <w:sz w:val="24"/>
      <w:szCs w:val="24"/>
      <w:lang w:eastAsia="nl-NL"/>
    </w:rPr>
  </w:style>
  <w:style w:type="paragraph" w:styleId="Header">
    <w:name w:val="header"/>
    <w:basedOn w:val="Normal"/>
    <w:link w:val="HeaderChar"/>
    <w:rsid w:val="00D25D63"/>
    <w:pPr>
      <w:tabs>
        <w:tab w:val="center" w:pos="4536"/>
        <w:tab w:val="right" w:pos="9072"/>
      </w:tabs>
    </w:pPr>
    <w:rPr>
      <w:sz w:val="20"/>
      <w:szCs w:val="20"/>
    </w:rPr>
  </w:style>
  <w:style w:type="character" w:customStyle="1" w:styleId="HeaderChar">
    <w:name w:val="Header Char"/>
    <w:basedOn w:val="DefaultParagraphFont"/>
    <w:link w:val="Header"/>
    <w:rsid w:val="00D25D63"/>
    <w:rPr>
      <w:rFonts w:ascii="Times New Roman" w:eastAsia="Times New Roman" w:hAnsi="Times New Roman" w:cs="Times New Roman"/>
      <w:sz w:val="20"/>
      <w:szCs w:val="20"/>
      <w:lang w:eastAsia="nl-NL"/>
    </w:rPr>
  </w:style>
  <w:style w:type="character" w:styleId="Hyperlink">
    <w:name w:val="Hyperlink"/>
    <w:basedOn w:val="DefaultParagraphFont"/>
    <w:uiPriority w:val="99"/>
    <w:semiHidden/>
    <w:unhideWhenUsed/>
    <w:rsid w:val="00D25D63"/>
    <w:rPr>
      <w:color w:val="007EC9"/>
      <w:u w:val="single"/>
    </w:rPr>
  </w:style>
  <w:style w:type="character" w:styleId="Emphasis">
    <w:name w:val="Emphasis"/>
    <w:basedOn w:val="DefaultParagraphFont"/>
    <w:uiPriority w:val="20"/>
    <w:qFormat/>
    <w:rsid w:val="00D25D63"/>
    <w:rPr>
      <w:i/>
      <w:iCs/>
    </w:rPr>
  </w:style>
  <w:style w:type="paragraph" w:styleId="Footer">
    <w:name w:val="footer"/>
    <w:basedOn w:val="Normal"/>
    <w:link w:val="FooterChar"/>
    <w:uiPriority w:val="99"/>
    <w:unhideWhenUsed/>
    <w:rsid w:val="00A14538"/>
    <w:pPr>
      <w:tabs>
        <w:tab w:val="center" w:pos="4680"/>
        <w:tab w:val="right" w:pos="9360"/>
      </w:tabs>
    </w:pPr>
  </w:style>
  <w:style w:type="character" w:customStyle="1" w:styleId="FooterChar">
    <w:name w:val="Footer Char"/>
    <w:basedOn w:val="DefaultParagraphFont"/>
    <w:link w:val="Footer"/>
    <w:uiPriority w:val="99"/>
    <w:rsid w:val="00A14538"/>
    <w:rPr>
      <w:rFonts w:ascii="Times New Roman" w:eastAsia="Times New Roman" w:hAnsi="Times New Roman" w:cs="Times New Roman"/>
      <w:sz w:val="24"/>
      <w:szCs w:val="24"/>
      <w:lang w:eastAsia="nl-NL"/>
    </w:rPr>
  </w:style>
  <w:style w:type="paragraph" w:styleId="Revision">
    <w:name w:val="Revision"/>
    <w:hidden/>
    <w:uiPriority w:val="99"/>
    <w:semiHidden/>
    <w:rsid w:val="002D5728"/>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FA858E7E9F3A4C8AC865B0BD5D4369" ma:contentTypeVersion="0" ma:contentTypeDescription="Een nieuw document maken." ma:contentTypeScope="" ma:versionID="3632c6db6eade796df1001699017088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DB1C0-1893-4AD5-9581-2BE63B4ECCD4}"/>
</file>

<file path=customXml/itemProps2.xml><?xml version="1.0" encoding="utf-8"?>
<ds:datastoreItem xmlns:ds="http://schemas.openxmlformats.org/officeDocument/2006/customXml" ds:itemID="{A4F79A81-FDE1-44B9-AC53-ACE6469F986C}"/>
</file>

<file path=customXml/itemProps3.xml><?xml version="1.0" encoding="utf-8"?>
<ds:datastoreItem xmlns:ds="http://schemas.openxmlformats.org/officeDocument/2006/customXml" ds:itemID="{A6FDF2DC-2A17-4FBC-B0D0-A923B000F1D1}"/>
</file>

<file path=customXml/itemProps4.xml><?xml version="1.0" encoding="utf-8"?>
<ds:datastoreItem xmlns:ds="http://schemas.openxmlformats.org/officeDocument/2006/customXml" ds:itemID="{337A9520-3065-4125-A313-A73D4C85DD73}"/>
</file>

<file path=docProps/app.xml><?xml version="1.0" encoding="utf-8"?>
<Properties xmlns="http://schemas.openxmlformats.org/officeDocument/2006/extended-properties" xmlns:vt="http://schemas.openxmlformats.org/officeDocument/2006/docPropsVTypes">
  <Template>Normal</Template>
  <TotalTime>0</TotalTime>
  <Pages>2</Pages>
  <Words>4163</Words>
  <Characters>22899</Characters>
  <Application>Microsoft Office Word</Application>
  <DocSecurity>0</DocSecurity>
  <Lines>190</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2016-06-09T12:33:00Z</cp:lastPrinted>
  <dcterms:created xsi:type="dcterms:W3CDTF">2016-11-16T13:49:00Z</dcterms:created>
  <dcterms:modified xsi:type="dcterms:W3CDTF">2016-11-16T13:49:00Z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0x01010069FA858E7E9F3A4C8AC865B0BD5D4369</vt:lpwstr>
  </property>
</Properties>
</file>