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F66122">
            <w:r w:rsidRPr="00EE679C">
              <w:t>Vergaderjaar 201</w:t>
            </w:r>
            <w:r w:rsidR="00F66122">
              <w:t>6</w:t>
            </w:r>
            <w:r w:rsidR="00971B15">
              <w:t>-2</w:t>
            </w:r>
            <w:r w:rsidRPr="00EE679C">
              <w:t>01</w:t>
            </w:r>
            <w:r w:rsidR="00F66122">
              <w:t>7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9D3ADD">
            <w:pPr>
              <w:rPr>
                <w:b/>
              </w:rPr>
            </w:pPr>
            <w:r>
              <w:rPr>
                <w:b/>
              </w:rPr>
              <w:t>34 571</w:t>
            </w:r>
          </w:p>
        </w:tc>
        <w:tc>
          <w:tcPr>
            <w:tcW w:w="7729" w:type="dxa"/>
            <w:gridSpan w:val="2"/>
          </w:tcPr>
          <w:p w:rsidR="00D24C47" w:rsidRPr="009D3ADD" w:rsidRDefault="009D3ADD">
            <w:pPr>
              <w:rPr>
                <w:b/>
              </w:rPr>
            </w:pPr>
            <w:r w:rsidRPr="009D3ADD">
              <w:rPr>
                <w:b/>
              </w:rPr>
              <w:t>Wijziging van de Algemene Ouderdomswet in verband met het vastleggen van het recht op de alleenstaandennorm en de inkomensondersteuning voor verzetsdeelnemers en oorlogsgetroffenen woonachtig in niet-verdragslanden en van overgangsrecht voor de inkomensondersteuning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9D3ADD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9D3ADD">
              <w:t>tot w</w:t>
            </w:r>
            <w:r w:rsidR="009D3ADD" w:rsidRPr="00A5468E">
              <w:t>ijziging van de Algemene Ouderdomswet in verband met het vastleggen van het recht op de alleenstaandennorm en de inkomensondersteuning voor verzetsdeelnemers en oorlogsgetroffenen woonachtig in niet-verdragslanden en van overgangsrecht voor de inkomensondersteuning</w:t>
            </w:r>
            <w:r w:rsidR="00827419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9D3ADD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9D3ADD">
              <w:t>12 oktober 2016</w:t>
            </w:r>
            <w:bookmarkStart w:id="0" w:name="_GoBack"/>
            <w:bookmarkEnd w:id="0"/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ADD" w:rsidRDefault="009D3ADD">
      <w:pPr>
        <w:spacing w:line="20" w:lineRule="exact"/>
      </w:pPr>
    </w:p>
  </w:endnote>
  <w:endnote w:type="continuationSeparator" w:id="0">
    <w:p w:rsidR="009D3ADD" w:rsidRDefault="009D3AD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9D3ADD" w:rsidRDefault="009D3AD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ADD" w:rsidRDefault="009D3ADD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9D3ADD" w:rsidRDefault="009D3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DD"/>
    <w:rsid w:val="000074B9"/>
    <w:rsid w:val="00047444"/>
    <w:rsid w:val="00084B04"/>
    <w:rsid w:val="000A3969"/>
    <w:rsid w:val="001C21D9"/>
    <w:rsid w:val="00225197"/>
    <w:rsid w:val="0023695D"/>
    <w:rsid w:val="002F784C"/>
    <w:rsid w:val="00304A96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C1563"/>
    <w:rsid w:val="007D70F3"/>
    <w:rsid w:val="00827419"/>
    <w:rsid w:val="008356F9"/>
    <w:rsid w:val="00971B15"/>
    <w:rsid w:val="009742C4"/>
    <w:rsid w:val="009B3DBD"/>
    <w:rsid w:val="009D3ADD"/>
    <w:rsid w:val="009E4B02"/>
    <w:rsid w:val="00AB4E80"/>
    <w:rsid w:val="00B41B71"/>
    <w:rsid w:val="00B84DF9"/>
    <w:rsid w:val="00B94A7B"/>
    <w:rsid w:val="00BA1DEA"/>
    <w:rsid w:val="00C61DFD"/>
    <w:rsid w:val="00C7320D"/>
    <w:rsid w:val="00CF28D4"/>
    <w:rsid w:val="00D14F66"/>
    <w:rsid w:val="00D24C47"/>
    <w:rsid w:val="00D64D17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9D3AD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D3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9D3AD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D3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D00116E80CC4B8AC14BDEC9812BD7" ma:contentTypeVersion="0" ma:contentTypeDescription="Een nieuw document maken." ma:contentTypeScope="" ma:versionID="b6d6e37606d118c79a09dfe964b0fe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9991B6-492D-40DA-A05D-B02D159A3D60}"/>
</file>

<file path=customXml/itemProps2.xml><?xml version="1.0" encoding="utf-8"?>
<ds:datastoreItem xmlns:ds="http://schemas.openxmlformats.org/officeDocument/2006/customXml" ds:itemID="{48EC4A97-605D-4F4E-879E-3E54013CAC17}"/>
</file>

<file path=customXml/itemProps3.xml><?xml version="1.0" encoding="utf-8"?>
<ds:datastoreItem xmlns:ds="http://schemas.openxmlformats.org/officeDocument/2006/customXml" ds:itemID="{96ED505F-B051-4279-884F-F60588DD5785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1</TotalTime>
  <Pages>1</Pages>
  <Words>123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1</cp:revision>
  <cp:lastPrinted>2016-10-13T14:41:00Z</cp:lastPrinted>
  <dcterms:created xsi:type="dcterms:W3CDTF">2016-10-13T14:40:00Z</dcterms:created>
  <dcterms:modified xsi:type="dcterms:W3CDTF">2016-10-13T14:41:00Z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0x010100492D00116E80CC4B8AC14BDEC9812BD7</vt:lpwstr>
  </property>
</Properties>
</file>