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36" w:rsidRPr="00495979" w:rsidRDefault="006D5336" w:rsidP="006D5336">
      <w:pPr>
        <w:rPr>
          <w:b/>
          <w:sz w:val="20"/>
          <w:szCs w:val="20"/>
        </w:rPr>
      </w:pPr>
    </w:p>
    <w:p w:rsidR="006D5336" w:rsidRPr="00495979" w:rsidRDefault="006D5336" w:rsidP="006D5336">
      <w:pPr>
        <w:rPr>
          <w:b/>
          <w:sz w:val="20"/>
          <w:szCs w:val="20"/>
        </w:rPr>
      </w:pPr>
    </w:p>
    <w:sdt>
      <w:sdtPr>
        <w:rPr>
          <w:rFonts w:ascii="Verdana" w:eastAsia="Times New Roman" w:hAnsi="Verdana" w:cs="Times New Roman"/>
          <w:b w:val="0"/>
          <w:bCs w:val="0"/>
          <w:color w:val="auto"/>
          <w:sz w:val="18"/>
          <w:szCs w:val="24"/>
        </w:rPr>
        <w:id w:val="-1205098038"/>
        <w:docPartObj>
          <w:docPartGallery w:val="Table of Contents"/>
          <w:docPartUnique/>
        </w:docPartObj>
      </w:sdtPr>
      <w:sdtContent>
        <w:p w:rsidR="006D5336" w:rsidRPr="00495979" w:rsidRDefault="006D5336" w:rsidP="006D5336">
          <w:pPr>
            <w:pStyle w:val="Kopvaninhoudsopgave"/>
            <w:spacing w:line="240" w:lineRule="auto"/>
            <w:rPr>
              <w:rFonts w:ascii="Verdana" w:hAnsi="Verdana"/>
            </w:rPr>
          </w:pPr>
          <w:r w:rsidRPr="00495979">
            <w:rPr>
              <w:rFonts w:ascii="Verdana" w:hAnsi="Verdana"/>
            </w:rPr>
            <w:t>Inhoudsopgave</w:t>
          </w:r>
        </w:p>
        <w:p w:rsidR="006D5336" w:rsidRDefault="006D5336" w:rsidP="006D5336">
          <w:pPr>
            <w:pStyle w:val="Inhopg1"/>
            <w:tabs>
              <w:tab w:val="left" w:pos="660"/>
              <w:tab w:val="right" w:leader="dot" w:pos="9060"/>
            </w:tabs>
            <w:rPr>
              <w:rFonts w:asciiTheme="minorHAnsi" w:eastAsiaTheme="minorEastAsia" w:hAnsiTheme="minorHAnsi" w:cstheme="minorBidi"/>
              <w:noProof/>
              <w:sz w:val="22"/>
              <w:szCs w:val="22"/>
            </w:rPr>
          </w:pPr>
          <w:r w:rsidRPr="00495979">
            <w:fldChar w:fldCharType="begin"/>
          </w:r>
          <w:r w:rsidRPr="00495979">
            <w:instrText xml:space="preserve"> TOC \o "1-3" \h \z \u </w:instrText>
          </w:r>
          <w:r w:rsidRPr="00495979">
            <w:fldChar w:fldCharType="separate"/>
          </w:r>
          <w:hyperlink w:anchor="_Toc435445977" w:history="1">
            <w:r w:rsidRPr="006420C1">
              <w:rPr>
                <w:rStyle w:val="Hyperlink"/>
                <w:noProof/>
              </w:rPr>
              <w:t xml:space="preserve">A. </w:t>
            </w:r>
            <w:r>
              <w:rPr>
                <w:rFonts w:asciiTheme="minorHAnsi" w:eastAsiaTheme="minorEastAsia" w:hAnsiTheme="minorHAnsi" w:cstheme="minorBidi"/>
                <w:noProof/>
                <w:sz w:val="22"/>
                <w:szCs w:val="22"/>
              </w:rPr>
              <w:tab/>
            </w:r>
            <w:r w:rsidRPr="006420C1">
              <w:rPr>
                <w:rStyle w:val="Hyperlink"/>
                <w:noProof/>
              </w:rPr>
              <w:t>ARTIKELSGEWIJZE TOELICHTING BIJ HET WETSVOORSTEL</w:t>
            </w:r>
            <w:r>
              <w:rPr>
                <w:noProof/>
                <w:webHidden/>
              </w:rPr>
              <w:tab/>
            </w:r>
            <w:r>
              <w:rPr>
                <w:noProof/>
                <w:webHidden/>
              </w:rPr>
              <w:fldChar w:fldCharType="begin"/>
            </w:r>
            <w:r>
              <w:rPr>
                <w:noProof/>
                <w:webHidden/>
              </w:rPr>
              <w:instrText xml:space="preserve"> PAGEREF _Toc435445977 \h </w:instrText>
            </w:r>
            <w:r>
              <w:rPr>
                <w:noProof/>
                <w:webHidden/>
              </w:rPr>
            </w:r>
            <w:r>
              <w:rPr>
                <w:noProof/>
                <w:webHidden/>
              </w:rPr>
              <w:fldChar w:fldCharType="separate"/>
            </w:r>
            <w:r>
              <w:rPr>
                <w:noProof/>
                <w:webHidden/>
              </w:rPr>
              <w:t>6</w:t>
            </w:r>
            <w:r>
              <w:rPr>
                <w:noProof/>
                <w:webHidden/>
              </w:rPr>
              <w:fldChar w:fldCharType="end"/>
            </w:r>
          </w:hyperlink>
        </w:p>
        <w:p w:rsidR="006D5336" w:rsidRDefault="006D5336" w:rsidP="006D5336">
          <w:pPr>
            <w:pStyle w:val="Inhopg1"/>
            <w:tabs>
              <w:tab w:val="left" w:pos="660"/>
              <w:tab w:val="right" w:leader="dot" w:pos="9060"/>
            </w:tabs>
            <w:rPr>
              <w:rFonts w:asciiTheme="minorHAnsi" w:eastAsiaTheme="minorEastAsia" w:hAnsiTheme="minorHAnsi" w:cstheme="minorBidi"/>
              <w:noProof/>
              <w:sz w:val="22"/>
              <w:szCs w:val="22"/>
            </w:rPr>
          </w:pPr>
          <w:hyperlink w:anchor="_Toc435445978" w:history="1">
            <w:r w:rsidRPr="006420C1">
              <w:rPr>
                <w:rStyle w:val="Hyperlink"/>
                <w:noProof/>
              </w:rPr>
              <w:t xml:space="preserve">B. </w:t>
            </w:r>
            <w:r>
              <w:rPr>
                <w:rFonts w:asciiTheme="minorHAnsi" w:eastAsiaTheme="minorEastAsia" w:hAnsiTheme="minorHAnsi" w:cstheme="minorBidi"/>
                <w:noProof/>
                <w:sz w:val="22"/>
                <w:szCs w:val="22"/>
              </w:rPr>
              <w:tab/>
            </w:r>
            <w:r w:rsidRPr="006420C1">
              <w:rPr>
                <w:rStyle w:val="Hyperlink"/>
                <w:noProof/>
              </w:rPr>
              <w:t>BEGROTINGSTOELICHTING</w:t>
            </w:r>
            <w:r>
              <w:rPr>
                <w:noProof/>
                <w:webHidden/>
              </w:rPr>
              <w:tab/>
            </w:r>
            <w:r>
              <w:rPr>
                <w:noProof/>
                <w:webHidden/>
              </w:rPr>
              <w:fldChar w:fldCharType="begin"/>
            </w:r>
            <w:r>
              <w:rPr>
                <w:noProof/>
                <w:webHidden/>
              </w:rPr>
              <w:instrText xml:space="preserve"> PAGEREF _Toc435445978 \h </w:instrText>
            </w:r>
            <w:r>
              <w:rPr>
                <w:noProof/>
                <w:webHidden/>
              </w:rPr>
            </w:r>
            <w:r>
              <w:rPr>
                <w:noProof/>
                <w:webHidden/>
              </w:rPr>
              <w:fldChar w:fldCharType="separate"/>
            </w:r>
            <w:r>
              <w:rPr>
                <w:noProof/>
                <w:webHidden/>
              </w:rPr>
              <w:t>7</w:t>
            </w:r>
            <w:r>
              <w:rPr>
                <w:noProof/>
                <w:webHidden/>
              </w:rPr>
              <w:fldChar w:fldCharType="end"/>
            </w:r>
          </w:hyperlink>
        </w:p>
        <w:p w:rsidR="006D5336" w:rsidRDefault="006D5336" w:rsidP="006D5336">
          <w:pPr>
            <w:pStyle w:val="Inhopg2"/>
            <w:tabs>
              <w:tab w:val="left" w:pos="660"/>
              <w:tab w:val="right" w:leader="dot" w:pos="9060"/>
            </w:tabs>
            <w:rPr>
              <w:rFonts w:asciiTheme="minorHAnsi" w:eastAsiaTheme="minorEastAsia" w:hAnsiTheme="minorHAnsi" w:cstheme="minorBidi"/>
              <w:noProof/>
              <w:sz w:val="22"/>
              <w:szCs w:val="22"/>
            </w:rPr>
          </w:pPr>
          <w:hyperlink w:anchor="_Toc435445979" w:history="1">
            <w:r w:rsidRPr="006420C1">
              <w:rPr>
                <w:rStyle w:val="Hyperlink"/>
                <w:noProof/>
              </w:rPr>
              <w:t>1.</w:t>
            </w:r>
            <w:r>
              <w:rPr>
                <w:rFonts w:asciiTheme="minorHAnsi" w:eastAsiaTheme="minorEastAsia" w:hAnsiTheme="minorHAnsi" w:cstheme="minorBidi"/>
                <w:noProof/>
                <w:sz w:val="22"/>
                <w:szCs w:val="22"/>
              </w:rPr>
              <w:tab/>
            </w:r>
            <w:r w:rsidRPr="006420C1">
              <w:rPr>
                <w:rStyle w:val="Hyperlink"/>
                <w:noProof/>
              </w:rPr>
              <w:t>Leeswijzer</w:t>
            </w:r>
            <w:r>
              <w:rPr>
                <w:noProof/>
                <w:webHidden/>
              </w:rPr>
              <w:tab/>
            </w:r>
            <w:r>
              <w:rPr>
                <w:noProof/>
                <w:webHidden/>
              </w:rPr>
              <w:fldChar w:fldCharType="begin"/>
            </w:r>
            <w:r>
              <w:rPr>
                <w:noProof/>
                <w:webHidden/>
              </w:rPr>
              <w:instrText xml:space="preserve"> PAGEREF _Toc435445979 \h </w:instrText>
            </w:r>
            <w:r>
              <w:rPr>
                <w:noProof/>
                <w:webHidden/>
              </w:rPr>
            </w:r>
            <w:r>
              <w:rPr>
                <w:noProof/>
                <w:webHidden/>
              </w:rPr>
              <w:fldChar w:fldCharType="separate"/>
            </w:r>
            <w:r>
              <w:rPr>
                <w:noProof/>
                <w:webHidden/>
              </w:rPr>
              <w:t>7</w:t>
            </w:r>
            <w:r>
              <w:rPr>
                <w:noProof/>
                <w:webHidden/>
              </w:rPr>
              <w:fldChar w:fldCharType="end"/>
            </w:r>
          </w:hyperlink>
        </w:p>
        <w:p w:rsidR="006D5336" w:rsidRDefault="006D5336" w:rsidP="006D5336">
          <w:pPr>
            <w:pStyle w:val="Inhopg2"/>
            <w:tabs>
              <w:tab w:val="left" w:pos="660"/>
              <w:tab w:val="right" w:leader="dot" w:pos="9060"/>
            </w:tabs>
            <w:rPr>
              <w:rFonts w:asciiTheme="minorHAnsi" w:eastAsiaTheme="minorEastAsia" w:hAnsiTheme="minorHAnsi" w:cstheme="minorBidi"/>
              <w:noProof/>
              <w:sz w:val="22"/>
              <w:szCs w:val="22"/>
            </w:rPr>
          </w:pPr>
          <w:hyperlink w:anchor="_Toc435445980" w:history="1">
            <w:r w:rsidRPr="006420C1">
              <w:rPr>
                <w:rStyle w:val="Hyperlink"/>
                <w:noProof/>
              </w:rPr>
              <w:t>2.</w:t>
            </w:r>
            <w:r>
              <w:rPr>
                <w:rFonts w:asciiTheme="minorHAnsi" w:eastAsiaTheme="minorEastAsia" w:hAnsiTheme="minorHAnsi" w:cstheme="minorBidi"/>
                <w:noProof/>
                <w:sz w:val="22"/>
                <w:szCs w:val="22"/>
              </w:rPr>
              <w:tab/>
            </w:r>
            <w:r w:rsidRPr="006420C1">
              <w:rPr>
                <w:rStyle w:val="Hyperlink"/>
                <w:noProof/>
              </w:rPr>
              <w:t>Overzicht belangrijkste suppletoire uitgaven- en ontvangstenmutaties</w:t>
            </w:r>
            <w:r>
              <w:rPr>
                <w:noProof/>
                <w:webHidden/>
              </w:rPr>
              <w:tab/>
            </w:r>
            <w:r>
              <w:rPr>
                <w:noProof/>
                <w:webHidden/>
              </w:rPr>
              <w:fldChar w:fldCharType="begin"/>
            </w:r>
            <w:r>
              <w:rPr>
                <w:noProof/>
                <w:webHidden/>
              </w:rPr>
              <w:instrText xml:space="preserve"> PAGEREF _Toc435445980 \h </w:instrText>
            </w:r>
            <w:r>
              <w:rPr>
                <w:noProof/>
                <w:webHidden/>
              </w:rPr>
            </w:r>
            <w:r>
              <w:rPr>
                <w:noProof/>
                <w:webHidden/>
              </w:rPr>
              <w:fldChar w:fldCharType="separate"/>
            </w:r>
            <w:r>
              <w:rPr>
                <w:noProof/>
                <w:webHidden/>
              </w:rPr>
              <w:t>8</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1" w:history="1">
            <w:r w:rsidRPr="006420C1">
              <w:rPr>
                <w:rStyle w:val="Hyperlink"/>
                <w:noProof/>
              </w:rPr>
              <w:t>Belangrijkste suppletoire uitgavenmutaties 2015 (Najaarsnota)</w:t>
            </w:r>
            <w:r>
              <w:rPr>
                <w:noProof/>
                <w:webHidden/>
              </w:rPr>
              <w:tab/>
            </w:r>
            <w:r>
              <w:rPr>
                <w:noProof/>
                <w:webHidden/>
              </w:rPr>
              <w:fldChar w:fldCharType="begin"/>
            </w:r>
            <w:r>
              <w:rPr>
                <w:noProof/>
                <w:webHidden/>
              </w:rPr>
              <w:instrText xml:space="preserve"> PAGEREF _Toc435445981 \h </w:instrText>
            </w:r>
            <w:r>
              <w:rPr>
                <w:noProof/>
                <w:webHidden/>
              </w:rPr>
            </w:r>
            <w:r>
              <w:rPr>
                <w:noProof/>
                <w:webHidden/>
              </w:rPr>
              <w:fldChar w:fldCharType="separate"/>
            </w:r>
            <w:r>
              <w:rPr>
                <w:noProof/>
                <w:webHidden/>
              </w:rPr>
              <w:t>9</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2" w:history="1">
            <w:r w:rsidRPr="006420C1">
              <w:rPr>
                <w:rStyle w:val="Hyperlink"/>
                <w:noProof/>
              </w:rPr>
              <w:t>Belangrijkste suppletoire ontvangstenmutaties 2015 (Najaarsnota)</w:t>
            </w:r>
            <w:r>
              <w:rPr>
                <w:noProof/>
                <w:webHidden/>
              </w:rPr>
              <w:tab/>
            </w:r>
            <w:r>
              <w:rPr>
                <w:noProof/>
                <w:webHidden/>
              </w:rPr>
              <w:fldChar w:fldCharType="begin"/>
            </w:r>
            <w:r>
              <w:rPr>
                <w:noProof/>
                <w:webHidden/>
              </w:rPr>
              <w:instrText xml:space="preserve"> PAGEREF _Toc435445982 \h </w:instrText>
            </w:r>
            <w:r>
              <w:rPr>
                <w:noProof/>
                <w:webHidden/>
              </w:rPr>
            </w:r>
            <w:r>
              <w:rPr>
                <w:noProof/>
                <w:webHidden/>
              </w:rPr>
              <w:fldChar w:fldCharType="separate"/>
            </w:r>
            <w:r>
              <w:rPr>
                <w:noProof/>
                <w:webHidden/>
              </w:rPr>
              <w:t>11</w:t>
            </w:r>
            <w:r>
              <w:rPr>
                <w:noProof/>
                <w:webHidden/>
              </w:rPr>
              <w:fldChar w:fldCharType="end"/>
            </w:r>
          </w:hyperlink>
        </w:p>
        <w:p w:rsidR="006D5336" w:rsidRDefault="006D5336" w:rsidP="006D5336">
          <w:pPr>
            <w:pStyle w:val="Inhopg2"/>
            <w:tabs>
              <w:tab w:val="left" w:pos="660"/>
              <w:tab w:val="right" w:leader="dot" w:pos="9060"/>
            </w:tabs>
            <w:rPr>
              <w:rFonts w:asciiTheme="minorHAnsi" w:eastAsiaTheme="minorEastAsia" w:hAnsiTheme="minorHAnsi" w:cstheme="minorBidi"/>
              <w:noProof/>
              <w:sz w:val="22"/>
              <w:szCs w:val="22"/>
            </w:rPr>
          </w:pPr>
          <w:hyperlink w:anchor="_Toc435445983" w:history="1">
            <w:r w:rsidRPr="006420C1">
              <w:rPr>
                <w:rStyle w:val="Hyperlink"/>
                <w:noProof/>
              </w:rPr>
              <w:t>3.</w:t>
            </w:r>
            <w:r>
              <w:rPr>
                <w:rFonts w:asciiTheme="minorHAnsi" w:eastAsiaTheme="minorEastAsia" w:hAnsiTheme="minorHAnsi" w:cstheme="minorBidi"/>
                <w:noProof/>
                <w:sz w:val="22"/>
                <w:szCs w:val="22"/>
              </w:rPr>
              <w:tab/>
            </w:r>
            <w:r w:rsidRPr="006420C1">
              <w:rPr>
                <w:rStyle w:val="Hyperlink"/>
                <w:noProof/>
              </w:rPr>
              <w:t>De beleidsartikelen</w:t>
            </w:r>
            <w:r>
              <w:rPr>
                <w:noProof/>
                <w:webHidden/>
              </w:rPr>
              <w:tab/>
            </w:r>
            <w:r>
              <w:rPr>
                <w:noProof/>
                <w:webHidden/>
              </w:rPr>
              <w:fldChar w:fldCharType="begin"/>
            </w:r>
            <w:r>
              <w:rPr>
                <w:noProof/>
                <w:webHidden/>
              </w:rPr>
              <w:instrText xml:space="preserve"> PAGEREF _Toc435445983 \h </w:instrText>
            </w:r>
            <w:r>
              <w:rPr>
                <w:noProof/>
                <w:webHidden/>
              </w:rPr>
            </w:r>
            <w:r>
              <w:rPr>
                <w:noProof/>
                <w:webHidden/>
              </w:rPr>
              <w:fldChar w:fldCharType="separate"/>
            </w:r>
            <w:r>
              <w:rPr>
                <w:noProof/>
                <w:webHidden/>
              </w:rPr>
              <w:t>13</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4" w:history="1">
            <w:r w:rsidRPr="006420C1">
              <w:rPr>
                <w:rStyle w:val="Hyperlink"/>
                <w:noProof/>
              </w:rPr>
              <w:t>Beleidsartikel 11 Goed functionerende economie en markten</w:t>
            </w:r>
            <w:r>
              <w:rPr>
                <w:noProof/>
                <w:webHidden/>
              </w:rPr>
              <w:tab/>
            </w:r>
            <w:r>
              <w:rPr>
                <w:noProof/>
                <w:webHidden/>
              </w:rPr>
              <w:fldChar w:fldCharType="begin"/>
            </w:r>
            <w:r>
              <w:rPr>
                <w:noProof/>
                <w:webHidden/>
              </w:rPr>
              <w:instrText xml:space="preserve"> PAGEREF _Toc435445984 \h </w:instrText>
            </w:r>
            <w:r>
              <w:rPr>
                <w:noProof/>
                <w:webHidden/>
              </w:rPr>
            </w:r>
            <w:r>
              <w:rPr>
                <w:noProof/>
                <w:webHidden/>
              </w:rPr>
              <w:fldChar w:fldCharType="separate"/>
            </w:r>
            <w:r>
              <w:rPr>
                <w:noProof/>
                <w:webHidden/>
              </w:rPr>
              <w:t>13</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5" w:history="1">
            <w:r w:rsidRPr="006420C1">
              <w:rPr>
                <w:rStyle w:val="Hyperlink"/>
                <w:noProof/>
              </w:rPr>
              <w:t>Beleidsartikel 12 Een sterk innovatievermogen</w:t>
            </w:r>
            <w:r>
              <w:rPr>
                <w:noProof/>
                <w:webHidden/>
              </w:rPr>
              <w:tab/>
            </w:r>
            <w:r>
              <w:rPr>
                <w:noProof/>
                <w:webHidden/>
              </w:rPr>
              <w:fldChar w:fldCharType="begin"/>
            </w:r>
            <w:r>
              <w:rPr>
                <w:noProof/>
                <w:webHidden/>
              </w:rPr>
              <w:instrText xml:space="preserve"> PAGEREF _Toc435445985 \h </w:instrText>
            </w:r>
            <w:r>
              <w:rPr>
                <w:noProof/>
                <w:webHidden/>
              </w:rPr>
            </w:r>
            <w:r>
              <w:rPr>
                <w:noProof/>
                <w:webHidden/>
              </w:rPr>
              <w:fldChar w:fldCharType="separate"/>
            </w:r>
            <w:r>
              <w:rPr>
                <w:noProof/>
                <w:webHidden/>
              </w:rPr>
              <w:t>15</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6" w:history="1">
            <w:r w:rsidRPr="006420C1">
              <w:rPr>
                <w:rStyle w:val="Hyperlink"/>
                <w:noProof/>
              </w:rPr>
              <w:t>Beleidsartikel 13 Een excellent ondernemingsklimaat</w:t>
            </w:r>
            <w:r>
              <w:rPr>
                <w:noProof/>
                <w:webHidden/>
              </w:rPr>
              <w:tab/>
            </w:r>
            <w:r>
              <w:rPr>
                <w:noProof/>
                <w:webHidden/>
              </w:rPr>
              <w:fldChar w:fldCharType="begin"/>
            </w:r>
            <w:r>
              <w:rPr>
                <w:noProof/>
                <w:webHidden/>
              </w:rPr>
              <w:instrText xml:space="preserve"> PAGEREF _Toc435445986 \h </w:instrText>
            </w:r>
            <w:r>
              <w:rPr>
                <w:noProof/>
                <w:webHidden/>
              </w:rPr>
            </w:r>
            <w:r>
              <w:rPr>
                <w:noProof/>
                <w:webHidden/>
              </w:rPr>
              <w:fldChar w:fldCharType="separate"/>
            </w:r>
            <w:r>
              <w:rPr>
                <w:noProof/>
                <w:webHidden/>
              </w:rPr>
              <w:t>18</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7" w:history="1">
            <w:r w:rsidRPr="006420C1">
              <w:rPr>
                <w:rStyle w:val="Hyperlink"/>
                <w:noProof/>
              </w:rPr>
              <w:t>Beleidsartikel 14 Een doelmatige en duurzame energievoorziening</w:t>
            </w:r>
            <w:r>
              <w:rPr>
                <w:noProof/>
                <w:webHidden/>
              </w:rPr>
              <w:tab/>
            </w:r>
            <w:r>
              <w:rPr>
                <w:noProof/>
                <w:webHidden/>
              </w:rPr>
              <w:fldChar w:fldCharType="begin"/>
            </w:r>
            <w:r>
              <w:rPr>
                <w:noProof/>
                <w:webHidden/>
              </w:rPr>
              <w:instrText xml:space="preserve"> PAGEREF _Toc435445987 \h </w:instrText>
            </w:r>
            <w:r>
              <w:rPr>
                <w:noProof/>
                <w:webHidden/>
              </w:rPr>
            </w:r>
            <w:r>
              <w:rPr>
                <w:noProof/>
                <w:webHidden/>
              </w:rPr>
              <w:fldChar w:fldCharType="separate"/>
            </w:r>
            <w:r>
              <w:rPr>
                <w:noProof/>
                <w:webHidden/>
              </w:rPr>
              <w:t>22</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8" w:history="1">
            <w:r w:rsidRPr="006420C1">
              <w:rPr>
                <w:rStyle w:val="Hyperlink"/>
                <w:noProof/>
              </w:rPr>
              <w:t>Beleidsartikel 16 Concurrerende, duurzame, veilige agro-, visserij- en voedselketens</w:t>
            </w:r>
            <w:r>
              <w:rPr>
                <w:noProof/>
                <w:webHidden/>
              </w:rPr>
              <w:tab/>
            </w:r>
            <w:r>
              <w:rPr>
                <w:noProof/>
                <w:webHidden/>
              </w:rPr>
              <w:fldChar w:fldCharType="begin"/>
            </w:r>
            <w:r>
              <w:rPr>
                <w:noProof/>
                <w:webHidden/>
              </w:rPr>
              <w:instrText xml:space="preserve"> PAGEREF _Toc435445988 \h </w:instrText>
            </w:r>
            <w:r>
              <w:rPr>
                <w:noProof/>
                <w:webHidden/>
              </w:rPr>
            </w:r>
            <w:r>
              <w:rPr>
                <w:noProof/>
                <w:webHidden/>
              </w:rPr>
              <w:fldChar w:fldCharType="separate"/>
            </w:r>
            <w:r>
              <w:rPr>
                <w:noProof/>
                <w:webHidden/>
              </w:rPr>
              <w:t>26</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89" w:history="1">
            <w:r w:rsidRPr="006420C1">
              <w:rPr>
                <w:rStyle w:val="Hyperlink"/>
                <w:noProof/>
              </w:rPr>
              <w:t>Beleidsartikel 17 Groen onderwijs van hoge kwaliteit</w:t>
            </w:r>
            <w:r>
              <w:rPr>
                <w:noProof/>
                <w:webHidden/>
              </w:rPr>
              <w:tab/>
            </w:r>
            <w:r>
              <w:rPr>
                <w:noProof/>
                <w:webHidden/>
              </w:rPr>
              <w:fldChar w:fldCharType="begin"/>
            </w:r>
            <w:r>
              <w:rPr>
                <w:noProof/>
                <w:webHidden/>
              </w:rPr>
              <w:instrText xml:space="preserve"> PAGEREF _Toc435445989 \h </w:instrText>
            </w:r>
            <w:r>
              <w:rPr>
                <w:noProof/>
                <w:webHidden/>
              </w:rPr>
            </w:r>
            <w:r>
              <w:rPr>
                <w:noProof/>
                <w:webHidden/>
              </w:rPr>
              <w:fldChar w:fldCharType="separate"/>
            </w:r>
            <w:r>
              <w:rPr>
                <w:noProof/>
                <w:webHidden/>
              </w:rPr>
              <w:t>32</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90" w:history="1">
            <w:r w:rsidRPr="006420C1">
              <w:rPr>
                <w:rStyle w:val="Hyperlink"/>
                <w:noProof/>
              </w:rPr>
              <w:t>Beleidsartikel 18 Natuur en regio</w:t>
            </w:r>
            <w:r>
              <w:rPr>
                <w:noProof/>
                <w:webHidden/>
              </w:rPr>
              <w:tab/>
            </w:r>
            <w:r>
              <w:rPr>
                <w:noProof/>
                <w:webHidden/>
              </w:rPr>
              <w:fldChar w:fldCharType="begin"/>
            </w:r>
            <w:r>
              <w:rPr>
                <w:noProof/>
                <w:webHidden/>
              </w:rPr>
              <w:instrText xml:space="preserve"> PAGEREF _Toc435445990 \h </w:instrText>
            </w:r>
            <w:r>
              <w:rPr>
                <w:noProof/>
                <w:webHidden/>
              </w:rPr>
            </w:r>
            <w:r>
              <w:rPr>
                <w:noProof/>
                <w:webHidden/>
              </w:rPr>
              <w:fldChar w:fldCharType="separate"/>
            </w:r>
            <w:r>
              <w:rPr>
                <w:noProof/>
                <w:webHidden/>
              </w:rPr>
              <w:t>34</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91" w:history="1">
            <w:r w:rsidRPr="006420C1">
              <w:rPr>
                <w:rStyle w:val="Hyperlink"/>
                <w:noProof/>
              </w:rPr>
              <w:t>Beleidsartikel 19 Toekomstfonds</w:t>
            </w:r>
            <w:r>
              <w:rPr>
                <w:noProof/>
                <w:webHidden/>
              </w:rPr>
              <w:tab/>
            </w:r>
            <w:r>
              <w:rPr>
                <w:noProof/>
                <w:webHidden/>
              </w:rPr>
              <w:fldChar w:fldCharType="begin"/>
            </w:r>
            <w:r>
              <w:rPr>
                <w:noProof/>
                <w:webHidden/>
              </w:rPr>
              <w:instrText xml:space="preserve"> PAGEREF _Toc435445991 \h </w:instrText>
            </w:r>
            <w:r>
              <w:rPr>
                <w:noProof/>
                <w:webHidden/>
              </w:rPr>
            </w:r>
            <w:r>
              <w:rPr>
                <w:noProof/>
                <w:webHidden/>
              </w:rPr>
              <w:fldChar w:fldCharType="separate"/>
            </w:r>
            <w:r>
              <w:rPr>
                <w:noProof/>
                <w:webHidden/>
              </w:rPr>
              <w:t>37</w:t>
            </w:r>
            <w:r>
              <w:rPr>
                <w:noProof/>
                <w:webHidden/>
              </w:rPr>
              <w:fldChar w:fldCharType="end"/>
            </w:r>
          </w:hyperlink>
        </w:p>
        <w:p w:rsidR="006D5336" w:rsidRDefault="006D5336" w:rsidP="006D5336">
          <w:pPr>
            <w:pStyle w:val="Inhopg2"/>
            <w:tabs>
              <w:tab w:val="left" w:pos="660"/>
              <w:tab w:val="right" w:leader="dot" w:pos="9060"/>
            </w:tabs>
            <w:rPr>
              <w:rFonts w:asciiTheme="minorHAnsi" w:eastAsiaTheme="minorEastAsia" w:hAnsiTheme="minorHAnsi" w:cstheme="minorBidi"/>
              <w:noProof/>
              <w:sz w:val="22"/>
              <w:szCs w:val="22"/>
            </w:rPr>
          </w:pPr>
          <w:hyperlink w:anchor="_Toc435445992" w:history="1">
            <w:r w:rsidRPr="006420C1">
              <w:rPr>
                <w:rStyle w:val="Hyperlink"/>
                <w:noProof/>
              </w:rPr>
              <w:t>4.</w:t>
            </w:r>
            <w:r>
              <w:rPr>
                <w:rFonts w:asciiTheme="minorHAnsi" w:eastAsiaTheme="minorEastAsia" w:hAnsiTheme="minorHAnsi" w:cstheme="minorBidi"/>
                <w:noProof/>
                <w:sz w:val="22"/>
                <w:szCs w:val="22"/>
              </w:rPr>
              <w:tab/>
            </w:r>
            <w:r w:rsidRPr="006420C1">
              <w:rPr>
                <w:rStyle w:val="Hyperlink"/>
                <w:noProof/>
              </w:rPr>
              <w:t>De niet-beleidsartikelen</w:t>
            </w:r>
            <w:r>
              <w:rPr>
                <w:noProof/>
                <w:webHidden/>
              </w:rPr>
              <w:tab/>
            </w:r>
            <w:r>
              <w:rPr>
                <w:noProof/>
                <w:webHidden/>
              </w:rPr>
              <w:fldChar w:fldCharType="begin"/>
            </w:r>
            <w:r>
              <w:rPr>
                <w:noProof/>
                <w:webHidden/>
              </w:rPr>
              <w:instrText xml:space="preserve"> PAGEREF _Toc435445992 \h </w:instrText>
            </w:r>
            <w:r>
              <w:rPr>
                <w:noProof/>
                <w:webHidden/>
              </w:rPr>
            </w:r>
            <w:r>
              <w:rPr>
                <w:noProof/>
                <w:webHidden/>
              </w:rPr>
              <w:fldChar w:fldCharType="separate"/>
            </w:r>
            <w:r>
              <w:rPr>
                <w:noProof/>
                <w:webHidden/>
              </w:rPr>
              <w:t>39</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93" w:history="1">
            <w:r w:rsidRPr="006420C1">
              <w:rPr>
                <w:rStyle w:val="Hyperlink"/>
                <w:noProof/>
              </w:rPr>
              <w:t>Beleidsartikel 40 Apparaat</w:t>
            </w:r>
            <w:r>
              <w:rPr>
                <w:noProof/>
                <w:webHidden/>
              </w:rPr>
              <w:tab/>
            </w:r>
            <w:r>
              <w:rPr>
                <w:noProof/>
                <w:webHidden/>
              </w:rPr>
              <w:fldChar w:fldCharType="begin"/>
            </w:r>
            <w:r>
              <w:rPr>
                <w:noProof/>
                <w:webHidden/>
              </w:rPr>
              <w:instrText xml:space="preserve"> PAGEREF _Toc435445993 \h </w:instrText>
            </w:r>
            <w:r>
              <w:rPr>
                <w:noProof/>
                <w:webHidden/>
              </w:rPr>
            </w:r>
            <w:r>
              <w:rPr>
                <w:noProof/>
                <w:webHidden/>
              </w:rPr>
              <w:fldChar w:fldCharType="separate"/>
            </w:r>
            <w:r>
              <w:rPr>
                <w:noProof/>
                <w:webHidden/>
              </w:rPr>
              <w:t>39</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94" w:history="1">
            <w:r w:rsidRPr="006420C1">
              <w:rPr>
                <w:rStyle w:val="Hyperlink"/>
                <w:noProof/>
              </w:rPr>
              <w:t>Beleidsartikel 41 Nominaal en onvoorzien</w:t>
            </w:r>
            <w:r>
              <w:rPr>
                <w:noProof/>
                <w:webHidden/>
              </w:rPr>
              <w:tab/>
            </w:r>
            <w:r>
              <w:rPr>
                <w:noProof/>
                <w:webHidden/>
              </w:rPr>
              <w:fldChar w:fldCharType="begin"/>
            </w:r>
            <w:r>
              <w:rPr>
                <w:noProof/>
                <w:webHidden/>
              </w:rPr>
              <w:instrText xml:space="preserve"> PAGEREF _Toc435445994 \h </w:instrText>
            </w:r>
            <w:r>
              <w:rPr>
                <w:noProof/>
                <w:webHidden/>
              </w:rPr>
            </w:r>
            <w:r>
              <w:rPr>
                <w:noProof/>
                <w:webHidden/>
              </w:rPr>
              <w:fldChar w:fldCharType="separate"/>
            </w:r>
            <w:r>
              <w:rPr>
                <w:noProof/>
                <w:webHidden/>
              </w:rPr>
              <w:t>41</w:t>
            </w:r>
            <w:r>
              <w:rPr>
                <w:noProof/>
                <w:webHidden/>
              </w:rPr>
              <w:fldChar w:fldCharType="end"/>
            </w:r>
          </w:hyperlink>
        </w:p>
        <w:p w:rsidR="006D5336" w:rsidRDefault="006D5336" w:rsidP="006D5336">
          <w:pPr>
            <w:pStyle w:val="Inhopg2"/>
            <w:tabs>
              <w:tab w:val="left" w:pos="660"/>
              <w:tab w:val="right" w:leader="dot" w:pos="9060"/>
            </w:tabs>
            <w:rPr>
              <w:rFonts w:asciiTheme="minorHAnsi" w:eastAsiaTheme="minorEastAsia" w:hAnsiTheme="minorHAnsi" w:cstheme="minorBidi"/>
              <w:noProof/>
              <w:sz w:val="22"/>
              <w:szCs w:val="22"/>
            </w:rPr>
          </w:pPr>
          <w:hyperlink w:anchor="_Toc435445995" w:history="1">
            <w:r w:rsidRPr="006420C1">
              <w:rPr>
                <w:rStyle w:val="Hyperlink"/>
                <w:noProof/>
              </w:rPr>
              <w:t>5.</w:t>
            </w:r>
            <w:r>
              <w:rPr>
                <w:rFonts w:asciiTheme="minorHAnsi" w:eastAsiaTheme="minorEastAsia" w:hAnsiTheme="minorHAnsi" w:cstheme="minorBidi"/>
                <w:noProof/>
                <w:sz w:val="22"/>
                <w:szCs w:val="22"/>
              </w:rPr>
              <w:tab/>
            </w:r>
            <w:r w:rsidRPr="006420C1">
              <w:rPr>
                <w:rStyle w:val="Hyperlink"/>
                <w:noProof/>
              </w:rPr>
              <w:t>De agentschappen</w:t>
            </w:r>
            <w:r>
              <w:rPr>
                <w:noProof/>
                <w:webHidden/>
              </w:rPr>
              <w:tab/>
            </w:r>
            <w:r>
              <w:rPr>
                <w:noProof/>
                <w:webHidden/>
              </w:rPr>
              <w:fldChar w:fldCharType="begin"/>
            </w:r>
            <w:r>
              <w:rPr>
                <w:noProof/>
                <w:webHidden/>
              </w:rPr>
              <w:instrText xml:space="preserve"> PAGEREF _Toc435445995 \h </w:instrText>
            </w:r>
            <w:r>
              <w:rPr>
                <w:noProof/>
                <w:webHidden/>
              </w:rPr>
            </w:r>
            <w:r>
              <w:rPr>
                <w:noProof/>
                <w:webHidden/>
              </w:rPr>
              <w:fldChar w:fldCharType="separate"/>
            </w:r>
            <w:r>
              <w:rPr>
                <w:noProof/>
                <w:webHidden/>
              </w:rPr>
              <w:t>42</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96" w:history="1">
            <w:r w:rsidRPr="006420C1">
              <w:rPr>
                <w:rStyle w:val="Hyperlink"/>
                <w:noProof/>
              </w:rPr>
              <w:t>Dienst Landelijk Gebied (DLG)</w:t>
            </w:r>
            <w:r>
              <w:rPr>
                <w:noProof/>
                <w:webHidden/>
              </w:rPr>
              <w:tab/>
            </w:r>
            <w:r>
              <w:rPr>
                <w:noProof/>
                <w:webHidden/>
              </w:rPr>
              <w:fldChar w:fldCharType="begin"/>
            </w:r>
            <w:r>
              <w:rPr>
                <w:noProof/>
                <w:webHidden/>
              </w:rPr>
              <w:instrText xml:space="preserve"> PAGEREF _Toc435445996 \h </w:instrText>
            </w:r>
            <w:r>
              <w:rPr>
                <w:noProof/>
                <w:webHidden/>
              </w:rPr>
            </w:r>
            <w:r>
              <w:rPr>
                <w:noProof/>
                <w:webHidden/>
              </w:rPr>
              <w:fldChar w:fldCharType="separate"/>
            </w:r>
            <w:r>
              <w:rPr>
                <w:noProof/>
                <w:webHidden/>
              </w:rPr>
              <w:t>42</w:t>
            </w:r>
            <w:r>
              <w:rPr>
                <w:noProof/>
                <w:webHidden/>
              </w:rPr>
              <w:fldChar w:fldCharType="end"/>
            </w:r>
          </w:hyperlink>
        </w:p>
        <w:p w:rsidR="006D5336" w:rsidRDefault="006D5336" w:rsidP="006D5336">
          <w:pPr>
            <w:pStyle w:val="Inhopg3"/>
            <w:rPr>
              <w:rFonts w:asciiTheme="minorHAnsi" w:eastAsiaTheme="minorEastAsia" w:hAnsiTheme="minorHAnsi" w:cstheme="minorBidi"/>
              <w:noProof/>
              <w:sz w:val="22"/>
              <w:szCs w:val="22"/>
            </w:rPr>
          </w:pPr>
          <w:hyperlink w:anchor="_Toc435445997" w:history="1">
            <w:r w:rsidRPr="006420C1">
              <w:rPr>
                <w:rStyle w:val="Hyperlink"/>
                <w:noProof/>
              </w:rPr>
              <w:t>Nederlandse Voedsel- en Warenautoriteit (NVWA)</w:t>
            </w:r>
            <w:r>
              <w:rPr>
                <w:noProof/>
                <w:webHidden/>
              </w:rPr>
              <w:tab/>
            </w:r>
            <w:r>
              <w:rPr>
                <w:noProof/>
                <w:webHidden/>
              </w:rPr>
              <w:fldChar w:fldCharType="begin"/>
            </w:r>
            <w:r>
              <w:rPr>
                <w:noProof/>
                <w:webHidden/>
              </w:rPr>
              <w:instrText xml:space="preserve"> PAGEREF _Toc435445997 \h </w:instrText>
            </w:r>
            <w:r>
              <w:rPr>
                <w:noProof/>
                <w:webHidden/>
              </w:rPr>
            </w:r>
            <w:r>
              <w:rPr>
                <w:noProof/>
                <w:webHidden/>
              </w:rPr>
              <w:fldChar w:fldCharType="separate"/>
            </w:r>
            <w:r>
              <w:rPr>
                <w:noProof/>
                <w:webHidden/>
              </w:rPr>
              <w:t>43</w:t>
            </w:r>
            <w:r>
              <w:rPr>
                <w:noProof/>
                <w:webHidden/>
              </w:rPr>
              <w:fldChar w:fldCharType="end"/>
            </w:r>
          </w:hyperlink>
        </w:p>
        <w:p w:rsidR="006D5336" w:rsidRDefault="006D5336" w:rsidP="006D5336">
          <w:pPr>
            <w:pStyle w:val="Inhopg2"/>
            <w:tabs>
              <w:tab w:val="left" w:pos="660"/>
              <w:tab w:val="right" w:leader="dot" w:pos="9060"/>
            </w:tabs>
            <w:rPr>
              <w:rFonts w:asciiTheme="minorHAnsi" w:eastAsiaTheme="minorEastAsia" w:hAnsiTheme="minorHAnsi" w:cstheme="minorBidi"/>
              <w:noProof/>
              <w:sz w:val="22"/>
              <w:szCs w:val="22"/>
            </w:rPr>
          </w:pPr>
          <w:hyperlink w:anchor="_Toc435445998" w:history="1">
            <w:r w:rsidRPr="006420C1">
              <w:rPr>
                <w:rStyle w:val="Hyperlink"/>
                <w:noProof/>
              </w:rPr>
              <w:t>6.</w:t>
            </w:r>
            <w:r>
              <w:rPr>
                <w:rFonts w:asciiTheme="minorHAnsi" w:eastAsiaTheme="minorEastAsia" w:hAnsiTheme="minorHAnsi" w:cstheme="minorBidi"/>
                <w:noProof/>
                <w:sz w:val="22"/>
                <w:szCs w:val="22"/>
              </w:rPr>
              <w:tab/>
            </w:r>
            <w:r w:rsidRPr="006420C1">
              <w:rPr>
                <w:rStyle w:val="Hyperlink"/>
                <w:noProof/>
              </w:rPr>
              <w:t>Het Diergezondheidsfonds (DGF)</w:t>
            </w:r>
            <w:r>
              <w:rPr>
                <w:noProof/>
                <w:webHidden/>
              </w:rPr>
              <w:tab/>
            </w:r>
            <w:r>
              <w:rPr>
                <w:noProof/>
                <w:webHidden/>
              </w:rPr>
              <w:fldChar w:fldCharType="begin"/>
            </w:r>
            <w:r>
              <w:rPr>
                <w:noProof/>
                <w:webHidden/>
              </w:rPr>
              <w:instrText xml:space="preserve"> PAGEREF _Toc435445998 \h </w:instrText>
            </w:r>
            <w:r>
              <w:rPr>
                <w:noProof/>
                <w:webHidden/>
              </w:rPr>
            </w:r>
            <w:r>
              <w:rPr>
                <w:noProof/>
                <w:webHidden/>
              </w:rPr>
              <w:fldChar w:fldCharType="separate"/>
            </w:r>
            <w:r>
              <w:rPr>
                <w:noProof/>
                <w:webHidden/>
              </w:rPr>
              <w:t>47</w:t>
            </w:r>
            <w:r>
              <w:rPr>
                <w:noProof/>
                <w:webHidden/>
              </w:rPr>
              <w:fldChar w:fldCharType="end"/>
            </w:r>
          </w:hyperlink>
        </w:p>
        <w:p w:rsidR="006D5336" w:rsidRPr="00495979" w:rsidRDefault="006D5336" w:rsidP="006D5336">
          <w:r w:rsidRPr="00495979">
            <w:rPr>
              <w:b/>
              <w:bCs/>
            </w:rPr>
            <w:fldChar w:fldCharType="end"/>
          </w:r>
        </w:p>
      </w:sdtContent>
    </w:sdt>
    <w:p w:rsidR="006D5336" w:rsidRPr="00495979" w:rsidRDefault="006D5336" w:rsidP="006D5336">
      <w:pPr>
        <w:rPr>
          <w:b/>
          <w:sz w:val="20"/>
          <w:szCs w:val="20"/>
        </w:rPr>
      </w:pPr>
      <w:r w:rsidRPr="00495979">
        <w:rPr>
          <w:b/>
          <w:sz w:val="20"/>
          <w:szCs w:val="20"/>
        </w:rPr>
        <w:br w:type="page"/>
      </w:r>
    </w:p>
    <w:p w:rsidR="006D5336" w:rsidRPr="00495979" w:rsidRDefault="006D5336" w:rsidP="006D5336">
      <w:pPr>
        <w:rPr>
          <w:b/>
          <w:szCs w:val="20"/>
        </w:rPr>
      </w:pPr>
      <w:r w:rsidRPr="00495979">
        <w:rPr>
          <w:b/>
          <w:szCs w:val="20"/>
        </w:rPr>
        <w:lastRenderedPageBreak/>
        <w:t>MEMORIE VAN TOELICHTING</w:t>
      </w: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pStyle w:val="Kop1"/>
        <w:spacing w:line="240" w:lineRule="auto"/>
        <w:rPr>
          <w:sz w:val="24"/>
          <w:szCs w:val="24"/>
        </w:rPr>
      </w:pPr>
      <w:bookmarkStart w:id="0" w:name="_Toc372281207"/>
      <w:bookmarkStart w:id="1" w:name="_Toc435445977"/>
      <w:r w:rsidRPr="00495979">
        <w:rPr>
          <w:sz w:val="24"/>
          <w:szCs w:val="24"/>
        </w:rPr>
        <w:t xml:space="preserve">A. </w:t>
      </w:r>
      <w:r w:rsidRPr="00495979">
        <w:rPr>
          <w:sz w:val="24"/>
          <w:szCs w:val="24"/>
        </w:rPr>
        <w:tab/>
        <w:t>ARTIKELSGEWIJZE TOELICHTING BIJ HET WETSVOORSTEL</w:t>
      </w:r>
      <w:bookmarkEnd w:id="0"/>
      <w:bookmarkEnd w:id="1"/>
    </w:p>
    <w:p w:rsidR="006D5336" w:rsidRPr="00495979" w:rsidRDefault="006D5336" w:rsidP="006D5336">
      <w:pPr>
        <w:tabs>
          <w:tab w:val="left" w:pos="3402"/>
          <w:tab w:val="right" w:pos="8931"/>
        </w:tabs>
        <w:rPr>
          <w:szCs w:val="20"/>
        </w:rPr>
      </w:pPr>
    </w:p>
    <w:p w:rsidR="006D5336" w:rsidRPr="00495979" w:rsidRDefault="006D5336" w:rsidP="006D5336">
      <w:pPr>
        <w:rPr>
          <w:b/>
          <w:szCs w:val="20"/>
        </w:rPr>
      </w:pPr>
      <w:r w:rsidRPr="00495979">
        <w:rPr>
          <w:b/>
          <w:szCs w:val="20"/>
        </w:rPr>
        <w:t xml:space="preserve">Wetsartikelen 1 tot en met </w:t>
      </w:r>
      <w:r>
        <w:rPr>
          <w:b/>
          <w:szCs w:val="20"/>
        </w:rPr>
        <w:t>3</w:t>
      </w:r>
    </w:p>
    <w:p w:rsidR="006D5336" w:rsidRPr="00495979" w:rsidRDefault="006D5336" w:rsidP="006D5336">
      <w:pPr>
        <w:tabs>
          <w:tab w:val="left" w:pos="3402"/>
          <w:tab w:val="right" w:pos="8931"/>
        </w:tabs>
        <w:rPr>
          <w:szCs w:val="20"/>
        </w:rPr>
      </w:pPr>
    </w:p>
    <w:p w:rsidR="006D5336" w:rsidRPr="00495979" w:rsidRDefault="006D5336" w:rsidP="006D5336">
      <w:pPr>
        <w:tabs>
          <w:tab w:val="left" w:pos="3402"/>
          <w:tab w:val="right" w:pos="8931"/>
        </w:tabs>
        <w:rPr>
          <w:szCs w:val="20"/>
        </w:rPr>
      </w:pPr>
      <w:r w:rsidRPr="00495979">
        <w:rPr>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w:t>
      </w:r>
    </w:p>
    <w:p w:rsidR="006D5336" w:rsidRPr="00495979" w:rsidRDefault="006D5336" w:rsidP="006D5336">
      <w:pPr>
        <w:tabs>
          <w:tab w:val="left" w:pos="3402"/>
          <w:tab w:val="right" w:pos="8931"/>
        </w:tabs>
        <w:ind w:left="-294"/>
        <w:rPr>
          <w:szCs w:val="20"/>
        </w:rPr>
      </w:pPr>
    </w:p>
    <w:p w:rsidR="006D5336" w:rsidRPr="00495979" w:rsidRDefault="006D5336" w:rsidP="006D5336">
      <w:pPr>
        <w:numPr>
          <w:ilvl w:val="0"/>
          <w:numId w:val="4"/>
        </w:numPr>
        <w:spacing w:before="100" w:beforeAutospacing="1" w:after="100" w:afterAutospacing="1"/>
        <w:rPr>
          <w:szCs w:val="18"/>
        </w:rPr>
      </w:pPr>
      <w:r w:rsidRPr="00495979">
        <w:rPr>
          <w:szCs w:val="18"/>
        </w:rPr>
        <w:t xml:space="preserve">de departementale begrotingsstaat van het Ministerie van Economische Zaken; </w:t>
      </w:r>
    </w:p>
    <w:p w:rsidR="006D5336" w:rsidRPr="00495979" w:rsidRDefault="006D5336" w:rsidP="006D5336">
      <w:pPr>
        <w:numPr>
          <w:ilvl w:val="0"/>
          <w:numId w:val="4"/>
        </w:numPr>
        <w:spacing w:before="100" w:beforeAutospacing="1" w:after="100" w:afterAutospacing="1"/>
        <w:rPr>
          <w:szCs w:val="18"/>
        </w:rPr>
      </w:pPr>
      <w:r w:rsidRPr="00495979">
        <w:rPr>
          <w:szCs w:val="18"/>
        </w:rPr>
        <w:t>de begrotingsstaat inzake de agentschappen van dit ministerie;</w:t>
      </w:r>
    </w:p>
    <w:p w:rsidR="006D5336" w:rsidRPr="00495979" w:rsidRDefault="006D5336" w:rsidP="006D5336">
      <w:pPr>
        <w:numPr>
          <w:ilvl w:val="0"/>
          <w:numId w:val="4"/>
        </w:numPr>
        <w:spacing w:before="100" w:beforeAutospacing="1" w:after="100" w:afterAutospacing="1"/>
        <w:rPr>
          <w:szCs w:val="18"/>
        </w:rPr>
      </w:pPr>
      <w:r w:rsidRPr="00495979">
        <w:rPr>
          <w:szCs w:val="18"/>
        </w:rPr>
        <w:t>de begrotingsstaat inzake het Diergezondheidsfonds.</w:t>
      </w:r>
    </w:p>
    <w:p w:rsidR="006D5336" w:rsidRPr="00495979" w:rsidRDefault="006D5336" w:rsidP="006D5336">
      <w:pPr>
        <w:rPr>
          <w:szCs w:val="20"/>
        </w:rPr>
      </w:pPr>
    </w:p>
    <w:p w:rsidR="006D5336" w:rsidRPr="00495979" w:rsidRDefault="006D5336" w:rsidP="006D5336">
      <w:pPr>
        <w:tabs>
          <w:tab w:val="left" w:pos="3402"/>
          <w:tab w:val="right" w:pos="8931"/>
        </w:tabs>
        <w:rPr>
          <w:szCs w:val="20"/>
        </w:rPr>
      </w:pPr>
      <w:r w:rsidRPr="00495979">
        <w:rPr>
          <w:szCs w:val="20"/>
        </w:rPr>
        <w:t>De in de begrotingsstaten opgenomen begrotingsartikelen worden in onderdeel B van deze memorie van toelichting toegelicht (de zgn. begrotingstoelichting).</w:t>
      </w: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r w:rsidRPr="00495979">
        <w:rPr>
          <w:szCs w:val="20"/>
        </w:rPr>
        <w:t>H.G.J. Kamp</w:t>
      </w:r>
    </w:p>
    <w:p w:rsidR="006D5336" w:rsidRPr="00495979" w:rsidRDefault="006D5336" w:rsidP="006D5336">
      <w:pPr>
        <w:rPr>
          <w:szCs w:val="20"/>
        </w:rPr>
      </w:pPr>
      <w:r w:rsidRPr="00495979">
        <w:rPr>
          <w:szCs w:val="20"/>
        </w:rPr>
        <w:t>Minister van Economische Zaken</w:t>
      </w: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Pr>
        <w:rPr>
          <w:szCs w:val="20"/>
        </w:rPr>
      </w:pPr>
    </w:p>
    <w:p w:rsidR="006D5336" w:rsidRPr="00495979" w:rsidRDefault="006D5336" w:rsidP="006D5336"/>
    <w:p w:rsidR="006D5336" w:rsidRPr="00495979" w:rsidRDefault="006D5336" w:rsidP="006D5336"/>
    <w:p w:rsidR="006D5336" w:rsidRPr="00495979" w:rsidRDefault="006D5336" w:rsidP="006D5336">
      <w:pPr>
        <w:pStyle w:val="Kop1"/>
        <w:spacing w:line="240" w:lineRule="auto"/>
        <w:ind w:left="720" w:hanging="720"/>
        <w:rPr>
          <w:sz w:val="24"/>
          <w:szCs w:val="24"/>
        </w:rPr>
      </w:pPr>
      <w:r w:rsidRPr="00495979">
        <w:br w:type="page"/>
      </w:r>
      <w:bookmarkStart w:id="2" w:name="_Toc372281208"/>
      <w:bookmarkStart w:id="3" w:name="_Toc435445978"/>
      <w:r w:rsidRPr="00495979">
        <w:rPr>
          <w:sz w:val="24"/>
          <w:szCs w:val="24"/>
        </w:rPr>
        <w:lastRenderedPageBreak/>
        <w:t xml:space="preserve">B. </w:t>
      </w:r>
      <w:r w:rsidRPr="00495979">
        <w:rPr>
          <w:sz w:val="24"/>
          <w:szCs w:val="24"/>
        </w:rPr>
        <w:tab/>
        <w:t>BEGROTINGSTOELICHTING</w:t>
      </w:r>
      <w:bookmarkEnd w:id="2"/>
      <w:bookmarkEnd w:id="3"/>
    </w:p>
    <w:p w:rsidR="006D5336" w:rsidRPr="00495979" w:rsidRDefault="006D5336" w:rsidP="006D5336">
      <w:pPr>
        <w:pStyle w:val="Kop2"/>
        <w:spacing w:line="240" w:lineRule="auto"/>
        <w:rPr>
          <w:i w:val="0"/>
          <w:sz w:val="24"/>
          <w:szCs w:val="24"/>
        </w:rPr>
      </w:pPr>
      <w:bookmarkStart w:id="4" w:name="_Toc372281209"/>
      <w:bookmarkStart w:id="5" w:name="_Toc435445979"/>
      <w:r w:rsidRPr="00495979">
        <w:rPr>
          <w:i w:val="0"/>
          <w:sz w:val="24"/>
          <w:szCs w:val="24"/>
        </w:rPr>
        <w:t>1.</w:t>
      </w:r>
      <w:r w:rsidRPr="00495979">
        <w:rPr>
          <w:i w:val="0"/>
          <w:sz w:val="24"/>
          <w:szCs w:val="24"/>
        </w:rPr>
        <w:tab/>
        <w:t>Leeswijzer</w:t>
      </w:r>
      <w:bookmarkEnd w:id="4"/>
      <w:bookmarkEnd w:id="5"/>
    </w:p>
    <w:p w:rsidR="006D5336" w:rsidRPr="00495979" w:rsidRDefault="006D5336" w:rsidP="006D5336"/>
    <w:p w:rsidR="006D5336" w:rsidRPr="00495979" w:rsidRDefault="006D5336" w:rsidP="006D5336"/>
    <w:p w:rsidR="006D5336" w:rsidRPr="00495979" w:rsidRDefault="006D5336" w:rsidP="006D5336">
      <w:r w:rsidRPr="00495979">
        <w:t>Deze tweede suppletoire begroting geeft een geactualiseerd beeld van de begrotingsuitvoering 2015. Onderdeel B, de begrotingstoelichting, is als volgt opgebouwd:</w:t>
      </w:r>
    </w:p>
    <w:p w:rsidR="006D5336" w:rsidRPr="00495979" w:rsidRDefault="006D5336" w:rsidP="006D5336">
      <w:pPr>
        <w:numPr>
          <w:ilvl w:val="0"/>
          <w:numId w:val="3"/>
        </w:numPr>
        <w:tabs>
          <w:tab w:val="num" w:pos="360"/>
        </w:tabs>
        <w:ind w:left="360"/>
        <w:rPr>
          <w:szCs w:val="18"/>
        </w:rPr>
      </w:pPr>
      <w:r w:rsidRPr="00495979">
        <w:rPr>
          <w:szCs w:val="18"/>
        </w:rPr>
        <w:t>De leeswijzer.</w:t>
      </w:r>
    </w:p>
    <w:p w:rsidR="006D5336" w:rsidRPr="00495979" w:rsidRDefault="006D5336" w:rsidP="006D5336">
      <w:pPr>
        <w:numPr>
          <w:ilvl w:val="0"/>
          <w:numId w:val="3"/>
        </w:numPr>
        <w:tabs>
          <w:tab w:val="num" w:pos="360"/>
        </w:tabs>
        <w:ind w:left="360"/>
        <w:rPr>
          <w:szCs w:val="18"/>
        </w:rPr>
      </w:pPr>
      <w:r w:rsidRPr="00495979">
        <w:rPr>
          <w:szCs w:val="18"/>
        </w:rPr>
        <w:t>Overzicht van de belangrijkste suppletoire uitgaven- en ontvangstenmutaties.</w:t>
      </w:r>
    </w:p>
    <w:p w:rsidR="006D5336" w:rsidRPr="00495979" w:rsidRDefault="006D5336" w:rsidP="006D5336">
      <w:pPr>
        <w:numPr>
          <w:ilvl w:val="0"/>
          <w:numId w:val="3"/>
        </w:numPr>
        <w:tabs>
          <w:tab w:val="num" w:pos="360"/>
        </w:tabs>
        <w:ind w:left="360"/>
        <w:rPr>
          <w:szCs w:val="18"/>
        </w:rPr>
      </w:pPr>
      <w:r w:rsidRPr="00495979">
        <w:rPr>
          <w:szCs w:val="18"/>
        </w:rPr>
        <w:t xml:space="preserve">De beleidsartikelen. </w:t>
      </w:r>
    </w:p>
    <w:p w:rsidR="006D5336" w:rsidRPr="00495979" w:rsidRDefault="006D5336" w:rsidP="006D5336">
      <w:pPr>
        <w:ind w:left="360"/>
        <w:rPr>
          <w:szCs w:val="18"/>
        </w:rPr>
      </w:pPr>
      <w:r w:rsidRPr="00495979">
        <w:rPr>
          <w:szCs w:val="18"/>
        </w:rPr>
        <w:t>Voor ieder beleidsartikel is de tabel “Budgettaire gevolgen van beleid” opgenomen. Hierin zijn de begrotingsmutaties opgenomen.</w:t>
      </w:r>
      <w:r>
        <w:rPr>
          <w:szCs w:val="18"/>
        </w:rPr>
        <w:t xml:space="preserve"> De begrotingsmutaties zijn gesplitst in een kolom met “mutaties Miljoenennota” en een kolom met “overige mutaties 2</w:t>
      </w:r>
      <w:r w:rsidRPr="008F110B">
        <w:rPr>
          <w:szCs w:val="18"/>
          <w:vertAlign w:val="superscript"/>
        </w:rPr>
        <w:t>e</w:t>
      </w:r>
      <w:r>
        <w:rPr>
          <w:szCs w:val="18"/>
        </w:rPr>
        <w:t xml:space="preserve"> suppletoire begroting”. De mutaties Miljoenennota zijn reeds toegelicht in de verdiepingsbijlage van de EZ-begroting 2016 (TK, 34 300 XIII, nr. 2).</w:t>
      </w:r>
      <w:r w:rsidRPr="00495979">
        <w:rPr>
          <w:szCs w:val="18"/>
        </w:rPr>
        <w:t xml:space="preserve"> </w:t>
      </w:r>
    </w:p>
    <w:p w:rsidR="006D5336" w:rsidRPr="00495979" w:rsidRDefault="006D5336" w:rsidP="006D5336">
      <w:pPr>
        <w:numPr>
          <w:ilvl w:val="0"/>
          <w:numId w:val="3"/>
        </w:numPr>
        <w:tabs>
          <w:tab w:val="num" w:pos="360"/>
        </w:tabs>
        <w:ind w:left="360"/>
        <w:rPr>
          <w:szCs w:val="18"/>
        </w:rPr>
      </w:pPr>
      <w:r w:rsidRPr="00495979">
        <w:rPr>
          <w:szCs w:val="18"/>
        </w:rPr>
        <w:t xml:space="preserve">De niet-beleidsartikelen. </w:t>
      </w:r>
    </w:p>
    <w:p w:rsidR="006D5336" w:rsidRPr="00495979" w:rsidRDefault="006D5336" w:rsidP="006D5336">
      <w:pPr>
        <w:ind w:left="360"/>
        <w:rPr>
          <w:szCs w:val="18"/>
        </w:rPr>
      </w:pPr>
      <w:r w:rsidRPr="00495979">
        <w:rPr>
          <w:szCs w:val="18"/>
        </w:rPr>
        <w:t>In de tabel budgettaire gevolgen van beleid zijn de begrotingsmutaties opgenomen.</w:t>
      </w:r>
      <w:r>
        <w:rPr>
          <w:szCs w:val="18"/>
        </w:rPr>
        <w:t xml:space="preserve"> Hiervoor is  dezelfde werkwijze van toepassing als bij de beleidsartikelen (twee kolommen).</w:t>
      </w:r>
      <w:r w:rsidRPr="00495979">
        <w:rPr>
          <w:szCs w:val="18"/>
        </w:rPr>
        <w:t xml:space="preserve">  </w:t>
      </w:r>
    </w:p>
    <w:p w:rsidR="006D5336" w:rsidRPr="00495979" w:rsidRDefault="006D5336" w:rsidP="006D5336">
      <w:pPr>
        <w:numPr>
          <w:ilvl w:val="0"/>
          <w:numId w:val="3"/>
        </w:numPr>
        <w:tabs>
          <w:tab w:val="num" w:pos="360"/>
        </w:tabs>
        <w:ind w:left="360"/>
        <w:rPr>
          <w:szCs w:val="18"/>
        </w:rPr>
      </w:pPr>
      <w:r w:rsidRPr="00495979">
        <w:rPr>
          <w:szCs w:val="18"/>
        </w:rPr>
        <w:t xml:space="preserve">De agentschapsparagrafen. </w:t>
      </w:r>
    </w:p>
    <w:p w:rsidR="006D5336" w:rsidRPr="00495979" w:rsidRDefault="006D5336" w:rsidP="006D5336">
      <w:pPr>
        <w:ind w:left="360"/>
        <w:rPr>
          <w:szCs w:val="18"/>
        </w:rPr>
      </w:pPr>
      <w:r w:rsidRPr="00495979">
        <w:rPr>
          <w:szCs w:val="18"/>
        </w:rPr>
        <w:t xml:space="preserve">In deze tweede suppletoire begroting zijn </w:t>
      </w:r>
      <w:r>
        <w:rPr>
          <w:szCs w:val="18"/>
        </w:rPr>
        <w:t xml:space="preserve">toelichtingen opgenomen bij de </w:t>
      </w:r>
      <w:r w:rsidRPr="00495979">
        <w:rPr>
          <w:szCs w:val="18"/>
        </w:rPr>
        <w:t>aanpassingen in de agentschapsparagra</w:t>
      </w:r>
      <w:r>
        <w:rPr>
          <w:szCs w:val="18"/>
        </w:rPr>
        <w:t xml:space="preserve">fen DLG en </w:t>
      </w:r>
      <w:r w:rsidRPr="00495979">
        <w:rPr>
          <w:szCs w:val="18"/>
        </w:rPr>
        <w:t xml:space="preserve">NVWA. </w:t>
      </w:r>
    </w:p>
    <w:p w:rsidR="006D5336" w:rsidRPr="00495979" w:rsidRDefault="006D5336" w:rsidP="006D5336">
      <w:pPr>
        <w:rPr>
          <w:szCs w:val="18"/>
        </w:rPr>
      </w:pPr>
    </w:p>
    <w:p w:rsidR="006D5336" w:rsidRPr="00495979" w:rsidRDefault="006D5336" w:rsidP="006D5336">
      <w:pPr>
        <w:rPr>
          <w:szCs w:val="18"/>
        </w:rPr>
      </w:pPr>
      <w:r w:rsidRPr="00495979">
        <w:rPr>
          <w:szCs w:val="18"/>
        </w:rPr>
        <w:t>Voor het toelichten van de begrotingsmutaties zijn</w:t>
      </w:r>
      <w:r>
        <w:rPr>
          <w:szCs w:val="18"/>
        </w:rPr>
        <w:t xml:space="preserve"> in deze tweede suppletoire begroting</w:t>
      </w:r>
      <w:r w:rsidRPr="00495979">
        <w:rPr>
          <w:szCs w:val="18"/>
        </w:rPr>
        <w:t xml:space="preserve"> de ondergrenzen gehanteerd zoals opgenomen in de onderstaande tabel.</w:t>
      </w:r>
    </w:p>
    <w:p w:rsidR="006D5336" w:rsidRPr="00495979" w:rsidRDefault="006D5336" w:rsidP="006D5336">
      <w:pPr>
        <w:ind w:left="360"/>
        <w:rPr>
          <w:szCs w:val="18"/>
        </w:rPr>
      </w:pPr>
    </w:p>
    <w:tbl>
      <w:tblPr>
        <w:tblStyle w:val="Eenvoudigetabe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64"/>
        <w:gridCol w:w="3061"/>
        <w:gridCol w:w="3061"/>
      </w:tblGrid>
      <w:tr w:rsidR="006D5336" w:rsidRPr="00495979" w:rsidTr="00D66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bottom w:val="none" w:sz="0" w:space="0" w:color="auto"/>
              <w:right w:val="none" w:sz="0" w:space="0" w:color="auto"/>
            </w:tcBorders>
            <w:hideMark/>
          </w:tcPr>
          <w:p w:rsidR="006D5336" w:rsidRPr="00495979" w:rsidRDefault="006D5336" w:rsidP="00D66A40">
            <w:pPr>
              <w:jc w:val="center"/>
              <w:rPr>
                <w:b w:val="0"/>
                <w:bCs w:val="0"/>
                <w:szCs w:val="18"/>
              </w:rPr>
            </w:pPr>
            <w:r w:rsidRPr="00495979">
              <w:rPr>
                <w:szCs w:val="18"/>
              </w:rPr>
              <w:t>Omvang begrotingsartikel </w:t>
            </w:r>
            <w:r w:rsidRPr="00495979">
              <w:rPr>
                <w:szCs w:val="18"/>
              </w:rPr>
              <w:br/>
              <w:t>(stand ontwerpbegroting) </w:t>
            </w:r>
            <w:r w:rsidRPr="00495979">
              <w:rPr>
                <w:szCs w:val="18"/>
              </w:rPr>
              <w:br/>
              <w:t>in € mln</w:t>
            </w:r>
          </w:p>
        </w:tc>
        <w:tc>
          <w:tcPr>
            <w:tcW w:w="1648" w:type="pct"/>
            <w:tcBorders>
              <w:bottom w:val="none" w:sz="0" w:space="0" w:color="auto"/>
            </w:tcBorders>
            <w:hideMark/>
          </w:tcPr>
          <w:p w:rsidR="006D5336" w:rsidRPr="00495979" w:rsidRDefault="006D5336" w:rsidP="00D66A40">
            <w:pPr>
              <w:jc w:val="center"/>
              <w:cnfStyle w:val="100000000000" w:firstRow="1" w:lastRow="0" w:firstColumn="0" w:lastColumn="0" w:oddVBand="0" w:evenVBand="0" w:oddHBand="0" w:evenHBand="0" w:firstRowFirstColumn="0" w:firstRowLastColumn="0" w:lastRowFirstColumn="0" w:lastRowLastColumn="0"/>
              <w:rPr>
                <w:b w:val="0"/>
                <w:bCs w:val="0"/>
                <w:szCs w:val="18"/>
              </w:rPr>
            </w:pPr>
            <w:r w:rsidRPr="00495979">
              <w:rPr>
                <w:szCs w:val="18"/>
              </w:rPr>
              <w:t>Beleidsmatige mutaties </w:t>
            </w:r>
            <w:r w:rsidRPr="00495979">
              <w:rPr>
                <w:szCs w:val="18"/>
              </w:rPr>
              <w:br/>
              <w:t>(ondergrens in € mln)</w:t>
            </w:r>
          </w:p>
        </w:tc>
        <w:tc>
          <w:tcPr>
            <w:tcW w:w="1648" w:type="pct"/>
            <w:tcBorders>
              <w:bottom w:val="none" w:sz="0" w:space="0" w:color="auto"/>
            </w:tcBorders>
            <w:hideMark/>
          </w:tcPr>
          <w:p w:rsidR="006D5336" w:rsidRPr="00495979" w:rsidRDefault="006D5336" w:rsidP="00D66A40">
            <w:pPr>
              <w:jc w:val="center"/>
              <w:cnfStyle w:val="100000000000" w:firstRow="1" w:lastRow="0" w:firstColumn="0" w:lastColumn="0" w:oddVBand="0" w:evenVBand="0" w:oddHBand="0" w:evenHBand="0" w:firstRowFirstColumn="0" w:firstRowLastColumn="0" w:lastRowFirstColumn="0" w:lastRowLastColumn="0"/>
              <w:rPr>
                <w:b w:val="0"/>
                <w:bCs w:val="0"/>
                <w:szCs w:val="18"/>
              </w:rPr>
            </w:pPr>
            <w:r w:rsidRPr="00495979">
              <w:rPr>
                <w:szCs w:val="18"/>
              </w:rPr>
              <w:t>Technische mutaties</w:t>
            </w:r>
            <w:r w:rsidRPr="00495979">
              <w:rPr>
                <w:szCs w:val="18"/>
              </w:rPr>
              <w:br/>
              <w:t>(ondergrens in € mln)</w:t>
            </w:r>
          </w:p>
        </w:tc>
      </w:tr>
      <w:tr w:rsidR="006D5336" w:rsidRPr="00495979" w:rsidTr="00D66A40">
        <w:tc>
          <w:tcPr>
            <w:cnfStyle w:val="001000000000" w:firstRow="0" w:lastRow="0" w:firstColumn="1" w:lastColumn="0" w:oddVBand="0" w:evenVBand="0" w:oddHBand="0" w:evenHBand="0" w:firstRowFirstColumn="0" w:firstRowLastColumn="0" w:lastRowFirstColumn="0" w:lastRowLastColumn="0"/>
            <w:tcW w:w="1704" w:type="pct"/>
            <w:tcBorders>
              <w:right w:val="none" w:sz="0" w:space="0" w:color="auto"/>
            </w:tcBorders>
            <w:hideMark/>
          </w:tcPr>
          <w:p w:rsidR="006D5336" w:rsidRPr="00495979" w:rsidRDefault="006D5336" w:rsidP="00D66A40">
            <w:pPr>
              <w:rPr>
                <w:szCs w:val="18"/>
              </w:rPr>
            </w:pPr>
            <w:r w:rsidRPr="00495979">
              <w:rPr>
                <w:szCs w:val="18"/>
              </w:rPr>
              <w:t>&lt; 50</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1</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2</w:t>
            </w:r>
          </w:p>
        </w:tc>
      </w:tr>
      <w:tr w:rsidR="006D5336" w:rsidRPr="00495979" w:rsidTr="00D66A40">
        <w:tc>
          <w:tcPr>
            <w:cnfStyle w:val="001000000000" w:firstRow="0" w:lastRow="0" w:firstColumn="1" w:lastColumn="0" w:oddVBand="0" w:evenVBand="0" w:oddHBand="0" w:evenHBand="0" w:firstRowFirstColumn="0" w:firstRowLastColumn="0" w:lastRowFirstColumn="0" w:lastRowLastColumn="0"/>
            <w:tcW w:w="1704" w:type="pct"/>
            <w:tcBorders>
              <w:right w:val="none" w:sz="0" w:space="0" w:color="auto"/>
            </w:tcBorders>
            <w:hideMark/>
          </w:tcPr>
          <w:p w:rsidR="006D5336" w:rsidRPr="00495979" w:rsidRDefault="006D5336" w:rsidP="00D66A40">
            <w:pPr>
              <w:rPr>
                <w:szCs w:val="18"/>
              </w:rPr>
            </w:pPr>
            <w:r w:rsidRPr="00495979">
              <w:rPr>
                <w:szCs w:val="18"/>
              </w:rPr>
              <w:t>=&gt; 50 en &lt; 200</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2</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4</w:t>
            </w:r>
          </w:p>
        </w:tc>
      </w:tr>
      <w:tr w:rsidR="006D5336" w:rsidRPr="00495979" w:rsidTr="00D66A40">
        <w:tc>
          <w:tcPr>
            <w:cnfStyle w:val="001000000000" w:firstRow="0" w:lastRow="0" w:firstColumn="1" w:lastColumn="0" w:oddVBand="0" w:evenVBand="0" w:oddHBand="0" w:evenHBand="0" w:firstRowFirstColumn="0" w:firstRowLastColumn="0" w:lastRowFirstColumn="0" w:lastRowLastColumn="0"/>
            <w:tcW w:w="1704" w:type="pct"/>
            <w:tcBorders>
              <w:right w:val="none" w:sz="0" w:space="0" w:color="auto"/>
            </w:tcBorders>
            <w:hideMark/>
          </w:tcPr>
          <w:p w:rsidR="006D5336" w:rsidRPr="00495979" w:rsidRDefault="006D5336" w:rsidP="00D66A40">
            <w:pPr>
              <w:rPr>
                <w:szCs w:val="18"/>
              </w:rPr>
            </w:pPr>
            <w:r w:rsidRPr="00495979">
              <w:rPr>
                <w:szCs w:val="18"/>
              </w:rPr>
              <w:t>=&gt; 200</w:t>
            </w:r>
            <w:r>
              <w:rPr>
                <w:szCs w:val="18"/>
              </w:rPr>
              <w:t xml:space="preserve"> en</w:t>
            </w:r>
            <w:r w:rsidRPr="00495979">
              <w:rPr>
                <w:szCs w:val="18"/>
              </w:rPr>
              <w:t xml:space="preserve"> &lt; 1</w:t>
            </w:r>
            <w:r>
              <w:rPr>
                <w:szCs w:val="18"/>
              </w:rPr>
              <w:t>.</w:t>
            </w:r>
            <w:r w:rsidRPr="00495979">
              <w:rPr>
                <w:szCs w:val="18"/>
              </w:rPr>
              <w:t>000</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5</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10</w:t>
            </w:r>
          </w:p>
        </w:tc>
      </w:tr>
      <w:tr w:rsidR="006D5336" w:rsidRPr="00495979" w:rsidTr="00D66A40">
        <w:tc>
          <w:tcPr>
            <w:cnfStyle w:val="001000000000" w:firstRow="0" w:lastRow="0" w:firstColumn="1" w:lastColumn="0" w:oddVBand="0" w:evenVBand="0" w:oddHBand="0" w:evenHBand="0" w:firstRowFirstColumn="0" w:firstRowLastColumn="0" w:lastRowFirstColumn="0" w:lastRowLastColumn="0"/>
            <w:tcW w:w="1704" w:type="pct"/>
            <w:tcBorders>
              <w:right w:val="none" w:sz="0" w:space="0" w:color="auto"/>
            </w:tcBorders>
            <w:hideMark/>
          </w:tcPr>
          <w:p w:rsidR="006D5336" w:rsidRPr="00495979" w:rsidRDefault="006D5336" w:rsidP="00D66A40">
            <w:pPr>
              <w:rPr>
                <w:szCs w:val="18"/>
              </w:rPr>
            </w:pPr>
            <w:r w:rsidRPr="00495979">
              <w:rPr>
                <w:szCs w:val="18"/>
              </w:rPr>
              <w:t>=&gt; 1</w:t>
            </w:r>
            <w:r>
              <w:rPr>
                <w:szCs w:val="18"/>
              </w:rPr>
              <w:t>.</w:t>
            </w:r>
            <w:r w:rsidRPr="00495979">
              <w:rPr>
                <w:szCs w:val="18"/>
              </w:rPr>
              <w:t>000</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10</w:t>
            </w:r>
          </w:p>
        </w:tc>
        <w:tc>
          <w:tcPr>
            <w:tcW w:w="1648" w:type="pct"/>
            <w:hideMark/>
          </w:tcPr>
          <w:p w:rsidR="006D5336" w:rsidRPr="00495979" w:rsidRDefault="006D5336" w:rsidP="00D66A40">
            <w:pPr>
              <w:jc w:val="center"/>
              <w:cnfStyle w:val="000000000000" w:firstRow="0" w:lastRow="0" w:firstColumn="0" w:lastColumn="0" w:oddVBand="0" w:evenVBand="0" w:oddHBand="0" w:evenHBand="0" w:firstRowFirstColumn="0" w:firstRowLastColumn="0" w:lastRowFirstColumn="0" w:lastRowLastColumn="0"/>
              <w:rPr>
                <w:szCs w:val="18"/>
              </w:rPr>
            </w:pPr>
            <w:r w:rsidRPr="00495979">
              <w:rPr>
                <w:szCs w:val="18"/>
              </w:rPr>
              <w:t>20</w:t>
            </w:r>
          </w:p>
        </w:tc>
      </w:tr>
    </w:tbl>
    <w:p w:rsidR="006D5336" w:rsidRPr="00495979" w:rsidRDefault="006D5336" w:rsidP="006D5336">
      <w:pPr>
        <w:ind w:left="360"/>
        <w:rPr>
          <w:szCs w:val="18"/>
        </w:rPr>
      </w:pPr>
    </w:p>
    <w:p w:rsidR="006D5336" w:rsidRPr="00495979" w:rsidRDefault="006D5336" w:rsidP="006D5336">
      <w:pPr>
        <w:ind w:left="360"/>
        <w:rPr>
          <w:szCs w:val="18"/>
        </w:rPr>
      </w:pPr>
    </w:p>
    <w:p w:rsidR="006D5336" w:rsidRPr="00495979" w:rsidRDefault="006D5336" w:rsidP="006D5336">
      <w:pPr>
        <w:ind w:left="360"/>
        <w:rPr>
          <w:szCs w:val="18"/>
        </w:rPr>
      </w:pPr>
    </w:p>
    <w:p w:rsidR="006D5336" w:rsidRPr="00495979" w:rsidRDefault="006D5336" w:rsidP="006D5336">
      <w:pPr>
        <w:pStyle w:val="Kop2"/>
        <w:spacing w:line="240" w:lineRule="auto"/>
        <w:rPr>
          <w:i w:val="0"/>
          <w:sz w:val="24"/>
          <w:szCs w:val="24"/>
        </w:rPr>
      </w:pPr>
      <w:r w:rsidRPr="00495979">
        <w:br w:type="page"/>
      </w:r>
      <w:bookmarkStart w:id="6" w:name="_Toc372281210"/>
      <w:bookmarkStart w:id="7" w:name="_Toc435445980"/>
      <w:r w:rsidRPr="00495979">
        <w:rPr>
          <w:i w:val="0"/>
          <w:sz w:val="24"/>
          <w:szCs w:val="24"/>
        </w:rPr>
        <w:lastRenderedPageBreak/>
        <w:t>2.</w:t>
      </w:r>
      <w:r w:rsidRPr="00495979">
        <w:rPr>
          <w:i w:val="0"/>
          <w:sz w:val="24"/>
          <w:szCs w:val="24"/>
        </w:rPr>
        <w:tab/>
        <w:t>Overzicht belangrijkste suppletoire uitgaven- en ontvangstenmutaties</w:t>
      </w:r>
      <w:bookmarkEnd w:id="6"/>
      <w:bookmarkEnd w:id="7"/>
      <w:r w:rsidRPr="00495979">
        <w:rPr>
          <w:i w:val="0"/>
          <w:sz w:val="24"/>
          <w:szCs w:val="24"/>
        </w:rPr>
        <w:t xml:space="preserve"> </w:t>
      </w:r>
    </w:p>
    <w:p w:rsidR="006D5336" w:rsidRDefault="006D5336" w:rsidP="006D5336">
      <w:pPr>
        <w:rPr>
          <w:b/>
          <w:szCs w:val="20"/>
        </w:rPr>
      </w:pPr>
    </w:p>
    <w:p w:rsidR="006D5336" w:rsidRDefault="006D5336" w:rsidP="006D5336">
      <w:pPr>
        <w:pStyle w:val="Lijstalinea"/>
        <w:numPr>
          <w:ilvl w:val="0"/>
          <w:numId w:val="13"/>
        </w:numPr>
        <w:spacing w:line="240" w:lineRule="auto"/>
      </w:pPr>
      <w:r>
        <w:t xml:space="preserve">Het onderstaande overzicht 1 geeft op hoofdlijn de </w:t>
      </w:r>
      <w:r w:rsidRPr="005F24CB">
        <w:rPr>
          <w:i/>
        </w:rPr>
        <w:t>standen</w:t>
      </w:r>
      <w:r>
        <w:t xml:space="preserve"> weer van de begrotingsramingen 2015 van verplichtingen, uitgaven en ontvangsten vanaf de vastgestelde begroting 2015 tot en met de Najaarsnota 2015. </w:t>
      </w:r>
    </w:p>
    <w:p w:rsidR="006D5336" w:rsidRDefault="006D5336" w:rsidP="006D5336">
      <w:pPr>
        <w:pStyle w:val="Lijstalinea"/>
        <w:numPr>
          <w:ilvl w:val="0"/>
          <w:numId w:val="13"/>
        </w:numPr>
        <w:spacing w:line="240" w:lineRule="auto"/>
      </w:pPr>
      <w:r>
        <w:t xml:space="preserve">Overzicht 2 geeft de </w:t>
      </w:r>
      <w:r w:rsidRPr="005F24CB">
        <w:rPr>
          <w:i/>
        </w:rPr>
        <w:t>mutaties</w:t>
      </w:r>
      <w:r>
        <w:t xml:space="preserve"> voor de begroting 2015 weer die op totaalniveau verwerkt zijn bij Voorjaarsnota 2015, Miljoenennota 2016 en Najaarsnota 2015. </w:t>
      </w:r>
    </w:p>
    <w:p w:rsidR="006D5336" w:rsidRDefault="006D5336" w:rsidP="006D5336">
      <w:pPr>
        <w:pStyle w:val="Lijstalinea"/>
        <w:numPr>
          <w:ilvl w:val="0"/>
          <w:numId w:val="13"/>
        </w:numPr>
        <w:spacing w:line="240" w:lineRule="auto"/>
      </w:pPr>
      <w:r>
        <w:t xml:space="preserve">In overzicht 3 zijn de nieuwe </w:t>
      </w:r>
      <w:r w:rsidRPr="005F24CB">
        <w:rPr>
          <w:i/>
        </w:rPr>
        <w:t>mutaties</w:t>
      </w:r>
      <w:r>
        <w:t xml:space="preserve">, zoals verwerkt in de Najaarsnota 2015, weergegeven per begrotingsartikel.  </w:t>
      </w:r>
    </w:p>
    <w:p w:rsidR="006D5336" w:rsidRDefault="006D5336" w:rsidP="006D5336">
      <w:pPr>
        <w:pStyle w:val="Lijstalinea"/>
        <w:numPr>
          <w:ilvl w:val="0"/>
          <w:numId w:val="13"/>
        </w:numPr>
        <w:spacing w:line="240" w:lineRule="auto"/>
      </w:pPr>
      <w:r>
        <w:t xml:space="preserve">Aansluitend zijn de belangrijkste nieuwe mutaties toegelicht. De artikelsgewijze toelichting treft u aan in de hoofdstukken 3 en 4. </w:t>
      </w:r>
    </w:p>
    <w:p w:rsidR="006D5336" w:rsidRDefault="006D5336" w:rsidP="006D5336">
      <w:pPr>
        <w:rPr>
          <w:b/>
          <w:szCs w:val="20"/>
        </w:rPr>
      </w:pPr>
      <w:r w:rsidRPr="009045F9">
        <w:rPr>
          <w:noProof/>
        </w:rPr>
        <w:drawing>
          <wp:inline distT="0" distB="0" distL="0" distR="0" wp14:anchorId="3F47B1E0" wp14:editId="3C7FBC69">
            <wp:extent cx="5759450" cy="6030153"/>
            <wp:effectExtent l="0" t="0" r="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6030153"/>
                    </a:xfrm>
                    <a:prstGeom prst="rect">
                      <a:avLst/>
                    </a:prstGeom>
                    <a:noFill/>
                    <a:ln>
                      <a:noFill/>
                    </a:ln>
                  </pic:spPr>
                </pic:pic>
              </a:graphicData>
            </a:graphic>
          </wp:inline>
        </w:drawing>
      </w:r>
    </w:p>
    <w:p w:rsidR="006D5336" w:rsidRPr="00FA3772" w:rsidRDefault="006D5336" w:rsidP="006D5336">
      <w:pPr>
        <w:rPr>
          <w:szCs w:val="20"/>
        </w:rPr>
      </w:pPr>
    </w:p>
    <w:p w:rsidR="006D5336" w:rsidRDefault="006D5336" w:rsidP="006D5336">
      <w:pPr>
        <w:rPr>
          <w:b/>
          <w:szCs w:val="20"/>
        </w:rPr>
      </w:pPr>
      <w:r>
        <w:rPr>
          <w:b/>
          <w:szCs w:val="20"/>
        </w:rPr>
        <w:br w:type="page"/>
      </w:r>
    </w:p>
    <w:p w:rsidR="006D5336" w:rsidRPr="00472C53" w:rsidRDefault="006D5336" w:rsidP="006D5336">
      <w:pPr>
        <w:pStyle w:val="Kop3"/>
        <w:spacing w:line="240" w:lineRule="auto"/>
        <w:rPr>
          <w:sz w:val="18"/>
          <w:szCs w:val="18"/>
        </w:rPr>
      </w:pPr>
      <w:bookmarkStart w:id="8" w:name="_Toc435445981"/>
      <w:r w:rsidRPr="00472C53">
        <w:rPr>
          <w:sz w:val="18"/>
          <w:szCs w:val="18"/>
        </w:rPr>
        <w:lastRenderedPageBreak/>
        <w:t>Belangrijkste suppletoire uitgavenmutaties 2015 (Najaarsnota)</w:t>
      </w:r>
      <w:bookmarkEnd w:id="8"/>
      <w:r w:rsidRPr="00472C53">
        <w:rPr>
          <w:sz w:val="18"/>
          <w:szCs w:val="18"/>
        </w:rPr>
        <w:t xml:space="preserve"> </w:t>
      </w:r>
    </w:p>
    <w:p w:rsidR="006D5336" w:rsidRPr="00495979" w:rsidRDefault="006D5336" w:rsidP="006D5336">
      <w:pPr>
        <w:rPr>
          <w:b/>
          <w:szCs w:val="18"/>
        </w:rPr>
      </w:pPr>
    </w:p>
    <w:p w:rsidR="006D5336" w:rsidRPr="00495979" w:rsidRDefault="006D5336" w:rsidP="006D5336">
      <w:pPr>
        <w:rPr>
          <w:i/>
          <w:szCs w:val="18"/>
        </w:rPr>
      </w:pPr>
      <w:r w:rsidRPr="00495979">
        <w:rPr>
          <w:i/>
          <w:szCs w:val="18"/>
        </w:rPr>
        <w:t>Bedragen x € 1.000</w:t>
      </w:r>
    </w:p>
    <w:tbl>
      <w:tblPr>
        <w:tblStyle w:val="Tabelraster1"/>
        <w:tblW w:w="5000" w:type="pct"/>
        <w:tblLook w:val="0000" w:firstRow="0" w:lastRow="0" w:firstColumn="0" w:lastColumn="0" w:noHBand="0" w:noVBand="0"/>
      </w:tblPr>
      <w:tblGrid>
        <w:gridCol w:w="6444"/>
        <w:gridCol w:w="1211"/>
        <w:gridCol w:w="1631"/>
      </w:tblGrid>
      <w:tr w:rsidR="006D5336" w:rsidRPr="00495979" w:rsidTr="00D66A40">
        <w:tc>
          <w:tcPr>
            <w:tcW w:w="3470" w:type="pct"/>
          </w:tcPr>
          <w:p w:rsidR="006D5336" w:rsidRPr="00495979" w:rsidRDefault="006D5336" w:rsidP="00D66A40">
            <w:pPr>
              <w:spacing w:line="240" w:lineRule="auto"/>
              <w:jc w:val="center"/>
              <w:rPr>
                <w:b/>
                <w:bCs/>
                <w:szCs w:val="18"/>
              </w:rPr>
            </w:pPr>
            <w:r w:rsidRPr="00495979">
              <w:rPr>
                <w:b/>
                <w:bCs/>
                <w:szCs w:val="18"/>
              </w:rPr>
              <w:t> </w:t>
            </w:r>
          </w:p>
        </w:tc>
        <w:tc>
          <w:tcPr>
            <w:tcW w:w="652" w:type="pct"/>
          </w:tcPr>
          <w:p w:rsidR="006D5336" w:rsidRPr="00495979" w:rsidRDefault="006D5336" w:rsidP="00D66A40">
            <w:pPr>
              <w:spacing w:line="240" w:lineRule="auto"/>
              <w:jc w:val="center"/>
              <w:rPr>
                <w:b/>
                <w:bCs/>
                <w:szCs w:val="18"/>
              </w:rPr>
            </w:pPr>
            <w:r w:rsidRPr="00495979">
              <w:rPr>
                <w:b/>
                <w:bCs/>
                <w:szCs w:val="18"/>
              </w:rPr>
              <w:t>Art. nr.</w:t>
            </w:r>
          </w:p>
        </w:tc>
        <w:tc>
          <w:tcPr>
            <w:tcW w:w="878" w:type="pct"/>
          </w:tcPr>
          <w:p w:rsidR="006D5336" w:rsidRPr="00495979" w:rsidRDefault="006D5336" w:rsidP="00D66A40">
            <w:pPr>
              <w:spacing w:line="240" w:lineRule="auto"/>
              <w:jc w:val="center"/>
              <w:rPr>
                <w:b/>
                <w:bCs/>
                <w:szCs w:val="18"/>
              </w:rPr>
            </w:pPr>
            <w:r w:rsidRPr="00495979">
              <w:rPr>
                <w:b/>
                <w:bCs/>
                <w:szCs w:val="18"/>
              </w:rPr>
              <w:t>Uitgaven 2015</w:t>
            </w:r>
          </w:p>
        </w:tc>
      </w:tr>
      <w:tr w:rsidR="006D5336" w:rsidRPr="00495979" w:rsidTr="00D66A40">
        <w:tc>
          <w:tcPr>
            <w:tcW w:w="3470" w:type="pct"/>
          </w:tcPr>
          <w:p w:rsidR="006D5336" w:rsidRPr="00495979" w:rsidRDefault="006D5336" w:rsidP="00D66A40">
            <w:pPr>
              <w:spacing w:line="240" w:lineRule="auto"/>
              <w:rPr>
                <w:b/>
                <w:szCs w:val="18"/>
              </w:rPr>
            </w:pPr>
            <w:r w:rsidRPr="00495979">
              <w:rPr>
                <w:b/>
                <w:bCs/>
                <w:szCs w:val="18"/>
              </w:rPr>
              <w:t>Stand oorspronkelijke vastgestelde begroting 2015</w:t>
            </w:r>
          </w:p>
        </w:tc>
        <w:tc>
          <w:tcPr>
            <w:tcW w:w="652" w:type="pct"/>
          </w:tcPr>
          <w:p w:rsidR="006D5336" w:rsidRPr="00495979" w:rsidRDefault="006D5336" w:rsidP="00D66A40">
            <w:pPr>
              <w:spacing w:line="240" w:lineRule="auto"/>
              <w:rPr>
                <w:b/>
                <w:szCs w:val="18"/>
              </w:rPr>
            </w:pPr>
            <w:r w:rsidRPr="00495979">
              <w:rPr>
                <w:b/>
                <w:szCs w:val="18"/>
              </w:rPr>
              <w:t> </w:t>
            </w:r>
          </w:p>
        </w:tc>
        <w:tc>
          <w:tcPr>
            <w:tcW w:w="878" w:type="pct"/>
          </w:tcPr>
          <w:p w:rsidR="006D5336" w:rsidRPr="00495979" w:rsidRDefault="006D5336" w:rsidP="00D66A40">
            <w:pPr>
              <w:spacing w:line="240" w:lineRule="auto"/>
              <w:jc w:val="right"/>
              <w:rPr>
                <w:b/>
                <w:szCs w:val="18"/>
              </w:rPr>
            </w:pPr>
            <w:r w:rsidRPr="00495979">
              <w:rPr>
                <w:b/>
                <w:szCs w:val="18"/>
              </w:rPr>
              <w:t>4.932.315</w:t>
            </w:r>
          </w:p>
        </w:tc>
      </w:tr>
      <w:tr w:rsidR="006D5336" w:rsidRPr="00495979" w:rsidTr="00D66A40">
        <w:tc>
          <w:tcPr>
            <w:tcW w:w="3470" w:type="pct"/>
          </w:tcPr>
          <w:p w:rsidR="006D5336" w:rsidRPr="00495979" w:rsidRDefault="006D5336" w:rsidP="00D66A40">
            <w:pPr>
              <w:spacing w:line="240" w:lineRule="auto"/>
              <w:rPr>
                <w:b/>
                <w:szCs w:val="18"/>
                <w:lang w:val="en-GB"/>
              </w:rPr>
            </w:pPr>
            <w:r w:rsidRPr="00495979">
              <w:rPr>
                <w:b/>
                <w:bCs/>
                <w:szCs w:val="18"/>
              </w:rPr>
              <w:t>Stand na 1</w:t>
            </w:r>
            <w:r w:rsidRPr="005946CA">
              <w:rPr>
                <w:b/>
                <w:bCs/>
                <w:szCs w:val="18"/>
                <w:vertAlign w:val="superscript"/>
              </w:rPr>
              <w:t>e</w:t>
            </w:r>
            <w:r>
              <w:rPr>
                <w:b/>
                <w:bCs/>
                <w:szCs w:val="18"/>
              </w:rPr>
              <w:t xml:space="preserve"> </w:t>
            </w:r>
            <w:r w:rsidRPr="00495979">
              <w:rPr>
                <w:b/>
                <w:bCs/>
                <w:szCs w:val="18"/>
              </w:rPr>
              <w:t xml:space="preserve">suppletoire </w:t>
            </w:r>
            <w:r w:rsidRPr="00495979">
              <w:rPr>
                <w:b/>
                <w:bCs/>
                <w:szCs w:val="18"/>
                <w:lang w:val="en-GB"/>
              </w:rPr>
              <w:t>begroting 2015</w:t>
            </w:r>
          </w:p>
        </w:tc>
        <w:tc>
          <w:tcPr>
            <w:tcW w:w="652" w:type="pct"/>
          </w:tcPr>
          <w:p w:rsidR="006D5336" w:rsidRPr="00495979" w:rsidRDefault="006D5336" w:rsidP="00D66A40">
            <w:pPr>
              <w:spacing w:line="240" w:lineRule="auto"/>
              <w:jc w:val="right"/>
              <w:rPr>
                <w:b/>
                <w:szCs w:val="18"/>
                <w:lang w:val="en-GB"/>
              </w:rPr>
            </w:pPr>
            <w:r w:rsidRPr="00495979">
              <w:rPr>
                <w:b/>
                <w:szCs w:val="18"/>
                <w:lang w:val="en-GB"/>
              </w:rPr>
              <w:t> </w:t>
            </w:r>
          </w:p>
        </w:tc>
        <w:tc>
          <w:tcPr>
            <w:tcW w:w="878" w:type="pct"/>
          </w:tcPr>
          <w:p w:rsidR="006D5336" w:rsidRPr="00495979" w:rsidRDefault="006D5336" w:rsidP="00D66A40">
            <w:pPr>
              <w:spacing w:line="240" w:lineRule="auto"/>
              <w:jc w:val="right"/>
              <w:rPr>
                <w:b/>
                <w:szCs w:val="18"/>
              </w:rPr>
            </w:pPr>
            <w:r w:rsidRPr="00495979">
              <w:rPr>
                <w:b/>
                <w:szCs w:val="18"/>
              </w:rPr>
              <w:t>5.182.994</w:t>
            </w:r>
          </w:p>
        </w:tc>
      </w:tr>
      <w:tr w:rsidR="006D5336" w:rsidRPr="00495979" w:rsidTr="00D66A40">
        <w:tc>
          <w:tcPr>
            <w:tcW w:w="3470" w:type="pct"/>
          </w:tcPr>
          <w:p w:rsidR="006D5336" w:rsidRPr="00495979" w:rsidRDefault="006D5336" w:rsidP="00D66A40">
            <w:pPr>
              <w:spacing w:line="240" w:lineRule="auto"/>
              <w:rPr>
                <w:i/>
                <w:szCs w:val="18"/>
              </w:rPr>
            </w:pPr>
          </w:p>
        </w:tc>
        <w:tc>
          <w:tcPr>
            <w:tcW w:w="652" w:type="pct"/>
          </w:tcPr>
          <w:p w:rsidR="006D5336" w:rsidRPr="00495979" w:rsidRDefault="006D5336" w:rsidP="00D66A40">
            <w:pPr>
              <w:spacing w:line="240" w:lineRule="auto"/>
              <w:rPr>
                <w:i/>
                <w:szCs w:val="18"/>
              </w:rPr>
            </w:pPr>
          </w:p>
        </w:tc>
        <w:tc>
          <w:tcPr>
            <w:tcW w:w="878" w:type="pct"/>
          </w:tcPr>
          <w:p w:rsidR="006D5336" w:rsidRPr="00495979" w:rsidRDefault="006D5336" w:rsidP="00D66A40">
            <w:pPr>
              <w:spacing w:line="240" w:lineRule="auto"/>
              <w:rPr>
                <w:i/>
                <w:szCs w:val="18"/>
              </w:rPr>
            </w:pPr>
          </w:p>
        </w:tc>
      </w:tr>
      <w:tr w:rsidR="006D5336" w:rsidRPr="00495979" w:rsidTr="00D66A40">
        <w:tc>
          <w:tcPr>
            <w:tcW w:w="3470" w:type="pct"/>
          </w:tcPr>
          <w:p w:rsidR="006D5336" w:rsidRPr="00495979" w:rsidRDefault="006D5336" w:rsidP="00D66A40">
            <w:pPr>
              <w:spacing w:line="240" w:lineRule="auto"/>
              <w:rPr>
                <w:b/>
                <w:szCs w:val="18"/>
              </w:rPr>
            </w:pPr>
            <w:r w:rsidRPr="00495979">
              <w:rPr>
                <w:b/>
                <w:szCs w:val="18"/>
              </w:rPr>
              <w:t>Stand na Miljoenennota 2016</w:t>
            </w:r>
          </w:p>
        </w:tc>
        <w:tc>
          <w:tcPr>
            <w:tcW w:w="652" w:type="pct"/>
          </w:tcPr>
          <w:p w:rsidR="006D5336" w:rsidRPr="00495979" w:rsidRDefault="006D5336" w:rsidP="00D66A40">
            <w:pPr>
              <w:spacing w:line="240" w:lineRule="auto"/>
              <w:rPr>
                <w:i/>
                <w:szCs w:val="18"/>
              </w:rPr>
            </w:pPr>
          </w:p>
        </w:tc>
        <w:tc>
          <w:tcPr>
            <w:tcW w:w="878" w:type="pct"/>
          </w:tcPr>
          <w:p w:rsidR="006D5336" w:rsidRPr="00495979" w:rsidRDefault="006D5336" w:rsidP="00D66A40">
            <w:pPr>
              <w:spacing w:line="240" w:lineRule="auto"/>
              <w:jc w:val="right"/>
              <w:rPr>
                <w:b/>
                <w:szCs w:val="18"/>
              </w:rPr>
            </w:pPr>
            <w:r w:rsidRPr="00495979">
              <w:rPr>
                <w:b/>
                <w:szCs w:val="18"/>
              </w:rPr>
              <w:t>5.071.065</w:t>
            </w:r>
          </w:p>
        </w:tc>
      </w:tr>
      <w:tr w:rsidR="006D5336" w:rsidRPr="00495979" w:rsidTr="00D66A40">
        <w:tc>
          <w:tcPr>
            <w:tcW w:w="3470" w:type="pct"/>
          </w:tcPr>
          <w:p w:rsidR="006D5336" w:rsidRPr="00495979" w:rsidRDefault="006D5336" w:rsidP="00D66A40">
            <w:pPr>
              <w:spacing w:line="240" w:lineRule="auto"/>
              <w:rPr>
                <w:i/>
                <w:szCs w:val="18"/>
              </w:rPr>
            </w:pPr>
          </w:p>
        </w:tc>
        <w:tc>
          <w:tcPr>
            <w:tcW w:w="652" w:type="pct"/>
          </w:tcPr>
          <w:p w:rsidR="006D5336" w:rsidRPr="00495979" w:rsidRDefault="006D5336" w:rsidP="00D66A40">
            <w:pPr>
              <w:spacing w:line="240" w:lineRule="auto"/>
              <w:rPr>
                <w:i/>
                <w:szCs w:val="18"/>
              </w:rPr>
            </w:pPr>
          </w:p>
        </w:tc>
        <w:tc>
          <w:tcPr>
            <w:tcW w:w="878" w:type="pct"/>
          </w:tcPr>
          <w:p w:rsidR="006D5336" w:rsidRPr="00495979" w:rsidRDefault="006D5336" w:rsidP="00D66A40">
            <w:pPr>
              <w:spacing w:line="240" w:lineRule="auto"/>
              <w:rPr>
                <w:i/>
                <w:szCs w:val="18"/>
              </w:rPr>
            </w:pPr>
          </w:p>
        </w:tc>
      </w:tr>
      <w:tr w:rsidR="006D5336" w:rsidRPr="00495979" w:rsidTr="00D66A40">
        <w:tc>
          <w:tcPr>
            <w:tcW w:w="3470" w:type="pct"/>
          </w:tcPr>
          <w:p w:rsidR="006D5336" w:rsidRPr="00495979" w:rsidRDefault="006D5336" w:rsidP="00D66A40">
            <w:pPr>
              <w:spacing w:line="240" w:lineRule="auto"/>
              <w:rPr>
                <w:i/>
                <w:szCs w:val="18"/>
              </w:rPr>
            </w:pPr>
            <w:r w:rsidRPr="00495979">
              <w:rPr>
                <w:i/>
                <w:szCs w:val="18"/>
              </w:rPr>
              <w:t>Belangrijkste suppletoire uitgavenmutaties (Najaarsnota):</w:t>
            </w:r>
          </w:p>
        </w:tc>
        <w:tc>
          <w:tcPr>
            <w:tcW w:w="652" w:type="pct"/>
          </w:tcPr>
          <w:p w:rsidR="006D5336" w:rsidRPr="00495979" w:rsidRDefault="006D5336" w:rsidP="00D66A40">
            <w:pPr>
              <w:spacing w:line="240" w:lineRule="auto"/>
              <w:rPr>
                <w:i/>
                <w:szCs w:val="18"/>
              </w:rPr>
            </w:pPr>
            <w:r w:rsidRPr="00495979">
              <w:rPr>
                <w:i/>
                <w:szCs w:val="18"/>
              </w:rPr>
              <w:t> </w:t>
            </w:r>
          </w:p>
        </w:tc>
        <w:tc>
          <w:tcPr>
            <w:tcW w:w="878" w:type="pct"/>
          </w:tcPr>
          <w:p w:rsidR="006D5336" w:rsidRPr="00495979" w:rsidRDefault="006D5336" w:rsidP="00D66A40">
            <w:pPr>
              <w:spacing w:line="240" w:lineRule="auto"/>
              <w:rPr>
                <w:i/>
                <w:szCs w:val="18"/>
              </w:rPr>
            </w:pPr>
            <w:r w:rsidRPr="00495979">
              <w:rPr>
                <w:i/>
                <w:szCs w:val="18"/>
              </w:rPr>
              <w:t> </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MKB Innovatiestimulering Topsectoren (MIT)</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12</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-24.362</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Luchtvaartkredietfaciliteit</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12</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-20.511</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 xml:space="preserve">Interne begrotingsreserve </w:t>
            </w:r>
            <w:r>
              <w:rPr>
                <w:color w:val="000000"/>
                <w:szCs w:val="18"/>
              </w:rPr>
              <w:t>G</w:t>
            </w:r>
            <w:r w:rsidRPr="00495979">
              <w:rPr>
                <w:color w:val="000000"/>
                <w:szCs w:val="18"/>
              </w:rPr>
              <w:t>roeifaciliteit</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13</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12.000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Bevorderen ondernemerschap</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13</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-15.648</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Topsectoren Energie/Energie-innovatie</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33.323</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Energieakkoord</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-22.450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ETS-compensatie</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-29.000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Carbon Capture and Storage (CCS)</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-16.205</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Lening aan E</w:t>
            </w:r>
            <w:r>
              <w:rPr>
                <w:color w:val="000000"/>
                <w:szCs w:val="18"/>
              </w:rPr>
              <w:t xml:space="preserve">nergieonderzoek </w:t>
            </w:r>
            <w:r w:rsidRPr="00495979">
              <w:rPr>
                <w:color w:val="000000"/>
                <w:szCs w:val="18"/>
              </w:rPr>
              <w:t>C</w:t>
            </w:r>
            <w:r>
              <w:rPr>
                <w:color w:val="000000"/>
                <w:szCs w:val="18"/>
              </w:rPr>
              <w:t xml:space="preserve">entrum </w:t>
            </w:r>
            <w:r w:rsidRPr="00495979">
              <w:rPr>
                <w:color w:val="000000"/>
                <w:szCs w:val="18"/>
              </w:rPr>
              <w:t>N</w:t>
            </w:r>
            <w:r>
              <w:rPr>
                <w:color w:val="000000"/>
                <w:szCs w:val="18"/>
              </w:rPr>
              <w:t>ederland (ECN)</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-10.339</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 xml:space="preserve">Uitvoering </w:t>
            </w:r>
            <w:r>
              <w:rPr>
                <w:color w:val="000000"/>
                <w:szCs w:val="18"/>
              </w:rPr>
              <w:t xml:space="preserve">programma </w:t>
            </w:r>
            <w:r w:rsidRPr="00495979">
              <w:rPr>
                <w:color w:val="000000"/>
                <w:szCs w:val="18"/>
              </w:rPr>
              <w:t>E</w:t>
            </w:r>
            <w:r>
              <w:rPr>
                <w:color w:val="000000"/>
                <w:szCs w:val="18"/>
              </w:rPr>
              <w:t xml:space="preserve">uropees </w:t>
            </w:r>
            <w:r w:rsidRPr="00495979">
              <w:rPr>
                <w:color w:val="000000"/>
                <w:szCs w:val="18"/>
              </w:rPr>
              <w:t>F</w:t>
            </w:r>
            <w:r>
              <w:rPr>
                <w:color w:val="000000"/>
                <w:szCs w:val="18"/>
              </w:rPr>
              <w:t xml:space="preserve">onds voor </w:t>
            </w:r>
            <w:r w:rsidRPr="00495979">
              <w:rPr>
                <w:color w:val="000000"/>
                <w:szCs w:val="18"/>
              </w:rPr>
              <w:t>M</w:t>
            </w:r>
            <w:r>
              <w:rPr>
                <w:color w:val="000000"/>
                <w:szCs w:val="18"/>
              </w:rPr>
              <w:t xml:space="preserve">aritieme </w:t>
            </w:r>
            <w:r w:rsidRPr="00495979">
              <w:rPr>
                <w:color w:val="000000"/>
                <w:szCs w:val="18"/>
              </w:rPr>
              <w:t>Z</w:t>
            </w:r>
            <w:r>
              <w:rPr>
                <w:color w:val="000000"/>
                <w:szCs w:val="18"/>
              </w:rPr>
              <w:t xml:space="preserve">aken en </w:t>
            </w:r>
            <w:r w:rsidRPr="00495979">
              <w:rPr>
                <w:color w:val="000000"/>
                <w:szCs w:val="18"/>
              </w:rPr>
              <w:t>V</w:t>
            </w:r>
            <w:r>
              <w:rPr>
                <w:color w:val="000000"/>
                <w:szCs w:val="18"/>
              </w:rPr>
              <w:t>isserij (EFMZV)</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16</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-5.017</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Verliesdeclaraties Borgstellingsfaciliteit</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16</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10.452</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Bekostiging Groen Onderwijs</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17</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6.525</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Bijdrage aan DICTU</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40</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8.133</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Bijdrage aan NVWA</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 xml:space="preserve">div. </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11.291</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Bijdrage aan RVO</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 xml:space="preserve">div. </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19.297</w:t>
            </w:r>
          </w:p>
        </w:tc>
      </w:tr>
      <w:tr w:rsidR="006D5336" w:rsidRPr="00495979" w:rsidTr="00D66A40">
        <w:tc>
          <w:tcPr>
            <w:tcW w:w="3470" w:type="pct"/>
          </w:tcPr>
          <w:p w:rsidR="006D5336" w:rsidRPr="00495979" w:rsidRDefault="006D5336" w:rsidP="00D66A40">
            <w:pPr>
              <w:spacing w:line="240" w:lineRule="auto"/>
              <w:rPr>
                <w:szCs w:val="18"/>
              </w:rPr>
            </w:pPr>
            <w:r w:rsidRPr="00495979">
              <w:rPr>
                <w:szCs w:val="18"/>
              </w:rPr>
              <w:t>Overige mutaties</w:t>
            </w:r>
          </w:p>
        </w:tc>
        <w:tc>
          <w:tcPr>
            <w:tcW w:w="652" w:type="pct"/>
          </w:tcPr>
          <w:p w:rsidR="006D5336" w:rsidRPr="00495979" w:rsidRDefault="006D5336" w:rsidP="00D66A40">
            <w:pPr>
              <w:spacing w:line="240" w:lineRule="auto"/>
              <w:jc w:val="right"/>
              <w:rPr>
                <w:szCs w:val="18"/>
              </w:rPr>
            </w:pPr>
            <w:r w:rsidRPr="00495979">
              <w:rPr>
                <w:szCs w:val="18"/>
              </w:rPr>
              <w:t>div.</w:t>
            </w:r>
          </w:p>
        </w:tc>
        <w:tc>
          <w:tcPr>
            <w:tcW w:w="878" w:type="pct"/>
          </w:tcPr>
          <w:p w:rsidR="006D5336" w:rsidRPr="00495979" w:rsidRDefault="006D5336" w:rsidP="00D66A40">
            <w:pPr>
              <w:spacing w:line="240" w:lineRule="auto"/>
              <w:jc w:val="right"/>
              <w:rPr>
                <w:szCs w:val="18"/>
              </w:rPr>
            </w:pPr>
            <w:r w:rsidRPr="00495979">
              <w:rPr>
                <w:szCs w:val="18"/>
              </w:rPr>
              <w:t>-</w:t>
            </w:r>
            <w:r>
              <w:rPr>
                <w:szCs w:val="18"/>
              </w:rPr>
              <w:t>318</w:t>
            </w:r>
          </w:p>
        </w:tc>
      </w:tr>
      <w:tr w:rsidR="006D5336" w:rsidRPr="00495979" w:rsidTr="00D66A40">
        <w:tc>
          <w:tcPr>
            <w:tcW w:w="3470" w:type="pct"/>
          </w:tcPr>
          <w:p w:rsidR="006D5336" w:rsidRPr="00495979" w:rsidRDefault="006D5336" w:rsidP="00D66A40">
            <w:pPr>
              <w:spacing w:line="240" w:lineRule="auto"/>
              <w:rPr>
                <w:b/>
                <w:bCs/>
                <w:szCs w:val="18"/>
              </w:rPr>
            </w:pPr>
          </w:p>
        </w:tc>
        <w:tc>
          <w:tcPr>
            <w:tcW w:w="652" w:type="pct"/>
          </w:tcPr>
          <w:p w:rsidR="006D5336" w:rsidRPr="00495979" w:rsidRDefault="006D5336" w:rsidP="00D66A40">
            <w:pPr>
              <w:spacing w:line="240" w:lineRule="auto"/>
              <w:rPr>
                <w:szCs w:val="18"/>
              </w:rPr>
            </w:pPr>
          </w:p>
        </w:tc>
        <w:tc>
          <w:tcPr>
            <w:tcW w:w="878" w:type="pct"/>
          </w:tcPr>
          <w:p w:rsidR="006D5336" w:rsidRPr="00495979" w:rsidRDefault="006D5336" w:rsidP="00D66A40">
            <w:pPr>
              <w:spacing w:line="240" w:lineRule="auto"/>
              <w:rPr>
                <w:szCs w:val="18"/>
              </w:rPr>
            </w:pPr>
          </w:p>
        </w:tc>
      </w:tr>
      <w:tr w:rsidR="006D5336" w:rsidRPr="00495979" w:rsidTr="00D66A40">
        <w:tc>
          <w:tcPr>
            <w:tcW w:w="3470" w:type="pct"/>
          </w:tcPr>
          <w:p w:rsidR="006D5336" w:rsidRPr="00495979" w:rsidRDefault="006D5336" w:rsidP="00D66A40">
            <w:pPr>
              <w:spacing w:line="240" w:lineRule="auto"/>
              <w:rPr>
                <w:b/>
                <w:szCs w:val="18"/>
              </w:rPr>
            </w:pPr>
            <w:r w:rsidRPr="00495979">
              <w:rPr>
                <w:b/>
                <w:bCs/>
                <w:szCs w:val="18"/>
              </w:rPr>
              <w:t>Stand na 2</w:t>
            </w:r>
            <w:r w:rsidRPr="005946CA">
              <w:rPr>
                <w:b/>
                <w:bCs/>
                <w:szCs w:val="18"/>
                <w:vertAlign w:val="superscript"/>
              </w:rPr>
              <w:t>e</w:t>
            </w:r>
            <w:r>
              <w:rPr>
                <w:b/>
                <w:bCs/>
                <w:szCs w:val="18"/>
              </w:rPr>
              <w:t xml:space="preserve"> </w:t>
            </w:r>
            <w:r w:rsidRPr="00495979">
              <w:rPr>
                <w:b/>
                <w:bCs/>
                <w:szCs w:val="18"/>
              </w:rPr>
              <w:t>suppletoire begroting 2015</w:t>
            </w:r>
          </w:p>
        </w:tc>
        <w:tc>
          <w:tcPr>
            <w:tcW w:w="652" w:type="pct"/>
          </w:tcPr>
          <w:p w:rsidR="006D5336" w:rsidRPr="00495979" w:rsidRDefault="006D5336" w:rsidP="00D66A40">
            <w:pPr>
              <w:spacing w:line="240" w:lineRule="auto"/>
              <w:rPr>
                <w:b/>
                <w:szCs w:val="18"/>
              </w:rPr>
            </w:pPr>
          </w:p>
        </w:tc>
        <w:tc>
          <w:tcPr>
            <w:tcW w:w="878" w:type="pct"/>
          </w:tcPr>
          <w:p w:rsidR="006D5336" w:rsidRPr="00495979" w:rsidRDefault="006D5336" w:rsidP="00D66A40">
            <w:pPr>
              <w:spacing w:line="240" w:lineRule="auto"/>
              <w:jc w:val="right"/>
              <w:rPr>
                <w:b/>
                <w:szCs w:val="18"/>
              </w:rPr>
            </w:pPr>
            <w:r w:rsidRPr="00495979">
              <w:rPr>
                <w:b/>
                <w:szCs w:val="18"/>
              </w:rPr>
              <w:t>5.028.236</w:t>
            </w:r>
          </w:p>
        </w:tc>
      </w:tr>
    </w:tbl>
    <w:p w:rsidR="006D5336" w:rsidRPr="00495979" w:rsidRDefault="006D5336" w:rsidP="006D5336"/>
    <w:p w:rsidR="006D5336" w:rsidRDefault="006D5336" w:rsidP="006D5336">
      <w:pPr>
        <w:rPr>
          <w:i/>
          <w:szCs w:val="18"/>
        </w:rPr>
      </w:pPr>
    </w:p>
    <w:p w:rsidR="006D5336" w:rsidRPr="00495979" w:rsidRDefault="006D5336" w:rsidP="006D5336">
      <w:pPr>
        <w:rPr>
          <w:i/>
          <w:szCs w:val="18"/>
        </w:rPr>
      </w:pPr>
      <w:r w:rsidRPr="00495979">
        <w:rPr>
          <w:i/>
          <w:szCs w:val="18"/>
        </w:rPr>
        <w:t>MKB Innovatiestimulering Topsectoren (MIT)</w:t>
      </w:r>
    </w:p>
    <w:p w:rsidR="006D5336" w:rsidRPr="00495979" w:rsidRDefault="006D5336" w:rsidP="006D5336">
      <w:pPr>
        <w:rPr>
          <w:rStyle w:val="Nadruk"/>
          <w:rFonts w:eastAsiaTheme="majorEastAsia"/>
          <w:bCs/>
          <w:i w:val="0"/>
        </w:rPr>
      </w:pPr>
      <w:r w:rsidRPr="00495979">
        <w:t xml:space="preserve">Dit betreft met name een overheveling aan het Provinciefonds voor de regionale uitvoering van de regeling MKB-innovatiestimulering topsectoren in het kader van de Samenwerkingsagenda Rijk-regio (€ 15 mln). Daarnaast is </w:t>
      </w:r>
      <w:r w:rsidRPr="00495979">
        <w:rPr>
          <w:szCs w:val="18"/>
        </w:rPr>
        <w:t xml:space="preserve">budget overgeheveld voor Center for Translational Molecular Medicine (€ 7,4 mln) en </w:t>
      </w:r>
      <w:r w:rsidRPr="00495979">
        <w:rPr>
          <w:rStyle w:val="Nadruk"/>
          <w:rFonts w:eastAsiaTheme="majorEastAsia" w:cs="Arial"/>
        </w:rPr>
        <w:t>Joint Technology Initiatives (€ 2,0</w:t>
      </w:r>
      <w:r>
        <w:rPr>
          <w:rStyle w:val="Nadruk"/>
          <w:rFonts w:eastAsiaTheme="majorEastAsia" w:cs="Arial"/>
        </w:rPr>
        <w:t xml:space="preserve"> mln</w:t>
      </w:r>
      <w:r w:rsidRPr="00495979">
        <w:rPr>
          <w:rStyle w:val="Nadruk"/>
          <w:rFonts w:eastAsiaTheme="majorEastAsia" w:cs="Arial"/>
        </w:rPr>
        <w:t xml:space="preserve">) voor de uitfinanciering van verplichtingen. </w:t>
      </w:r>
    </w:p>
    <w:p w:rsidR="006D5336" w:rsidRPr="00495979" w:rsidRDefault="006D5336" w:rsidP="006D5336">
      <w:pPr>
        <w:rPr>
          <w:i/>
          <w:szCs w:val="18"/>
        </w:rPr>
      </w:pPr>
    </w:p>
    <w:p w:rsidR="006D5336" w:rsidRPr="00495979" w:rsidRDefault="006D5336" w:rsidP="006D5336">
      <w:pPr>
        <w:rPr>
          <w:i/>
          <w:szCs w:val="18"/>
        </w:rPr>
      </w:pPr>
      <w:r w:rsidRPr="00495979">
        <w:rPr>
          <w:i/>
          <w:szCs w:val="18"/>
        </w:rPr>
        <w:t>Luchtvaartkredietfaciliteit</w:t>
      </w:r>
    </w:p>
    <w:p w:rsidR="006D5336" w:rsidRPr="00495979" w:rsidRDefault="006D5336" w:rsidP="006D5336">
      <w:pPr>
        <w:rPr>
          <w:rFonts w:eastAsia="Calibri"/>
          <w:szCs w:val="18"/>
        </w:rPr>
      </w:pPr>
      <w:r w:rsidRPr="00495979">
        <w:rPr>
          <w:szCs w:val="18"/>
        </w:rPr>
        <w:t xml:space="preserve">Rekkof Aircraft N.V. </w:t>
      </w:r>
      <w:r>
        <w:rPr>
          <w:szCs w:val="18"/>
        </w:rPr>
        <w:t xml:space="preserve">maakt </w:t>
      </w:r>
      <w:r w:rsidRPr="00495979">
        <w:rPr>
          <w:szCs w:val="18"/>
        </w:rPr>
        <w:t xml:space="preserve">in 2015 geen gebruik van de </w:t>
      </w:r>
      <w:r w:rsidRPr="00495979">
        <w:rPr>
          <w:rFonts w:eastAsia="Calibri"/>
          <w:szCs w:val="18"/>
        </w:rPr>
        <w:t xml:space="preserve">luchtvaartkredietfaciliteit. </w:t>
      </w:r>
    </w:p>
    <w:p w:rsidR="006D5336" w:rsidRPr="00495979" w:rsidRDefault="006D5336" w:rsidP="006D5336">
      <w:pPr>
        <w:rPr>
          <w:b/>
          <w:sz w:val="20"/>
          <w:szCs w:val="20"/>
        </w:rPr>
      </w:pPr>
    </w:p>
    <w:p w:rsidR="006D5336" w:rsidRPr="00495979" w:rsidRDefault="006D5336" w:rsidP="006D5336">
      <w:pPr>
        <w:rPr>
          <w:i/>
          <w:szCs w:val="18"/>
        </w:rPr>
      </w:pPr>
      <w:r w:rsidRPr="00495979">
        <w:rPr>
          <w:i/>
          <w:szCs w:val="18"/>
        </w:rPr>
        <w:t xml:space="preserve">Interne begrotingsreserve </w:t>
      </w:r>
      <w:r>
        <w:rPr>
          <w:i/>
          <w:szCs w:val="18"/>
        </w:rPr>
        <w:t>G</w:t>
      </w:r>
      <w:r w:rsidRPr="00495979">
        <w:rPr>
          <w:i/>
          <w:szCs w:val="18"/>
        </w:rPr>
        <w:t>roeifaciliteit</w:t>
      </w:r>
    </w:p>
    <w:p w:rsidR="006D5336" w:rsidRPr="00495979" w:rsidRDefault="006D5336" w:rsidP="006D5336">
      <w:pPr>
        <w:autoSpaceDE w:val="0"/>
        <w:autoSpaceDN w:val="0"/>
        <w:adjustRightInd w:val="0"/>
        <w:rPr>
          <w:szCs w:val="18"/>
          <w:lang w:eastAsia="en-US"/>
        </w:rPr>
      </w:pPr>
      <w:r w:rsidRPr="00495979">
        <w:rPr>
          <w:szCs w:val="18"/>
          <w:lang w:eastAsia="en-US"/>
        </w:rPr>
        <w:t xml:space="preserve">Het achtergestelde leningenfonds van de Nederlandse Investerings Instelling (NLII) gaat gebruik maken van de Groeifaciliteit. Daarom wordt € 12 mln toegevoegd aan de </w:t>
      </w:r>
      <w:r>
        <w:rPr>
          <w:szCs w:val="18"/>
          <w:lang w:eastAsia="en-US"/>
        </w:rPr>
        <w:t xml:space="preserve">interne </w:t>
      </w:r>
      <w:r w:rsidRPr="00495979">
        <w:rPr>
          <w:szCs w:val="18"/>
          <w:lang w:eastAsia="en-US"/>
        </w:rPr>
        <w:t xml:space="preserve">begrotingsreserve van de Groeifaciliteit. </w:t>
      </w:r>
    </w:p>
    <w:p w:rsidR="006D5336" w:rsidRPr="00495979" w:rsidRDefault="006D5336" w:rsidP="006D5336">
      <w:pPr>
        <w:autoSpaceDE w:val="0"/>
        <w:autoSpaceDN w:val="0"/>
        <w:adjustRightInd w:val="0"/>
        <w:rPr>
          <w:szCs w:val="18"/>
          <w:lang w:eastAsia="en-US"/>
        </w:rPr>
      </w:pPr>
    </w:p>
    <w:p w:rsidR="006D5336" w:rsidRPr="00495979" w:rsidRDefault="006D5336" w:rsidP="006D5336">
      <w:pPr>
        <w:rPr>
          <w:i/>
          <w:szCs w:val="18"/>
        </w:rPr>
      </w:pPr>
      <w:r w:rsidRPr="00495979">
        <w:rPr>
          <w:i/>
          <w:szCs w:val="18"/>
        </w:rPr>
        <w:t>Bevorderen ondernemerschap</w:t>
      </w:r>
    </w:p>
    <w:p w:rsidR="006D5336" w:rsidRPr="00495979" w:rsidRDefault="006D5336" w:rsidP="006D5336">
      <w:pPr>
        <w:autoSpaceDE w:val="0"/>
        <w:autoSpaceDN w:val="0"/>
        <w:adjustRightInd w:val="0"/>
        <w:rPr>
          <w:szCs w:val="18"/>
          <w:lang w:eastAsia="en-US"/>
        </w:rPr>
      </w:pPr>
      <w:r>
        <w:rPr>
          <w:lang w:val="nl-BE"/>
        </w:rPr>
        <w:t xml:space="preserve">Naast </w:t>
      </w:r>
      <w:r w:rsidRPr="00495979">
        <w:rPr>
          <w:lang w:val="nl-BE"/>
        </w:rPr>
        <w:t>de € 12 mln die is overgeboekt naar de Groeifaciliteit</w:t>
      </w:r>
      <w:r>
        <w:rPr>
          <w:lang w:val="nl-BE"/>
        </w:rPr>
        <w:t xml:space="preserve"> (zie voorgaande mutatie)</w:t>
      </w:r>
      <w:r w:rsidRPr="00495979">
        <w:rPr>
          <w:lang w:val="nl-BE"/>
        </w:rPr>
        <w:t xml:space="preserve"> bestaat de mutatie uit </w:t>
      </w:r>
      <w:r>
        <w:rPr>
          <w:lang w:val="nl-BE"/>
        </w:rPr>
        <w:t xml:space="preserve">diverse </w:t>
      </w:r>
      <w:r w:rsidRPr="00495979">
        <w:rPr>
          <w:lang w:val="nl-BE"/>
        </w:rPr>
        <w:t>bedragen die worden ingezet voor uitfinanciering van verplichtingen op andere instrumenten.</w:t>
      </w:r>
    </w:p>
    <w:p w:rsidR="006D5336" w:rsidRDefault="006D5336" w:rsidP="006D5336">
      <w:pPr>
        <w:rPr>
          <w:i/>
          <w:color w:val="000000"/>
          <w:szCs w:val="18"/>
        </w:rPr>
      </w:pPr>
    </w:p>
    <w:p w:rsidR="006D5336" w:rsidRPr="00495979" w:rsidRDefault="006D5336" w:rsidP="006D5336">
      <w:pPr>
        <w:rPr>
          <w:i/>
          <w:color w:val="000000"/>
          <w:szCs w:val="18"/>
        </w:rPr>
      </w:pPr>
      <w:r w:rsidRPr="00495979">
        <w:rPr>
          <w:i/>
          <w:color w:val="000000"/>
          <w:szCs w:val="18"/>
        </w:rPr>
        <w:t>Topsectoren Energie/Energie-innovatie</w:t>
      </w:r>
    </w:p>
    <w:p w:rsidR="006D5336" w:rsidRPr="00495979" w:rsidRDefault="006D5336" w:rsidP="006D5336">
      <w:pPr>
        <w:rPr>
          <w:szCs w:val="18"/>
        </w:rPr>
      </w:pPr>
      <w:r w:rsidRPr="00495979">
        <w:rPr>
          <w:szCs w:val="18"/>
        </w:rPr>
        <w:t>De uitgavenraming is verhoogd als gevolg van een aantal vertraagde energie innovatie projecten uit het verleden in het kader van de Innovatie Agenda Energie (IA) die naar verwachting dit jaar tot uitbetaling gaan komen.</w:t>
      </w:r>
    </w:p>
    <w:p w:rsidR="006D5336" w:rsidRDefault="006D5336" w:rsidP="006D5336">
      <w:pPr>
        <w:rPr>
          <w:i/>
          <w:color w:val="000000"/>
          <w:szCs w:val="18"/>
        </w:rPr>
      </w:pPr>
    </w:p>
    <w:p w:rsidR="006D5336" w:rsidRPr="00495979" w:rsidRDefault="006D5336" w:rsidP="006D5336">
      <w:pPr>
        <w:rPr>
          <w:i/>
          <w:color w:val="000000"/>
          <w:szCs w:val="18"/>
        </w:rPr>
      </w:pPr>
      <w:r w:rsidRPr="00495979">
        <w:rPr>
          <w:i/>
          <w:color w:val="000000"/>
          <w:szCs w:val="18"/>
        </w:rPr>
        <w:t>Energieakkoord</w:t>
      </w:r>
    </w:p>
    <w:p w:rsidR="006D5336" w:rsidRPr="00495979" w:rsidRDefault="006D5336" w:rsidP="006D5336">
      <w:pPr>
        <w:pStyle w:val="Lijstalinea"/>
        <w:spacing w:line="240" w:lineRule="auto"/>
        <w:ind w:left="0"/>
        <w:rPr>
          <w:szCs w:val="18"/>
        </w:rPr>
      </w:pPr>
      <w:r w:rsidRPr="00495979">
        <w:rPr>
          <w:szCs w:val="18"/>
        </w:rPr>
        <w:t xml:space="preserve">Lagere uitgaven op het onderdeel Energieakkoord zijn met name het gevolg van subsidietoezeggingen voor de regeling Demonstratie energie-innovatie (DEI) die pas laat in het jaar hebben plaats gevonden en niet meer leiden tot kasuitgaven in 2015. </w:t>
      </w:r>
    </w:p>
    <w:p w:rsidR="006D5336" w:rsidRPr="00495979" w:rsidRDefault="006D5336" w:rsidP="006D5336">
      <w:pPr>
        <w:rPr>
          <w:i/>
        </w:rPr>
      </w:pPr>
      <w:r w:rsidRPr="00495979">
        <w:rPr>
          <w:i/>
        </w:rPr>
        <w:lastRenderedPageBreak/>
        <w:t>ETS-compensatie</w:t>
      </w:r>
    </w:p>
    <w:p w:rsidR="006D5336" w:rsidRPr="00495979" w:rsidRDefault="006D5336" w:rsidP="006D5336">
      <w:r w:rsidRPr="00495979">
        <w:t xml:space="preserve">Door lagere prijzen voor de ETS-rechten </w:t>
      </w:r>
      <w:r>
        <w:t xml:space="preserve">is </w:t>
      </w:r>
      <w:r w:rsidRPr="00495979">
        <w:t xml:space="preserve">het beroep op de regeling </w:t>
      </w:r>
      <w:r>
        <w:t>ETS-</w:t>
      </w:r>
      <w:r w:rsidRPr="00495979">
        <w:t xml:space="preserve">Compensatie Energie-intensieve bedrijven lager dan het bedrag dat voor de regeling beschikbaar was. </w:t>
      </w:r>
    </w:p>
    <w:p w:rsidR="006D5336" w:rsidRPr="00495979" w:rsidRDefault="006D5336" w:rsidP="006D5336">
      <w:pPr>
        <w:rPr>
          <w:b/>
          <w:sz w:val="20"/>
          <w:szCs w:val="20"/>
        </w:rPr>
      </w:pPr>
    </w:p>
    <w:p w:rsidR="006D5336" w:rsidRPr="00495979" w:rsidRDefault="006D5336" w:rsidP="006D5336">
      <w:pPr>
        <w:rPr>
          <w:i/>
          <w:szCs w:val="18"/>
        </w:rPr>
      </w:pPr>
      <w:r w:rsidRPr="00495979">
        <w:rPr>
          <w:i/>
          <w:color w:val="000000"/>
          <w:szCs w:val="18"/>
        </w:rPr>
        <w:t>Carbon Capture and Storage (CCS)</w:t>
      </w:r>
    </w:p>
    <w:p w:rsidR="006D5336" w:rsidRPr="00495979" w:rsidRDefault="006D5336" w:rsidP="006D5336">
      <w:pPr>
        <w:rPr>
          <w:szCs w:val="18"/>
        </w:rPr>
      </w:pPr>
      <w:r>
        <w:rPr>
          <w:szCs w:val="18"/>
        </w:rPr>
        <w:t xml:space="preserve">Door vertraagde CCS-uitgaven in 2015 wordt </w:t>
      </w:r>
      <w:r w:rsidRPr="00495979">
        <w:rPr>
          <w:szCs w:val="18"/>
        </w:rPr>
        <w:t xml:space="preserve">het voor 2015 geraamde budget </w:t>
      </w:r>
      <w:r>
        <w:rPr>
          <w:szCs w:val="18"/>
        </w:rPr>
        <w:t>niet volledig benut</w:t>
      </w:r>
      <w:r w:rsidRPr="00495979">
        <w:rPr>
          <w:szCs w:val="18"/>
        </w:rPr>
        <w:t>.</w:t>
      </w:r>
    </w:p>
    <w:p w:rsidR="006D5336" w:rsidRPr="00495979" w:rsidRDefault="006D5336" w:rsidP="006D5336">
      <w:pPr>
        <w:rPr>
          <w:b/>
          <w:sz w:val="20"/>
          <w:szCs w:val="20"/>
        </w:rPr>
      </w:pPr>
    </w:p>
    <w:p w:rsidR="006D5336" w:rsidRPr="00495979" w:rsidRDefault="006D5336" w:rsidP="006D5336">
      <w:pPr>
        <w:rPr>
          <w:i/>
          <w:szCs w:val="18"/>
        </w:rPr>
      </w:pPr>
      <w:r w:rsidRPr="00495979">
        <w:rPr>
          <w:i/>
          <w:szCs w:val="18"/>
        </w:rPr>
        <w:t>Lening aan E</w:t>
      </w:r>
      <w:r>
        <w:rPr>
          <w:i/>
          <w:szCs w:val="18"/>
        </w:rPr>
        <w:t xml:space="preserve">nergieonderzoek </w:t>
      </w:r>
      <w:r w:rsidRPr="00495979">
        <w:rPr>
          <w:i/>
          <w:szCs w:val="18"/>
        </w:rPr>
        <w:t>C</w:t>
      </w:r>
      <w:r>
        <w:rPr>
          <w:i/>
          <w:szCs w:val="18"/>
        </w:rPr>
        <w:t xml:space="preserve">entrum </w:t>
      </w:r>
      <w:r w:rsidRPr="00495979">
        <w:rPr>
          <w:i/>
          <w:szCs w:val="18"/>
        </w:rPr>
        <w:t>N</w:t>
      </w:r>
      <w:r>
        <w:rPr>
          <w:i/>
          <w:szCs w:val="18"/>
        </w:rPr>
        <w:t>ederland (ECN)</w:t>
      </w:r>
    </w:p>
    <w:p w:rsidR="006D5336" w:rsidRPr="00495979" w:rsidRDefault="006D5336" w:rsidP="006D5336">
      <w:pPr>
        <w:spacing w:after="240"/>
        <w:rPr>
          <w:szCs w:val="18"/>
        </w:rPr>
      </w:pPr>
      <w:r w:rsidRPr="00495979">
        <w:rPr>
          <w:szCs w:val="18"/>
        </w:rPr>
        <w:t>ECN/NRG vraagt de overeengekomen lening minder snel op dan eerder geraamd.</w:t>
      </w:r>
      <w:r>
        <w:rPr>
          <w:szCs w:val="18"/>
        </w:rPr>
        <w:t xml:space="preserve"> Hierdoor is de uitgavenraming 2015 naar beneden bijgesteld. In latere jaren worden deze middelen alsnog opgevraagd.</w:t>
      </w:r>
      <w:r w:rsidRPr="00495979">
        <w:rPr>
          <w:szCs w:val="18"/>
        </w:rPr>
        <w:t xml:space="preserve">   </w:t>
      </w:r>
    </w:p>
    <w:p w:rsidR="006D5336" w:rsidRPr="005946CA" w:rsidRDefault="006D5336" w:rsidP="006D5336">
      <w:pPr>
        <w:rPr>
          <w:i/>
        </w:rPr>
      </w:pPr>
      <w:r w:rsidRPr="005946CA">
        <w:rPr>
          <w:i/>
        </w:rPr>
        <w:t xml:space="preserve">Uitvoering </w:t>
      </w:r>
      <w:r w:rsidRPr="005946CA">
        <w:rPr>
          <w:i/>
          <w:color w:val="000000"/>
          <w:szCs w:val="18"/>
        </w:rPr>
        <w:t>programma Europees Fonds voor Maritieme Zaken en Visserij (EFMZV)</w:t>
      </w:r>
    </w:p>
    <w:p w:rsidR="006D5336" w:rsidRPr="00495979" w:rsidRDefault="006D5336" w:rsidP="006D5336">
      <w:r w:rsidRPr="00495979">
        <w:t xml:space="preserve">Er is vertraging opgetreden in de uitvoering van het programma Europees Fonds voor Maritieme Zaken en Visserij (EFMZV) waardoor in 2015 nog geen regelingen kunnen worden opengesteld. Deze middelen worden in de interne begrotingsreserve Visserij gestort zodat ze beschikbaar blijven voor latere jaren. </w:t>
      </w:r>
    </w:p>
    <w:p w:rsidR="006D5336" w:rsidRPr="00495979" w:rsidRDefault="006D5336" w:rsidP="006D5336"/>
    <w:p w:rsidR="006D5336" w:rsidRPr="00495979" w:rsidRDefault="006D5336" w:rsidP="006D5336">
      <w:pPr>
        <w:rPr>
          <w:i/>
          <w:szCs w:val="18"/>
        </w:rPr>
      </w:pPr>
      <w:r w:rsidRPr="00495979">
        <w:rPr>
          <w:i/>
          <w:color w:val="000000"/>
          <w:szCs w:val="18"/>
        </w:rPr>
        <w:t>Verliesdeclaraties Borgstellingsfaciliteit</w:t>
      </w:r>
    </w:p>
    <w:p w:rsidR="006D5336" w:rsidRPr="00495979" w:rsidRDefault="006D5336" w:rsidP="006D5336">
      <w:pPr>
        <w:rPr>
          <w:color w:val="000000"/>
          <w:szCs w:val="18"/>
        </w:rPr>
      </w:pPr>
      <w:r w:rsidRPr="00495979">
        <w:t xml:space="preserve">Bij de Garantstelling Landbouw (GL) zijn meer verliesdeclaraties ingediend dan oorspronkelijk begroot. Het betreft hier een nawee van de economische crisis. </w:t>
      </w:r>
    </w:p>
    <w:p w:rsidR="006D5336" w:rsidRPr="00495979" w:rsidRDefault="006D5336" w:rsidP="006D5336">
      <w:pPr>
        <w:rPr>
          <w:i/>
          <w:color w:val="000000"/>
          <w:szCs w:val="18"/>
        </w:rPr>
      </w:pPr>
    </w:p>
    <w:p w:rsidR="006D5336" w:rsidRPr="00495979" w:rsidRDefault="006D5336" w:rsidP="006D5336">
      <w:pPr>
        <w:rPr>
          <w:i/>
          <w:color w:val="000000"/>
          <w:szCs w:val="18"/>
        </w:rPr>
      </w:pPr>
      <w:r w:rsidRPr="00495979">
        <w:rPr>
          <w:i/>
          <w:color w:val="000000"/>
          <w:szCs w:val="18"/>
        </w:rPr>
        <w:t>Bekostiging Groen Onderwijs</w:t>
      </w:r>
    </w:p>
    <w:p w:rsidR="006D5336" w:rsidRPr="00495979" w:rsidRDefault="006D5336" w:rsidP="006D5336">
      <w:pPr>
        <w:rPr>
          <w:color w:val="000000"/>
          <w:szCs w:val="18"/>
        </w:rPr>
      </w:pPr>
      <w:r w:rsidRPr="00495979">
        <w:rPr>
          <w:szCs w:val="18"/>
        </w:rPr>
        <w:t xml:space="preserve">De verhoging houdt met name verband met de loonbijstelling 2015. </w:t>
      </w:r>
    </w:p>
    <w:p w:rsidR="006D5336" w:rsidRPr="00495979" w:rsidRDefault="006D5336" w:rsidP="006D5336">
      <w:pPr>
        <w:rPr>
          <w:i/>
          <w:color w:val="000000"/>
          <w:szCs w:val="18"/>
        </w:rPr>
      </w:pPr>
    </w:p>
    <w:p w:rsidR="006D5336" w:rsidRPr="000A1744" w:rsidRDefault="006D5336" w:rsidP="006D5336">
      <w:pPr>
        <w:rPr>
          <w:i/>
          <w:szCs w:val="18"/>
        </w:rPr>
      </w:pPr>
      <w:r w:rsidRPr="000A1744">
        <w:rPr>
          <w:i/>
          <w:szCs w:val="18"/>
        </w:rPr>
        <w:t>Bijdrage aan DICTU</w:t>
      </w:r>
    </w:p>
    <w:p w:rsidR="006D5336" w:rsidRPr="000A1744" w:rsidRDefault="006D5336" w:rsidP="006D5336">
      <w:r w:rsidRPr="000A1744">
        <w:t>De bijdrage aan DICTU is bestemd voor investerings- en exploitatiekosten (€ 4,9 mln), automatiseringskosten v</w:t>
      </w:r>
      <w:r>
        <w:t>an</w:t>
      </w:r>
      <w:r w:rsidRPr="000A1744">
        <w:t xml:space="preserve"> het Agentschap Telecom (€ 0,9 mln), vernieuwen werkplekken bij de NVWA (€ 1,8 mln), </w:t>
      </w:r>
      <w:r>
        <w:t>loonbijstelling</w:t>
      </w:r>
      <w:r w:rsidRPr="000A1744">
        <w:t xml:space="preserve"> 2015 (€ 0,2 mln), </w:t>
      </w:r>
      <w:r>
        <w:t xml:space="preserve">kosten van beheer </w:t>
      </w:r>
      <w:r w:rsidRPr="000A1744">
        <w:t xml:space="preserve">Tenderned (€ 0,2 mln).  </w:t>
      </w:r>
    </w:p>
    <w:p w:rsidR="006D5336" w:rsidRPr="000A1744" w:rsidRDefault="006D5336" w:rsidP="006D5336">
      <w:pPr>
        <w:rPr>
          <w:szCs w:val="18"/>
        </w:rPr>
      </w:pPr>
    </w:p>
    <w:p w:rsidR="006D5336" w:rsidRPr="000A1744" w:rsidRDefault="006D5336" w:rsidP="006D5336">
      <w:pPr>
        <w:rPr>
          <w:i/>
          <w:szCs w:val="18"/>
        </w:rPr>
      </w:pPr>
      <w:r w:rsidRPr="000A1744">
        <w:rPr>
          <w:i/>
          <w:szCs w:val="18"/>
        </w:rPr>
        <w:t>Bijdrage aan NVWA</w:t>
      </w:r>
    </w:p>
    <w:p w:rsidR="006D5336" w:rsidRDefault="006D5336" w:rsidP="006D5336">
      <w:r>
        <w:t>De NVWA voorziet in 2015 een negatief exploitatieresultaat. Daardoor dreigt het eigen vermogen van de NVWA negatief te worden. Daartoe wordt in 2015 totaal € 19,4 mln toegevoegd aan het eigen vermogen van de NVWA. Een nadere specificatie en toelichting is opgenomen in het beleidsartikel 16 (pagina 29) en de agentschapsparagraaf van de NVWA (pagina 42 tot en met 45).</w:t>
      </w:r>
    </w:p>
    <w:p w:rsidR="006D5336" w:rsidRPr="000A1744" w:rsidRDefault="006D5336" w:rsidP="006D5336">
      <w:pPr>
        <w:rPr>
          <w:i/>
          <w:szCs w:val="18"/>
        </w:rPr>
      </w:pPr>
    </w:p>
    <w:p w:rsidR="006D5336" w:rsidRPr="000A1744" w:rsidRDefault="006D5336" w:rsidP="006D5336">
      <w:pPr>
        <w:rPr>
          <w:i/>
          <w:szCs w:val="18"/>
        </w:rPr>
      </w:pPr>
      <w:r w:rsidRPr="000A1744">
        <w:rPr>
          <w:i/>
          <w:szCs w:val="18"/>
        </w:rPr>
        <w:t>Bijdrage aan RVO</w:t>
      </w:r>
    </w:p>
    <w:p w:rsidR="006D5336" w:rsidRPr="000A1744" w:rsidRDefault="006D5336" w:rsidP="006D5336">
      <w:pPr>
        <w:rPr>
          <w:b/>
          <w:i/>
          <w:szCs w:val="18"/>
        </w:rPr>
      </w:pPr>
      <w:r w:rsidRPr="000A1744">
        <w:rPr>
          <w:rFonts w:cs="Arial"/>
          <w:szCs w:val="18"/>
        </w:rPr>
        <w:t xml:space="preserve">De hogere bijdrage aan de RVO houdt voornamelijk verband met ontvangsten uit de afrekening van de bevoorschotting van RVO 2014, omdat er door de reorganisatie van RVO (samengaan Agentschap NL en Dienst Regelingen) vertraging is ontstaan in de uitvoering van opdrachten die doorlopen in 2015. </w:t>
      </w:r>
    </w:p>
    <w:p w:rsidR="006D5336" w:rsidRPr="00495979" w:rsidRDefault="006D5336" w:rsidP="006D5336">
      <w:pPr>
        <w:spacing w:after="240"/>
        <w:rPr>
          <w:szCs w:val="18"/>
        </w:rPr>
      </w:pPr>
    </w:p>
    <w:p w:rsidR="006D5336" w:rsidRPr="00495979" w:rsidRDefault="006D5336" w:rsidP="006D5336">
      <w:pPr>
        <w:spacing w:after="240"/>
        <w:rPr>
          <w:szCs w:val="18"/>
        </w:rPr>
      </w:pPr>
    </w:p>
    <w:p w:rsidR="006D5336" w:rsidRPr="00495979" w:rsidRDefault="006D5336" w:rsidP="006D5336">
      <w:pPr>
        <w:rPr>
          <w:b/>
          <w:sz w:val="20"/>
          <w:szCs w:val="20"/>
        </w:rPr>
      </w:pPr>
      <w:r w:rsidRPr="00495979">
        <w:rPr>
          <w:b/>
          <w:sz w:val="20"/>
          <w:szCs w:val="20"/>
        </w:rPr>
        <w:br w:type="page"/>
      </w:r>
    </w:p>
    <w:p w:rsidR="006D5336" w:rsidRPr="00E85DBA" w:rsidRDefault="006D5336" w:rsidP="006D5336">
      <w:pPr>
        <w:pStyle w:val="Kop3"/>
        <w:spacing w:line="240" w:lineRule="auto"/>
        <w:rPr>
          <w:sz w:val="18"/>
          <w:szCs w:val="18"/>
        </w:rPr>
      </w:pPr>
      <w:bookmarkStart w:id="9" w:name="_Toc435445982"/>
      <w:r w:rsidRPr="00E85DBA">
        <w:rPr>
          <w:sz w:val="18"/>
          <w:szCs w:val="18"/>
        </w:rPr>
        <w:lastRenderedPageBreak/>
        <w:t>Belangrijkste suppletoire ontvangstenmutaties 2015 (Najaarsnota)</w:t>
      </w:r>
      <w:bookmarkEnd w:id="9"/>
      <w:r w:rsidRPr="00E85DBA">
        <w:rPr>
          <w:sz w:val="18"/>
          <w:szCs w:val="18"/>
        </w:rPr>
        <w:t xml:space="preserve"> </w:t>
      </w:r>
    </w:p>
    <w:p w:rsidR="006D5336" w:rsidRPr="00495979" w:rsidRDefault="006D5336" w:rsidP="006D5336">
      <w:pPr>
        <w:rPr>
          <w:b/>
          <w:szCs w:val="18"/>
        </w:rPr>
      </w:pPr>
    </w:p>
    <w:p w:rsidR="006D5336" w:rsidRPr="00495979" w:rsidRDefault="006D5336" w:rsidP="006D5336">
      <w:pPr>
        <w:rPr>
          <w:i/>
          <w:szCs w:val="18"/>
        </w:rPr>
      </w:pPr>
      <w:r w:rsidRPr="00495979">
        <w:rPr>
          <w:i/>
          <w:szCs w:val="18"/>
        </w:rPr>
        <w:t>Bedragen x € 1.000</w:t>
      </w:r>
    </w:p>
    <w:tbl>
      <w:tblPr>
        <w:tblStyle w:val="Tabelraster1"/>
        <w:tblW w:w="5000" w:type="pct"/>
        <w:tblLook w:val="0000" w:firstRow="0" w:lastRow="0" w:firstColumn="0" w:lastColumn="0" w:noHBand="0" w:noVBand="0"/>
      </w:tblPr>
      <w:tblGrid>
        <w:gridCol w:w="6444"/>
        <w:gridCol w:w="1211"/>
        <w:gridCol w:w="1631"/>
      </w:tblGrid>
      <w:tr w:rsidR="006D5336" w:rsidRPr="00495979" w:rsidTr="00D66A40">
        <w:tc>
          <w:tcPr>
            <w:tcW w:w="3470" w:type="pct"/>
          </w:tcPr>
          <w:p w:rsidR="006D5336" w:rsidRPr="00495979" w:rsidRDefault="006D5336" w:rsidP="00D66A40">
            <w:pPr>
              <w:spacing w:line="240" w:lineRule="auto"/>
              <w:jc w:val="center"/>
              <w:rPr>
                <w:b/>
                <w:bCs/>
                <w:szCs w:val="18"/>
              </w:rPr>
            </w:pPr>
            <w:r w:rsidRPr="00495979">
              <w:rPr>
                <w:b/>
                <w:bCs/>
                <w:szCs w:val="18"/>
              </w:rPr>
              <w:t> </w:t>
            </w:r>
          </w:p>
        </w:tc>
        <w:tc>
          <w:tcPr>
            <w:tcW w:w="652" w:type="pct"/>
          </w:tcPr>
          <w:p w:rsidR="006D5336" w:rsidRPr="00495979" w:rsidRDefault="006D5336" w:rsidP="00D66A40">
            <w:pPr>
              <w:spacing w:line="240" w:lineRule="auto"/>
              <w:jc w:val="center"/>
              <w:rPr>
                <w:b/>
                <w:bCs/>
                <w:szCs w:val="18"/>
              </w:rPr>
            </w:pPr>
            <w:r w:rsidRPr="00495979">
              <w:rPr>
                <w:b/>
                <w:bCs/>
                <w:szCs w:val="18"/>
              </w:rPr>
              <w:t>Art. nr.</w:t>
            </w:r>
          </w:p>
        </w:tc>
        <w:tc>
          <w:tcPr>
            <w:tcW w:w="878" w:type="pct"/>
          </w:tcPr>
          <w:p w:rsidR="006D5336" w:rsidRPr="00495979" w:rsidRDefault="006D5336" w:rsidP="00D66A40">
            <w:pPr>
              <w:spacing w:line="240" w:lineRule="auto"/>
              <w:jc w:val="center"/>
              <w:rPr>
                <w:b/>
                <w:bCs/>
                <w:szCs w:val="18"/>
              </w:rPr>
            </w:pPr>
            <w:r w:rsidRPr="00495979">
              <w:rPr>
                <w:b/>
                <w:bCs/>
                <w:szCs w:val="18"/>
              </w:rPr>
              <w:t>Ontvangsten 2015</w:t>
            </w:r>
          </w:p>
        </w:tc>
      </w:tr>
      <w:tr w:rsidR="006D5336" w:rsidRPr="00495979" w:rsidTr="00D66A40">
        <w:tc>
          <w:tcPr>
            <w:tcW w:w="3470" w:type="pct"/>
          </w:tcPr>
          <w:p w:rsidR="006D5336" w:rsidRPr="00495979" w:rsidRDefault="006D5336" w:rsidP="00D66A40">
            <w:pPr>
              <w:spacing w:line="240" w:lineRule="auto"/>
              <w:rPr>
                <w:b/>
                <w:szCs w:val="18"/>
              </w:rPr>
            </w:pPr>
            <w:r w:rsidRPr="00495979">
              <w:rPr>
                <w:b/>
                <w:bCs/>
                <w:szCs w:val="18"/>
              </w:rPr>
              <w:t xml:space="preserve">Stand oorspronkelijke vastgestelde begroting 2015 </w:t>
            </w:r>
          </w:p>
        </w:tc>
        <w:tc>
          <w:tcPr>
            <w:tcW w:w="652" w:type="pct"/>
          </w:tcPr>
          <w:p w:rsidR="006D5336" w:rsidRPr="00495979" w:rsidRDefault="006D5336" w:rsidP="00D66A40">
            <w:pPr>
              <w:spacing w:line="240" w:lineRule="auto"/>
              <w:rPr>
                <w:b/>
                <w:szCs w:val="18"/>
              </w:rPr>
            </w:pPr>
            <w:r w:rsidRPr="00495979">
              <w:rPr>
                <w:b/>
                <w:szCs w:val="18"/>
              </w:rPr>
              <w:t> </w:t>
            </w:r>
          </w:p>
        </w:tc>
        <w:tc>
          <w:tcPr>
            <w:tcW w:w="878" w:type="pct"/>
          </w:tcPr>
          <w:p w:rsidR="006D5336" w:rsidRPr="00495979" w:rsidRDefault="006D5336" w:rsidP="00D66A40">
            <w:pPr>
              <w:spacing w:line="240" w:lineRule="auto"/>
              <w:jc w:val="right"/>
              <w:rPr>
                <w:b/>
                <w:szCs w:val="18"/>
              </w:rPr>
            </w:pPr>
            <w:r w:rsidRPr="00495979">
              <w:rPr>
                <w:b/>
                <w:szCs w:val="18"/>
              </w:rPr>
              <w:t>10.170.057</w:t>
            </w:r>
          </w:p>
        </w:tc>
      </w:tr>
      <w:tr w:rsidR="006D5336" w:rsidRPr="00495979" w:rsidTr="00D66A40">
        <w:tc>
          <w:tcPr>
            <w:tcW w:w="3470" w:type="pct"/>
          </w:tcPr>
          <w:p w:rsidR="006D5336" w:rsidRPr="00495979" w:rsidRDefault="006D5336" w:rsidP="00D66A40">
            <w:pPr>
              <w:spacing w:line="240" w:lineRule="auto"/>
              <w:rPr>
                <w:b/>
                <w:szCs w:val="18"/>
                <w:lang w:val="en-GB"/>
              </w:rPr>
            </w:pPr>
            <w:r w:rsidRPr="00495979">
              <w:rPr>
                <w:b/>
                <w:bCs/>
                <w:szCs w:val="18"/>
              </w:rPr>
              <w:t xml:space="preserve">Stand na 1e suppletoire </w:t>
            </w:r>
            <w:r w:rsidRPr="00495979">
              <w:rPr>
                <w:b/>
                <w:bCs/>
                <w:szCs w:val="18"/>
                <w:lang w:val="en-GB"/>
              </w:rPr>
              <w:t>begroting 2015</w:t>
            </w:r>
          </w:p>
        </w:tc>
        <w:tc>
          <w:tcPr>
            <w:tcW w:w="652" w:type="pct"/>
          </w:tcPr>
          <w:p w:rsidR="006D5336" w:rsidRPr="00495979" w:rsidRDefault="006D5336" w:rsidP="00D66A40">
            <w:pPr>
              <w:spacing w:line="240" w:lineRule="auto"/>
              <w:rPr>
                <w:b/>
                <w:szCs w:val="18"/>
                <w:lang w:val="en-GB"/>
              </w:rPr>
            </w:pPr>
            <w:r w:rsidRPr="00495979">
              <w:rPr>
                <w:b/>
                <w:szCs w:val="18"/>
                <w:lang w:val="en-GB"/>
              </w:rPr>
              <w:t> </w:t>
            </w:r>
          </w:p>
        </w:tc>
        <w:tc>
          <w:tcPr>
            <w:tcW w:w="878" w:type="pct"/>
          </w:tcPr>
          <w:p w:rsidR="006D5336" w:rsidRPr="00495979" w:rsidRDefault="006D5336" w:rsidP="00D66A40">
            <w:pPr>
              <w:spacing w:line="240" w:lineRule="auto"/>
              <w:jc w:val="right"/>
              <w:rPr>
                <w:b/>
                <w:szCs w:val="18"/>
                <w:lang w:val="en-GB"/>
              </w:rPr>
            </w:pPr>
            <w:r w:rsidRPr="00495979">
              <w:rPr>
                <w:b/>
                <w:szCs w:val="18"/>
                <w:lang w:val="en-GB"/>
              </w:rPr>
              <w:t>8.981.429</w:t>
            </w:r>
          </w:p>
        </w:tc>
      </w:tr>
      <w:tr w:rsidR="006D5336" w:rsidRPr="00495979" w:rsidTr="00D66A40">
        <w:tc>
          <w:tcPr>
            <w:tcW w:w="3470" w:type="pct"/>
          </w:tcPr>
          <w:p w:rsidR="006D5336" w:rsidRPr="00495979" w:rsidRDefault="006D5336" w:rsidP="00D66A40">
            <w:pPr>
              <w:spacing w:line="240" w:lineRule="auto"/>
              <w:rPr>
                <w:i/>
                <w:szCs w:val="18"/>
              </w:rPr>
            </w:pPr>
          </w:p>
        </w:tc>
        <w:tc>
          <w:tcPr>
            <w:tcW w:w="652" w:type="pct"/>
          </w:tcPr>
          <w:p w:rsidR="006D5336" w:rsidRPr="00495979" w:rsidRDefault="006D5336" w:rsidP="00D66A40">
            <w:pPr>
              <w:spacing w:line="240" w:lineRule="auto"/>
              <w:rPr>
                <w:i/>
                <w:szCs w:val="18"/>
              </w:rPr>
            </w:pPr>
          </w:p>
        </w:tc>
        <w:tc>
          <w:tcPr>
            <w:tcW w:w="878" w:type="pct"/>
          </w:tcPr>
          <w:p w:rsidR="006D5336" w:rsidRPr="00495979" w:rsidRDefault="006D5336" w:rsidP="00D66A40">
            <w:pPr>
              <w:spacing w:line="240" w:lineRule="auto"/>
              <w:jc w:val="right"/>
              <w:rPr>
                <w:i/>
                <w:szCs w:val="18"/>
              </w:rPr>
            </w:pPr>
          </w:p>
        </w:tc>
      </w:tr>
      <w:tr w:rsidR="006D5336" w:rsidRPr="00495979" w:rsidTr="00D66A40">
        <w:tc>
          <w:tcPr>
            <w:tcW w:w="3470" w:type="pct"/>
          </w:tcPr>
          <w:p w:rsidR="006D5336" w:rsidRPr="00495979" w:rsidRDefault="006D5336" w:rsidP="00D66A40">
            <w:pPr>
              <w:spacing w:line="240" w:lineRule="auto"/>
              <w:rPr>
                <w:b/>
                <w:szCs w:val="18"/>
              </w:rPr>
            </w:pPr>
            <w:r w:rsidRPr="00495979">
              <w:rPr>
                <w:b/>
                <w:szCs w:val="18"/>
              </w:rPr>
              <w:t>Stand na Miljoenennota 2016</w:t>
            </w:r>
          </w:p>
        </w:tc>
        <w:tc>
          <w:tcPr>
            <w:tcW w:w="652" w:type="pct"/>
          </w:tcPr>
          <w:p w:rsidR="006D5336" w:rsidRPr="00495979" w:rsidRDefault="006D5336" w:rsidP="00D66A40">
            <w:pPr>
              <w:spacing w:line="240" w:lineRule="auto"/>
              <w:rPr>
                <w:i/>
                <w:szCs w:val="18"/>
              </w:rPr>
            </w:pPr>
          </w:p>
        </w:tc>
        <w:tc>
          <w:tcPr>
            <w:tcW w:w="878" w:type="pct"/>
          </w:tcPr>
          <w:p w:rsidR="006D5336" w:rsidRPr="00495979" w:rsidRDefault="006D5336" w:rsidP="00D66A40">
            <w:pPr>
              <w:spacing w:line="240" w:lineRule="auto"/>
              <w:jc w:val="right"/>
              <w:rPr>
                <w:b/>
                <w:szCs w:val="18"/>
              </w:rPr>
            </w:pPr>
            <w:r w:rsidRPr="00495979">
              <w:rPr>
                <w:b/>
                <w:szCs w:val="18"/>
              </w:rPr>
              <w:t>7.790.960</w:t>
            </w:r>
          </w:p>
        </w:tc>
      </w:tr>
      <w:tr w:rsidR="006D5336" w:rsidRPr="00495979" w:rsidTr="00D66A40">
        <w:tc>
          <w:tcPr>
            <w:tcW w:w="3470" w:type="pct"/>
          </w:tcPr>
          <w:p w:rsidR="006D5336" w:rsidRPr="00495979" w:rsidRDefault="006D5336" w:rsidP="00D66A40">
            <w:pPr>
              <w:spacing w:line="240" w:lineRule="auto"/>
              <w:rPr>
                <w:i/>
                <w:szCs w:val="18"/>
              </w:rPr>
            </w:pPr>
          </w:p>
        </w:tc>
        <w:tc>
          <w:tcPr>
            <w:tcW w:w="652" w:type="pct"/>
          </w:tcPr>
          <w:p w:rsidR="006D5336" w:rsidRPr="00495979" w:rsidRDefault="006D5336" w:rsidP="00D66A40">
            <w:pPr>
              <w:spacing w:line="240" w:lineRule="auto"/>
              <w:rPr>
                <w:i/>
                <w:szCs w:val="18"/>
              </w:rPr>
            </w:pPr>
          </w:p>
        </w:tc>
        <w:tc>
          <w:tcPr>
            <w:tcW w:w="878" w:type="pct"/>
          </w:tcPr>
          <w:p w:rsidR="006D5336" w:rsidRPr="00495979" w:rsidRDefault="006D5336" w:rsidP="00D66A40">
            <w:pPr>
              <w:spacing w:line="240" w:lineRule="auto"/>
              <w:jc w:val="right"/>
              <w:rPr>
                <w:i/>
                <w:szCs w:val="18"/>
              </w:rPr>
            </w:pPr>
          </w:p>
        </w:tc>
      </w:tr>
      <w:tr w:rsidR="006D5336" w:rsidRPr="00495979" w:rsidTr="00D66A40">
        <w:tc>
          <w:tcPr>
            <w:tcW w:w="3470" w:type="pct"/>
          </w:tcPr>
          <w:p w:rsidR="006D5336" w:rsidRPr="00495979" w:rsidRDefault="006D5336" w:rsidP="00D66A40">
            <w:pPr>
              <w:spacing w:line="240" w:lineRule="auto"/>
              <w:rPr>
                <w:i/>
                <w:szCs w:val="18"/>
              </w:rPr>
            </w:pPr>
            <w:r w:rsidRPr="00495979">
              <w:rPr>
                <w:i/>
                <w:szCs w:val="18"/>
              </w:rPr>
              <w:t>Belangrijkste suppletoire ontvangstenmutaties (Najaarsnota):</w:t>
            </w:r>
          </w:p>
        </w:tc>
        <w:tc>
          <w:tcPr>
            <w:tcW w:w="652" w:type="pct"/>
          </w:tcPr>
          <w:p w:rsidR="006D5336" w:rsidRPr="00495979" w:rsidRDefault="006D5336" w:rsidP="00D66A40">
            <w:pPr>
              <w:spacing w:line="240" w:lineRule="auto"/>
              <w:rPr>
                <w:i/>
                <w:szCs w:val="18"/>
              </w:rPr>
            </w:pPr>
            <w:r w:rsidRPr="00495979">
              <w:rPr>
                <w:i/>
                <w:szCs w:val="18"/>
              </w:rPr>
              <w:t> </w:t>
            </w:r>
          </w:p>
        </w:tc>
        <w:tc>
          <w:tcPr>
            <w:tcW w:w="878" w:type="pct"/>
          </w:tcPr>
          <w:p w:rsidR="006D5336" w:rsidRPr="00495979" w:rsidRDefault="006D5336" w:rsidP="00D66A40">
            <w:pPr>
              <w:spacing w:line="240" w:lineRule="auto"/>
              <w:jc w:val="right"/>
              <w:rPr>
                <w:i/>
                <w:szCs w:val="18"/>
              </w:rPr>
            </w:pPr>
            <w:r w:rsidRPr="00495979">
              <w:rPr>
                <w:i/>
                <w:szCs w:val="18"/>
              </w:rPr>
              <w:t> </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High Trust boete ontvangsten</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11</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-10.508</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SDE+</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-41.000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Aardgasbaten</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-100.000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Diverse ontvangsten artikel 14</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11</w:t>
            </w:r>
            <w:r>
              <w:rPr>
                <w:color w:val="000000"/>
                <w:szCs w:val="18"/>
              </w:rPr>
              <w:t>.923</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Pr>
                <w:color w:val="000000"/>
                <w:szCs w:val="18"/>
              </w:rPr>
              <w:t>COVA</w:t>
            </w:r>
          </w:p>
        </w:tc>
        <w:tc>
          <w:tcPr>
            <w:tcW w:w="652" w:type="pct"/>
            <w:vAlign w:val="bottom"/>
          </w:tcPr>
          <w:p w:rsidR="006D5336" w:rsidRPr="00495979" w:rsidRDefault="006D5336" w:rsidP="00D66A40">
            <w:pPr>
              <w:spacing w:line="240" w:lineRule="auto"/>
              <w:jc w:val="right"/>
              <w:rPr>
                <w:color w:val="000000"/>
                <w:szCs w:val="18"/>
              </w:rPr>
            </w:pPr>
            <w:r>
              <w:rPr>
                <w:color w:val="000000"/>
                <w:szCs w:val="18"/>
              </w:rPr>
              <w:t>14</w:t>
            </w:r>
          </w:p>
        </w:tc>
        <w:tc>
          <w:tcPr>
            <w:tcW w:w="878" w:type="pct"/>
            <w:vAlign w:val="bottom"/>
          </w:tcPr>
          <w:p w:rsidR="006D5336" w:rsidRPr="00495979" w:rsidRDefault="006D5336" w:rsidP="00D66A40">
            <w:pPr>
              <w:spacing w:line="240" w:lineRule="auto"/>
              <w:jc w:val="right"/>
              <w:rPr>
                <w:color w:val="000000"/>
                <w:szCs w:val="18"/>
              </w:rPr>
            </w:pPr>
            <w:r>
              <w:rPr>
                <w:color w:val="000000"/>
                <w:szCs w:val="18"/>
              </w:rPr>
              <w:t>-5.000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Begrotingsreserve Borgstellingsfaciliteit</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16</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10.452</w:t>
            </w:r>
          </w:p>
        </w:tc>
      </w:tr>
      <w:tr w:rsidR="006D5336" w:rsidRPr="00495979" w:rsidTr="00D66A40">
        <w:tc>
          <w:tcPr>
            <w:tcW w:w="3470" w:type="pct"/>
            <w:vAlign w:val="bottom"/>
          </w:tcPr>
          <w:p w:rsidR="006D5336" w:rsidRPr="00495979" w:rsidRDefault="006D5336" w:rsidP="00D66A40">
            <w:pPr>
              <w:rPr>
                <w:color w:val="000000"/>
                <w:szCs w:val="18"/>
              </w:rPr>
            </w:pPr>
            <w:r>
              <w:rPr>
                <w:color w:val="000000"/>
                <w:szCs w:val="18"/>
              </w:rPr>
              <w:t>Kennisontwikkeling en innovatie</w:t>
            </w:r>
          </w:p>
        </w:tc>
        <w:tc>
          <w:tcPr>
            <w:tcW w:w="652" w:type="pct"/>
            <w:vAlign w:val="bottom"/>
          </w:tcPr>
          <w:p w:rsidR="006D5336" w:rsidRPr="00495979" w:rsidRDefault="006D5336" w:rsidP="00D66A40">
            <w:pPr>
              <w:jc w:val="right"/>
              <w:rPr>
                <w:color w:val="000000"/>
                <w:szCs w:val="18"/>
              </w:rPr>
            </w:pPr>
            <w:r>
              <w:rPr>
                <w:color w:val="000000"/>
                <w:szCs w:val="18"/>
              </w:rPr>
              <w:t>16</w:t>
            </w:r>
          </w:p>
        </w:tc>
        <w:tc>
          <w:tcPr>
            <w:tcW w:w="878" w:type="pct"/>
            <w:vAlign w:val="bottom"/>
          </w:tcPr>
          <w:p w:rsidR="006D5336" w:rsidRPr="00495979" w:rsidRDefault="006D5336" w:rsidP="00D66A40">
            <w:pPr>
              <w:jc w:val="right"/>
              <w:rPr>
                <w:color w:val="000000"/>
                <w:szCs w:val="18"/>
              </w:rPr>
            </w:pPr>
            <w:r>
              <w:rPr>
                <w:color w:val="000000"/>
                <w:szCs w:val="18"/>
              </w:rPr>
              <w:t>2.342</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Diverse ontvangsten</w:t>
            </w:r>
            <w:r>
              <w:rPr>
                <w:color w:val="000000"/>
                <w:szCs w:val="18"/>
              </w:rPr>
              <w:t xml:space="preserve"> artikel 18</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18</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4</w:t>
            </w:r>
            <w:r>
              <w:rPr>
                <w:color w:val="000000"/>
                <w:szCs w:val="18"/>
              </w:rPr>
              <w:t>.601</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szCs w:val="18"/>
              </w:rPr>
              <w:t>Regionale Ontwikkelingsmaatschappijen</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19</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-32.000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Pr>
                <w:color w:val="000000"/>
                <w:szCs w:val="18"/>
              </w:rPr>
              <w:t>Diverse ontvangsten artikel 40</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40</w:t>
            </w:r>
          </w:p>
        </w:tc>
        <w:tc>
          <w:tcPr>
            <w:tcW w:w="878" w:type="pct"/>
            <w:vAlign w:val="bottom"/>
          </w:tcPr>
          <w:p w:rsidR="006D5336" w:rsidRPr="00495979" w:rsidRDefault="006D5336" w:rsidP="00D66A40">
            <w:pPr>
              <w:spacing w:line="240" w:lineRule="auto"/>
              <w:jc w:val="right"/>
              <w:rPr>
                <w:color w:val="000000"/>
                <w:szCs w:val="18"/>
              </w:rPr>
            </w:pPr>
            <w:r w:rsidRPr="00495979">
              <w:rPr>
                <w:color w:val="000000"/>
                <w:szCs w:val="18"/>
              </w:rPr>
              <w:t>5.</w:t>
            </w:r>
            <w:r>
              <w:rPr>
                <w:color w:val="000000"/>
                <w:szCs w:val="18"/>
              </w:rPr>
              <w:t>960</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Ontvangsten RVO</w:t>
            </w:r>
          </w:p>
        </w:tc>
        <w:tc>
          <w:tcPr>
            <w:tcW w:w="652" w:type="pct"/>
            <w:vAlign w:val="bottom"/>
          </w:tcPr>
          <w:p w:rsidR="006D5336" w:rsidRPr="00495979" w:rsidRDefault="006D5336" w:rsidP="00D66A40">
            <w:pPr>
              <w:spacing w:line="240" w:lineRule="auto"/>
              <w:jc w:val="right"/>
              <w:rPr>
                <w:color w:val="000000"/>
                <w:szCs w:val="18"/>
              </w:rPr>
            </w:pPr>
            <w:r>
              <w:rPr>
                <w:color w:val="000000"/>
                <w:szCs w:val="18"/>
              </w:rPr>
              <w:t>div.</w:t>
            </w:r>
          </w:p>
        </w:tc>
        <w:tc>
          <w:tcPr>
            <w:tcW w:w="878" w:type="pct"/>
            <w:vAlign w:val="bottom"/>
          </w:tcPr>
          <w:p w:rsidR="006D5336" w:rsidRPr="00495979" w:rsidRDefault="006D5336" w:rsidP="00D66A40">
            <w:pPr>
              <w:spacing w:line="240" w:lineRule="auto"/>
              <w:jc w:val="right"/>
              <w:rPr>
                <w:color w:val="000000"/>
                <w:szCs w:val="18"/>
              </w:rPr>
            </w:pPr>
            <w:r>
              <w:rPr>
                <w:color w:val="000000"/>
                <w:szCs w:val="18"/>
              </w:rPr>
              <w:t>11</w:t>
            </w:r>
            <w:r w:rsidRPr="00495979">
              <w:rPr>
                <w:color w:val="000000"/>
                <w:szCs w:val="18"/>
              </w:rPr>
              <w:t>.</w:t>
            </w:r>
            <w:r>
              <w:rPr>
                <w:color w:val="000000"/>
                <w:szCs w:val="18"/>
              </w:rPr>
              <w:t>725</w:t>
            </w:r>
          </w:p>
        </w:tc>
      </w:tr>
      <w:tr w:rsidR="006D5336" w:rsidRPr="00495979" w:rsidTr="00D66A40">
        <w:tc>
          <w:tcPr>
            <w:tcW w:w="3470" w:type="pct"/>
            <w:vAlign w:val="bottom"/>
          </w:tcPr>
          <w:p w:rsidR="006D5336" w:rsidRPr="00495979" w:rsidRDefault="006D5336" w:rsidP="00D66A40">
            <w:pPr>
              <w:spacing w:line="240" w:lineRule="auto"/>
              <w:rPr>
                <w:color w:val="000000"/>
                <w:szCs w:val="18"/>
              </w:rPr>
            </w:pPr>
            <w:r w:rsidRPr="00495979">
              <w:rPr>
                <w:color w:val="000000"/>
                <w:szCs w:val="18"/>
              </w:rPr>
              <w:t>Overige mutaties</w:t>
            </w:r>
          </w:p>
        </w:tc>
        <w:tc>
          <w:tcPr>
            <w:tcW w:w="652" w:type="pct"/>
            <w:vAlign w:val="bottom"/>
          </w:tcPr>
          <w:p w:rsidR="006D5336" w:rsidRPr="00495979" w:rsidRDefault="006D5336" w:rsidP="00D66A40">
            <w:pPr>
              <w:spacing w:line="240" w:lineRule="auto"/>
              <w:jc w:val="right"/>
              <w:rPr>
                <w:color w:val="000000"/>
                <w:szCs w:val="18"/>
              </w:rPr>
            </w:pPr>
            <w:r w:rsidRPr="00495979">
              <w:rPr>
                <w:color w:val="000000"/>
                <w:szCs w:val="18"/>
              </w:rPr>
              <w:t xml:space="preserve">div. </w:t>
            </w:r>
          </w:p>
        </w:tc>
        <w:tc>
          <w:tcPr>
            <w:tcW w:w="878" w:type="pct"/>
            <w:vAlign w:val="bottom"/>
          </w:tcPr>
          <w:p w:rsidR="006D5336" w:rsidRPr="00495979" w:rsidRDefault="006D5336" w:rsidP="00D66A40">
            <w:pPr>
              <w:spacing w:line="240" w:lineRule="auto"/>
              <w:jc w:val="right"/>
              <w:rPr>
                <w:color w:val="000000"/>
                <w:szCs w:val="18"/>
              </w:rPr>
            </w:pPr>
            <w:r>
              <w:rPr>
                <w:color w:val="000000"/>
                <w:szCs w:val="18"/>
              </w:rPr>
              <w:t>2.031</w:t>
            </w:r>
          </w:p>
        </w:tc>
      </w:tr>
      <w:tr w:rsidR="006D5336" w:rsidRPr="00495979" w:rsidTr="00D66A40">
        <w:tc>
          <w:tcPr>
            <w:tcW w:w="3470" w:type="pct"/>
          </w:tcPr>
          <w:p w:rsidR="006D5336" w:rsidRPr="00495979" w:rsidRDefault="006D5336" w:rsidP="00D66A40">
            <w:pPr>
              <w:spacing w:line="240" w:lineRule="auto"/>
              <w:rPr>
                <w:b/>
                <w:bCs/>
                <w:szCs w:val="18"/>
              </w:rPr>
            </w:pPr>
          </w:p>
        </w:tc>
        <w:tc>
          <w:tcPr>
            <w:tcW w:w="652" w:type="pct"/>
          </w:tcPr>
          <w:p w:rsidR="006D5336" w:rsidRPr="00495979" w:rsidRDefault="006D5336" w:rsidP="00D66A40">
            <w:pPr>
              <w:spacing w:line="240" w:lineRule="auto"/>
              <w:jc w:val="right"/>
              <w:rPr>
                <w:szCs w:val="18"/>
              </w:rPr>
            </w:pPr>
          </w:p>
        </w:tc>
        <w:tc>
          <w:tcPr>
            <w:tcW w:w="878" w:type="pct"/>
          </w:tcPr>
          <w:p w:rsidR="006D5336" w:rsidRPr="00495979" w:rsidRDefault="006D5336" w:rsidP="00D66A40">
            <w:pPr>
              <w:spacing w:line="240" w:lineRule="auto"/>
              <w:jc w:val="right"/>
              <w:rPr>
                <w:szCs w:val="18"/>
              </w:rPr>
            </w:pPr>
          </w:p>
        </w:tc>
      </w:tr>
      <w:tr w:rsidR="006D5336" w:rsidRPr="00495979" w:rsidTr="00D66A40">
        <w:tc>
          <w:tcPr>
            <w:tcW w:w="3470" w:type="pct"/>
          </w:tcPr>
          <w:p w:rsidR="006D5336" w:rsidRPr="00495979" w:rsidRDefault="006D5336" w:rsidP="00D66A40">
            <w:pPr>
              <w:spacing w:line="240" w:lineRule="auto"/>
              <w:rPr>
                <w:b/>
                <w:szCs w:val="18"/>
              </w:rPr>
            </w:pPr>
            <w:r w:rsidRPr="00495979">
              <w:rPr>
                <w:b/>
                <w:bCs/>
                <w:szCs w:val="18"/>
              </w:rPr>
              <w:t xml:space="preserve">Stand na 2e suppletoire begroting </w:t>
            </w:r>
          </w:p>
        </w:tc>
        <w:tc>
          <w:tcPr>
            <w:tcW w:w="652" w:type="pct"/>
          </w:tcPr>
          <w:p w:rsidR="006D5336" w:rsidRPr="00495979" w:rsidRDefault="006D5336" w:rsidP="00D66A40">
            <w:pPr>
              <w:spacing w:line="240" w:lineRule="auto"/>
              <w:jc w:val="right"/>
              <w:rPr>
                <w:b/>
                <w:szCs w:val="18"/>
              </w:rPr>
            </w:pPr>
          </w:p>
        </w:tc>
        <w:tc>
          <w:tcPr>
            <w:tcW w:w="878" w:type="pct"/>
          </w:tcPr>
          <w:p w:rsidR="006D5336" w:rsidRPr="00495979" w:rsidRDefault="006D5336" w:rsidP="00D66A40">
            <w:pPr>
              <w:spacing w:line="240" w:lineRule="auto"/>
              <w:jc w:val="right"/>
              <w:rPr>
                <w:b/>
                <w:szCs w:val="18"/>
              </w:rPr>
            </w:pPr>
            <w:r w:rsidRPr="00495979">
              <w:rPr>
                <w:b/>
                <w:szCs w:val="18"/>
              </w:rPr>
              <w:t>7.651.486</w:t>
            </w:r>
          </w:p>
        </w:tc>
      </w:tr>
    </w:tbl>
    <w:p w:rsidR="006D5336" w:rsidRPr="00495979" w:rsidRDefault="006D5336" w:rsidP="006D5336">
      <w:pPr>
        <w:rPr>
          <w:b/>
          <w:sz w:val="20"/>
          <w:szCs w:val="20"/>
        </w:rPr>
      </w:pPr>
    </w:p>
    <w:p w:rsidR="006D5336" w:rsidRDefault="006D5336" w:rsidP="006D5336">
      <w:pPr>
        <w:rPr>
          <w:i/>
          <w:sz w:val="20"/>
          <w:szCs w:val="20"/>
        </w:rPr>
      </w:pPr>
    </w:p>
    <w:p w:rsidR="006D5336" w:rsidRPr="000A1744" w:rsidRDefault="006D5336" w:rsidP="006D5336">
      <w:pPr>
        <w:rPr>
          <w:i/>
          <w:szCs w:val="18"/>
        </w:rPr>
      </w:pPr>
      <w:r w:rsidRPr="000A1744">
        <w:rPr>
          <w:i/>
          <w:szCs w:val="18"/>
        </w:rPr>
        <w:t>High Trust boete ontvangsten</w:t>
      </w:r>
    </w:p>
    <w:p w:rsidR="006D5336" w:rsidRPr="000A1744" w:rsidRDefault="006D5336" w:rsidP="006D5336">
      <w:pPr>
        <w:rPr>
          <w:color w:val="000000"/>
          <w:szCs w:val="18"/>
        </w:rPr>
      </w:pPr>
      <w:r w:rsidRPr="000A1744">
        <w:rPr>
          <w:color w:val="000000"/>
          <w:szCs w:val="18"/>
        </w:rPr>
        <w:t>Op basis van de actuele prognoses van Autoriteit Consument en Markt (ACM) word</w:t>
      </w:r>
      <w:r>
        <w:rPr>
          <w:color w:val="000000"/>
          <w:szCs w:val="18"/>
        </w:rPr>
        <w:t>t</w:t>
      </w:r>
      <w:r w:rsidRPr="000A1744">
        <w:rPr>
          <w:color w:val="000000"/>
          <w:szCs w:val="18"/>
        </w:rPr>
        <w:t xml:space="preserve"> in 2015 </w:t>
      </w:r>
    </w:p>
    <w:p w:rsidR="006D5336" w:rsidRPr="000A1744" w:rsidRDefault="006D5336" w:rsidP="006D5336">
      <w:pPr>
        <w:rPr>
          <w:color w:val="000000"/>
          <w:szCs w:val="18"/>
        </w:rPr>
      </w:pPr>
      <w:r w:rsidRPr="000A1744">
        <w:rPr>
          <w:color w:val="000000"/>
          <w:szCs w:val="18"/>
        </w:rPr>
        <w:t>€ 10,5 mln minder aan boeteontvangsten verwacht.</w:t>
      </w:r>
    </w:p>
    <w:p w:rsidR="006D5336" w:rsidRPr="000A1744" w:rsidRDefault="006D5336" w:rsidP="006D5336">
      <w:pPr>
        <w:rPr>
          <w:szCs w:val="18"/>
        </w:rPr>
      </w:pPr>
    </w:p>
    <w:p w:rsidR="006D5336" w:rsidRPr="00E60AD5" w:rsidRDefault="006D5336" w:rsidP="006D5336">
      <w:pPr>
        <w:rPr>
          <w:i/>
        </w:rPr>
      </w:pPr>
      <w:r w:rsidRPr="00E60AD5">
        <w:rPr>
          <w:i/>
        </w:rPr>
        <w:t>SDE+</w:t>
      </w:r>
    </w:p>
    <w:p w:rsidR="006D5336" w:rsidRPr="0042455C" w:rsidRDefault="006D5336" w:rsidP="006D5336">
      <w:r>
        <w:t xml:space="preserve">Verwacht wordt dat de opbrengsten uit de Opslag Duurzame Energie (ODE) lager uitvallen dan eerder geraamd mede </w:t>
      </w:r>
      <w:r w:rsidRPr="0042455C">
        <w:t>onder invloed van de gemiddeld hogere temperatuur.</w:t>
      </w:r>
    </w:p>
    <w:p w:rsidR="006D5336" w:rsidRDefault="006D5336" w:rsidP="006D5336"/>
    <w:p w:rsidR="006D5336" w:rsidRPr="00E60AD5" w:rsidRDefault="006D5336" w:rsidP="006D5336">
      <w:pPr>
        <w:rPr>
          <w:i/>
        </w:rPr>
      </w:pPr>
      <w:r w:rsidRPr="00E60AD5">
        <w:rPr>
          <w:i/>
        </w:rPr>
        <w:t>Aardgasbaten</w:t>
      </w:r>
    </w:p>
    <w:p w:rsidR="006D5336" w:rsidRDefault="006D5336" w:rsidP="006D5336">
      <w:r>
        <w:t>De neerwaartse bijstelling van de aardgasbaten (€ 100 mln) wordt veroorzaakt doordat de actuele prijzen lager zijn dan eerder bij MEV geraamd.</w:t>
      </w:r>
    </w:p>
    <w:p w:rsidR="006D5336" w:rsidRPr="000A1744" w:rsidRDefault="006D5336" w:rsidP="006D5336"/>
    <w:p w:rsidR="006D5336" w:rsidRPr="000A1744" w:rsidRDefault="006D5336" w:rsidP="006D5336">
      <w:pPr>
        <w:rPr>
          <w:i/>
          <w:szCs w:val="18"/>
        </w:rPr>
      </w:pPr>
      <w:r w:rsidRPr="000A1744">
        <w:rPr>
          <w:i/>
          <w:szCs w:val="18"/>
        </w:rPr>
        <w:t>Diverse ontvangsten artikel 14</w:t>
      </w:r>
    </w:p>
    <w:p w:rsidR="006D5336" w:rsidRPr="000A1744" w:rsidRDefault="006D5336" w:rsidP="006D5336">
      <w:pPr>
        <w:rPr>
          <w:szCs w:val="18"/>
        </w:rPr>
      </w:pPr>
      <w:r w:rsidRPr="000A1744">
        <w:rPr>
          <w:szCs w:val="18"/>
        </w:rPr>
        <w:t xml:space="preserve">Uit hoofde van </w:t>
      </w:r>
      <w:r>
        <w:rPr>
          <w:szCs w:val="18"/>
        </w:rPr>
        <w:t xml:space="preserve">diverse </w:t>
      </w:r>
      <w:r w:rsidRPr="000A1744">
        <w:rPr>
          <w:szCs w:val="18"/>
        </w:rPr>
        <w:t xml:space="preserve">afrekeningen worden er in 2015 extra ontvangsten voorzien. </w:t>
      </w:r>
    </w:p>
    <w:p w:rsidR="006D5336" w:rsidRDefault="006D5336" w:rsidP="006D5336">
      <w:pPr>
        <w:rPr>
          <w:i/>
          <w:szCs w:val="18"/>
        </w:rPr>
      </w:pPr>
    </w:p>
    <w:p w:rsidR="006D5336" w:rsidRPr="00436532" w:rsidRDefault="006D5336" w:rsidP="006D5336">
      <w:pPr>
        <w:rPr>
          <w:i/>
        </w:rPr>
      </w:pPr>
      <w:r w:rsidRPr="00436532">
        <w:rPr>
          <w:i/>
        </w:rPr>
        <w:t>COVA</w:t>
      </w:r>
    </w:p>
    <w:p w:rsidR="006D5336" w:rsidRDefault="006D5336" w:rsidP="006D5336">
      <w:pPr>
        <w:rPr>
          <w:szCs w:val="20"/>
        </w:rPr>
      </w:pPr>
      <w:r>
        <w:rPr>
          <w:szCs w:val="20"/>
        </w:rPr>
        <w:t xml:space="preserve">De lagere ontvangsten bij het Centraal Orgaan Voorraadvorming Aardolieproducten (COVA) zijn het gevolg van een lager volume aardolieproducten waarover de voorraadheffing is geheven. </w:t>
      </w:r>
    </w:p>
    <w:p w:rsidR="006D5336" w:rsidRPr="000A1744" w:rsidRDefault="006D5336" w:rsidP="006D5336">
      <w:pPr>
        <w:rPr>
          <w:i/>
          <w:szCs w:val="18"/>
        </w:rPr>
      </w:pPr>
    </w:p>
    <w:p w:rsidR="006D5336" w:rsidRPr="000A1744" w:rsidRDefault="006D5336" w:rsidP="006D5336">
      <w:pPr>
        <w:rPr>
          <w:i/>
          <w:szCs w:val="18"/>
        </w:rPr>
      </w:pPr>
      <w:r w:rsidRPr="000A1744">
        <w:rPr>
          <w:i/>
          <w:szCs w:val="18"/>
        </w:rPr>
        <w:t>Begrotingsreserve Borgstellingsfaciliteit</w:t>
      </w:r>
    </w:p>
    <w:p w:rsidR="006D5336" w:rsidRPr="000A1744" w:rsidRDefault="006D5336" w:rsidP="006D5336">
      <w:pPr>
        <w:rPr>
          <w:szCs w:val="18"/>
        </w:rPr>
      </w:pPr>
      <w:r w:rsidRPr="000A1744">
        <w:rPr>
          <w:szCs w:val="18"/>
        </w:rPr>
        <w:t xml:space="preserve">De raming van de te onttrekken middelen uit de garantstelling borgstellingsfaciliteit wordt verhoogd met € 10,5 mln in verband met de te betalen verliesdeclaraties. </w:t>
      </w:r>
    </w:p>
    <w:p w:rsidR="006D5336" w:rsidRDefault="006D5336" w:rsidP="006D5336">
      <w:pPr>
        <w:rPr>
          <w:i/>
          <w:szCs w:val="18"/>
        </w:rPr>
      </w:pPr>
    </w:p>
    <w:p w:rsidR="006D5336" w:rsidRDefault="006D5336" w:rsidP="006D5336">
      <w:pPr>
        <w:rPr>
          <w:i/>
          <w:szCs w:val="18"/>
        </w:rPr>
      </w:pPr>
      <w:r>
        <w:rPr>
          <w:i/>
          <w:szCs w:val="18"/>
        </w:rPr>
        <w:t>Kennisontwikkeling en innovatie</w:t>
      </w:r>
    </w:p>
    <w:p w:rsidR="006D5336" w:rsidRDefault="006D5336" w:rsidP="006D5336">
      <w:r w:rsidRPr="00194A69">
        <w:t xml:space="preserve">De </w:t>
      </w:r>
      <w:r>
        <w:t xml:space="preserve">hogere </w:t>
      </w:r>
      <w:r w:rsidRPr="00194A69">
        <w:t xml:space="preserve">ontvangsten op </w:t>
      </w:r>
      <w:r>
        <w:t xml:space="preserve">dit </w:t>
      </w:r>
      <w:r w:rsidRPr="00194A69">
        <w:t xml:space="preserve">onderdeel houden voor € 1,9 mln verband met ontvangsten van het Ministerie van Buitenlandse Zaken voor landbouwonderwijsprojecten in Afghanistan en voor </w:t>
      </w:r>
    </w:p>
    <w:p w:rsidR="006D5336" w:rsidRPr="00194A69" w:rsidRDefault="006D5336" w:rsidP="006D5336">
      <w:r w:rsidRPr="00194A69">
        <w:t>€ 0,4 mln met EU</w:t>
      </w:r>
      <w:r>
        <w:t>-</w:t>
      </w:r>
      <w:r w:rsidRPr="00194A69">
        <w:t>ontvangsten voor Wettelijke Onderzoekstaken Visserij.</w:t>
      </w:r>
    </w:p>
    <w:p w:rsidR="006D5336" w:rsidRPr="000A1744" w:rsidRDefault="006D5336" w:rsidP="006D5336">
      <w:pPr>
        <w:rPr>
          <w:i/>
          <w:szCs w:val="18"/>
        </w:rPr>
      </w:pPr>
    </w:p>
    <w:p w:rsidR="006D5336" w:rsidRPr="000A1744" w:rsidRDefault="006D5336" w:rsidP="006D5336">
      <w:pPr>
        <w:rPr>
          <w:i/>
          <w:szCs w:val="18"/>
        </w:rPr>
      </w:pPr>
      <w:r w:rsidRPr="000A1744">
        <w:rPr>
          <w:i/>
          <w:szCs w:val="18"/>
        </w:rPr>
        <w:t>Diverse ontvangsten</w:t>
      </w:r>
      <w:r>
        <w:rPr>
          <w:i/>
          <w:szCs w:val="18"/>
        </w:rPr>
        <w:t xml:space="preserve"> artikel 18</w:t>
      </w:r>
    </w:p>
    <w:p w:rsidR="006D5336" w:rsidRPr="000A1744" w:rsidRDefault="006D5336" w:rsidP="006D5336">
      <w:pPr>
        <w:rPr>
          <w:rFonts w:cs="Arial"/>
          <w:szCs w:val="18"/>
        </w:rPr>
      </w:pPr>
      <w:r>
        <w:rPr>
          <w:rFonts w:cs="Arial"/>
          <w:szCs w:val="18"/>
        </w:rPr>
        <w:t xml:space="preserve">Hiervan heeft </w:t>
      </w:r>
      <w:r w:rsidRPr="000A1744">
        <w:rPr>
          <w:rFonts w:cs="Arial"/>
          <w:szCs w:val="18"/>
        </w:rPr>
        <w:t xml:space="preserve">€ 2,9 mln </w:t>
      </w:r>
      <w:r>
        <w:rPr>
          <w:rFonts w:cs="Arial"/>
          <w:szCs w:val="18"/>
        </w:rPr>
        <w:t xml:space="preserve">betrekking op </w:t>
      </w:r>
      <w:r w:rsidRPr="000A1744">
        <w:rPr>
          <w:rFonts w:cs="Arial"/>
          <w:szCs w:val="18"/>
        </w:rPr>
        <w:t>ontvangsten naar aanleiding van de opheffing van DLG</w:t>
      </w:r>
      <w:r>
        <w:rPr>
          <w:rFonts w:cs="Arial"/>
          <w:szCs w:val="18"/>
        </w:rPr>
        <w:t xml:space="preserve">. Daarnaast </w:t>
      </w:r>
      <w:r w:rsidRPr="000A1744">
        <w:rPr>
          <w:rFonts w:cs="Arial"/>
          <w:szCs w:val="18"/>
        </w:rPr>
        <w:t>€ 1,6 mln ontvangsten</w:t>
      </w:r>
      <w:r>
        <w:rPr>
          <w:rFonts w:cs="Arial"/>
          <w:szCs w:val="18"/>
        </w:rPr>
        <w:t xml:space="preserve">, omdat de </w:t>
      </w:r>
      <w:r w:rsidRPr="000A1744">
        <w:rPr>
          <w:rFonts w:cs="Arial"/>
          <w:szCs w:val="18"/>
        </w:rPr>
        <w:t>definitieve subsidies voor het Besluit Topprojecten Herstructurering Bedrijventerreinen lager zijn vastgesteld dan de daarvoor bevoorschotte bedragen.</w:t>
      </w:r>
    </w:p>
    <w:p w:rsidR="006D5336" w:rsidRDefault="006D5336" w:rsidP="006D5336">
      <w:pPr>
        <w:rPr>
          <w:i/>
          <w:szCs w:val="18"/>
        </w:rPr>
      </w:pPr>
    </w:p>
    <w:p w:rsidR="006D5336" w:rsidRPr="000A1744" w:rsidRDefault="006D5336" w:rsidP="006D5336">
      <w:pPr>
        <w:rPr>
          <w:i/>
          <w:szCs w:val="18"/>
        </w:rPr>
      </w:pPr>
      <w:r w:rsidRPr="000A1744">
        <w:rPr>
          <w:i/>
          <w:szCs w:val="18"/>
        </w:rPr>
        <w:lastRenderedPageBreak/>
        <w:t>Regionale Ontwikkelingsmaatschappijen</w:t>
      </w:r>
    </w:p>
    <w:p w:rsidR="006D5336" w:rsidRPr="000A1744" w:rsidRDefault="006D5336" w:rsidP="006D5336">
      <w:pPr>
        <w:rPr>
          <w:szCs w:val="18"/>
        </w:rPr>
      </w:pPr>
      <w:r w:rsidRPr="000A1744">
        <w:rPr>
          <w:szCs w:val="18"/>
        </w:rPr>
        <w:t>Het besluitvormingsproces rondom de verkoop van aandelen LIOF kan door de provincie Limburg niet meer</w:t>
      </w:r>
      <w:r>
        <w:rPr>
          <w:szCs w:val="18"/>
        </w:rPr>
        <w:t xml:space="preserve"> in 2015</w:t>
      </w:r>
      <w:r w:rsidRPr="000A1744">
        <w:rPr>
          <w:szCs w:val="18"/>
        </w:rPr>
        <w:t xml:space="preserve"> worden afgerond. De hiervoor geraamde ontvangst van € 32 mln wordt  daardoor niet meer in 2015 gerealiseerd. </w:t>
      </w:r>
    </w:p>
    <w:p w:rsidR="006D5336" w:rsidRDefault="006D5336" w:rsidP="006D5336">
      <w:pPr>
        <w:rPr>
          <w:i/>
          <w:szCs w:val="18"/>
        </w:rPr>
      </w:pPr>
    </w:p>
    <w:p w:rsidR="006D5336" w:rsidRPr="000A1744" w:rsidRDefault="006D5336" w:rsidP="006D5336">
      <w:pPr>
        <w:rPr>
          <w:i/>
          <w:szCs w:val="18"/>
        </w:rPr>
      </w:pPr>
      <w:r>
        <w:rPr>
          <w:i/>
          <w:szCs w:val="18"/>
        </w:rPr>
        <w:t xml:space="preserve">Diverse ontvangsten artikel 40 </w:t>
      </w:r>
    </w:p>
    <w:p w:rsidR="006D5336" w:rsidRDefault="006D5336" w:rsidP="006D5336">
      <w:pPr>
        <w:rPr>
          <w:szCs w:val="18"/>
        </w:rPr>
      </w:pPr>
      <w:r w:rsidRPr="000A1744">
        <w:rPr>
          <w:szCs w:val="18"/>
        </w:rPr>
        <w:t xml:space="preserve">De hogere ontvangsten hangen </w:t>
      </w:r>
      <w:r>
        <w:rPr>
          <w:szCs w:val="18"/>
        </w:rPr>
        <w:t xml:space="preserve">met name </w:t>
      </w:r>
      <w:r w:rsidRPr="000A1744">
        <w:rPr>
          <w:szCs w:val="18"/>
        </w:rPr>
        <w:t xml:space="preserve">samen met </w:t>
      </w:r>
      <w:r>
        <w:rPr>
          <w:szCs w:val="18"/>
        </w:rPr>
        <w:t xml:space="preserve">de </w:t>
      </w:r>
      <w:r w:rsidRPr="000A1744">
        <w:rPr>
          <w:szCs w:val="18"/>
        </w:rPr>
        <w:t>teruggevloeide middelen vanuit het eigen vermogen van voormalig DLG die ingezet word</w:t>
      </w:r>
      <w:r>
        <w:rPr>
          <w:szCs w:val="18"/>
        </w:rPr>
        <w:t>en</w:t>
      </w:r>
      <w:r w:rsidRPr="000A1744">
        <w:rPr>
          <w:szCs w:val="18"/>
        </w:rPr>
        <w:t xml:space="preserve"> voor de uitgaven voor van werk naar werk kandidaten van DLG</w:t>
      </w:r>
      <w:r>
        <w:rPr>
          <w:szCs w:val="18"/>
        </w:rPr>
        <w:t xml:space="preserve"> (€ 5,3 mln)</w:t>
      </w:r>
      <w:r w:rsidRPr="000A1744">
        <w:rPr>
          <w:szCs w:val="18"/>
        </w:rPr>
        <w:t>.</w:t>
      </w:r>
      <w:r>
        <w:rPr>
          <w:szCs w:val="18"/>
        </w:rPr>
        <w:t xml:space="preserve"> Daarnaast ontvangsten voor extern gefinancierde projecten die uitgevoerd worden door het Centraal Planbureau (CPB).</w:t>
      </w:r>
      <w:r w:rsidRPr="000A1744">
        <w:rPr>
          <w:szCs w:val="18"/>
        </w:rPr>
        <w:t xml:space="preserve"> </w:t>
      </w:r>
    </w:p>
    <w:p w:rsidR="006D5336" w:rsidRDefault="006D5336" w:rsidP="006D5336">
      <w:pPr>
        <w:rPr>
          <w:szCs w:val="18"/>
        </w:rPr>
      </w:pPr>
    </w:p>
    <w:p w:rsidR="006D5336" w:rsidRPr="000A1744" w:rsidRDefault="006D5336" w:rsidP="006D5336">
      <w:pPr>
        <w:rPr>
          <w:i/>
          <w:szCs w:val="18"/>
        </w:rPr>
      </w:pPr>
      <w:r w:rsidRPr="000A1744">
        <w:rPr>
          <w:i/>
          <w:szCs w:val="18"/>
        </w:rPr>
        <w:t>Ontvangsten RVO</w:t>
      </w:r>
    </w:p>
    <w:p w:rsidR="006D5336" w:rsidRDefault="006D5336" w:rsidP="006D5336">
      <w:pPr>
        <w:rPr>
          <w:rFonts w:cs="Arial"/>
          <w:szCs w:val="18"/>
        </w:rPr>
      </w:pPr>
      <w:r w:rsidRPr="000A1744">
        <w:rPr>
          <w:szCs w:val="18"/>
        </w:rPr>
        <w:t xml:space="preserve">Er wordt € </w:t>
      </w:r>
      <w:r>
        <w:rPr>
          <w:szCs w:val="18"/>
        </w:rPr>
        <w:t>11</w:t>
      </w:r>
      <w:r w:rsidRPr="000A1744">
        <w:rPr>
          <w:szCs w:val="18"/>
        </w:rPr>
        <w:t xml:space="preserve">,7 mln ontvangen </w:t>
      </w:r>
      <w:r w:rsidRPr="000A1744">
        <w:rPr>
          <w:rFonts w:cs="Arial"/>
          <w:szCs w:val="18"/>
        </w:rPr>
        <w:t>uit de afrekening van de bevoorschotting van RVO 2014</w:t>
      </w:r>
      <w:r>
        <w:rPr>
          <w:rFonts w:cs="Arial"/>
          <w:szCs w:val="18"/>
        </w:rPr>
        <w:t xml:space="preserve"> (verdeeld over de beleidsartikelen 14, 16 en 18)</w:t>
      </w:r>
      <w:r w:rsidRPr="000A1744">
        <w:rPr>
          <w:rFonts w:cs="Arial"/>
          <w:szCs w:val="18"/>
        </w:rPr>
        <w:t xml:space="preserve">, omdat er door de reorganisatie van RVO (samengaan Agentschap NL en Dienst Regelingen) vertraging is ontstaan in de uitvoering van opdrachten die doorlopen in 2015. </w:t>
      </w:r>
    </w:p>
    <w:p w:rsidR="006D5336" w:rsidRPr="000A1744" w:rsidRDefault="006D5336" w:rsidP="006D5336">
      <w:pPr>
        <w:rPr>
          <w:rFonts w:cs="Arial"/>
          <w:szCs w:val="18"/>
        </w:rPr>
      </w:pPr>
    </w:p>
    <w:p w:rsidR="006D5336" w:rsidRPr="000A1744" w:rsidRDefault="006D5336" w:rsidP="006D5336">
      <w:pPr>
        <w:rPr>
          <w:szCs w:val="18"/>
        </w:rPr>
      </w:pPr>
      <w:r w:rsidRPr="000A1744">
        <w:rPr>
          <w:szCs w:val="18"/>
        </w:rPr>
        <w:br w:type="page"/>
      </w:r>
    </w:p>
    <w:p w:rsidR="006D5336" w:rsidRPr="000A1744" w:rsidRDefault="006D5336" w:rsidP="006D5336">
      <w:pPr>
        <w:pStyle w:val="Kop2"/>
        <w:spacing w:line="240" w:lineRule="auto"/>
        <w:rPr>
          <w:i w:val="0"/>
          <w:sz w:val="18"/>
          <w:szCs w:val="18"/>
        </w:rPr>
        <w:sectPr w:rsidR="006D5336" w:rsidRPr="000A1744" w:rsidSect="00D76467">
          <w:pgSz w:w="11906" w:h="16838" w:code="9"/>
          <w:pgMar w:top="1418" w:right="1418" w:bottom="1418" w:left="1418" w:header="709" w:footer="709" w:gutter="0"/>
          <w:cols w:space="708"/>
          <w:docGrid w:linePitch="360"/>
        </w:sectPr>
      </w:pPr>
    </w:p>
    <w:p w:rsidR="006D5336" w:rsidRPr="00495979" w:rsidRDefault="006D5336" w:rsidP="006D5336">
      <w:pPr>
        <w:pStyle w:val="Kop2"/>
        <w:spacing w:line="240" w:lineRule="auto"/>
        <w:rPr>
          <w:i w:val="0"/>
          <w:sz w:val="24"/>
          <w:szCs w:val="24"/>
        </w:rPr>
      </w:pPr>
      <w:bookmarkStart w:id="10" w:name="_Toc435445983"/>
      <w:r w:rsidRPr="00495979">
        <w:rPr>
          <w:i w:val="0"/>
          <w:sz w:val="24"/>
          <w:szCs w:val="24"/>
        </w:rPr>
        <w:lastRenderedPageBreak/>
        <w:t>3.</w:t>
      </w:r>
      <w:r>
        <w:rPr>
          <w:i w:val="0"/>
          <w:sz w:val="24"/>
          <w:szCs w:val="24"/>
        </w:rPr>
        <w:tab/>
      </w:r>
      <w:r w:rsidRPr="00495979">
        <w:rPr>
          <w:i w:val="0"/>
          <w:sz w:val="24"/>
          <w:szCs w:val="24"/>
        </w:rPr>
        <w:t>De beleidsartikelen</w:t>
      </w:r>
      <w:bookmarkEnd w:id="10"/>
    </w:p>
    <w:p w:rsidR="006D5336" w:rsidRPr="00495979" w:rsidRDefault="006D5336" w:rsidP="006D5336">
      <w:pPr>
        <w:rPr>
          <w:b/>
        </w:rPr>
      </w:pPr>
    </w:p>
    <w:p w:rsidR="006D5336" w:rsidRDefault="006D5336" w:rsidP="006D5336">
      <w:pPr>
        <w:rPr>
          <w:b/>
        </w:rPr>
      </w:pPr>
    </w:p>
    <w:p w:rsidR="006D5336" w:rsidRPr="00495979" w:rsidRDefault="006D5336" w:rsidP="006D5336">
      <w:pPr>
        <w:rPr>
          <w:b/>
        </w:rPr>
      </w:pPr>
      <w:r w:rsidRPr="00495979">
        <w:rPr>
          <w:b/>
        </w:rPr>
        <w:t xml:space="preserve">Budgettaire gevolgen van beleid, </w:t>
      </w:r>
    </w:p>
    <w:p w:rsidR="006D5336" w:rsidRPr="00E85DBA" w:rsidRDefault="006D5336" w:rsidP="006D5336">
      <w:pPr>
        <w:pStyle w:val="Kop3"/>
        <w:spacing w:line="240" w:lineRule="auto"/>
        <w:rPr>
          <w:sz w:val="18"/>
          <w:szCs w:val="18"/>
        </w:rPr>
      </w:pPr>
      <w:bookmarkStart w:id="11" w:name="_Toc435445984"/>
      <w:r w:rsidRPr="00E85DBA">
        <w:rPr>
          <w:sz w:val="18"/>
          <w:szCs w:val="18"/>
        </w:rPr>
        <w:t xml:space="preserve">Beleidsartikel 11 </w:t>
      </w:r>
      <w:bookmarkStart w:id="12" w:name="_Toc334101834"/>
      <w:bookmarkStart w:id="13" w:name="_Toc364342591"/>
      <w:r w:rsidRPr="00E85DBA">
        <w:rPr>
          <w:sz w:val="18"/>
          <w:szCs w:val="18"/>
        </w:rPr>
        <w:t>Goed functionerende economie en markten</w:t>
      </w:r>
      <w:bookmarkEnd w:id="11"/>
      <w:bookmarkEnd w:id="12"/>
      <w:bookmarkEnd w:id="13"/>
      <w:r w:rsidRPr="00E85DBA">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Style w:val="Professioneletabel"/>
        <w:tblW w:w="5000" w:type="pct"/>
        <w:tblLook w:val="0000" w:firstRow="0" w:lastRow="0" w:firstColumn="0" w:lastColumn="0" w:noHBand="0" w:noVBand="0"/>
      </w:tblPr>
      <w:tblGrid>
        <w:gridCol w:w="3692"/>
        <w:gridCol w:w="2637"/>
        <w:gridCol w:w="1974"/>
        <w:gridCol w:w="1973"/>
        <w:gridCol w:w="1971"/>
        <w:gridCol w:w="1971"/>
      </w:tblGrid>
      <w:tr w:rsidR="006D5336" w:rsidRPr="00495979" w:rsidTr="00D66A40">
        <w:tc>
          <w:tcPr>
            <w:tcW w:w="1298" w:type="pct"/>
          </w:tcPr>
          <w:p w:rsidR="006D5336" w:rsidRPr="00495979" w:rsidRDefault="006D5336" w:rsidP="00D66A40">
            <w:pPr>
              <w:spacing w:line="240" w:lineRule="auto"/>
              <w:rPr>
                <w:b/>
                <w:bCs/>
              </w:rPr>
            </w:pPr>
          </w:p>
        </w:tc>
        <w:tc>
          <w:tcPr>
            <w:tcW w:w="927" w:type="pct"/>
          </w:tcPr>
          <w:p w:rsidR="006D5336" w:rsidRPr="00495979" w:rsidRDefault="006D5336" w:rsidP="00D66A40">
            <w:pPr>
              <w:spacing w:line="240" w:lineRule="auto"/>
              <w:jc w:val="center"/>
              <w:rPr>
                <w:bCs/>
              </w:rPr>
            </w:pPr>
          </w:p>
        </w:tc>
        <w:tc>
          <w:tcPr>
            <w:tcW w:w="694" w:type="pct"/>
          </w:tcPr>
          <w:p w:rsidR="006D5336" w:rsidRPr="00495979" w:rsidRDefault="006D5336" w:rsidP="00D66A40">
            <w:pPr>
              <w:spacing w:line="240" w:lineRule="auto"/>
              <w:jc w:val="center"/>
              <w:rPr>
                <w:bCs/>
              </w:rPr>
            </w:pPr>
          </w:p>
        </w:tc>
        <w:tc>
          <w:tcPr>
            <w:tcW w:w="1387" w:type="pct"/>
            <w:gridSpan w:val="2"/>
          </w:tcPr>
          <w:p w:rsidR="006D5336" w:rsidRPr="00495979" w:rsidRDefault="006D5336" w:rsidP="00D66A40">
            <w:pPr>
              <w:spacing w:line="240" w:lineRule="auto"/>
              <w:jc w:val="center"/>
              <w:rPr>
                <w:b/>
                <w:bCs/>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 xml:space="preserve">suppletoire begroting </w:t>
            </w:r>
          </w:p>
        </w:tc>
        <w:tc>
          <w:tcPr>
            <w:tcW w:w="693" w:type="pct"/>
          </w:tcPr>
          <w:p w:rsidR="006D5336" w:rsidRPr="00495979" w:rsidRDefault="006D5336" w:rsidP="00D66A40">
            <w:pPr>
              <w:spacing w:line="240" w:lineRule="auto"/>
              <w:jc w:val="center"/>
              <w:rPr>
                <w:bCs/>
              </w:rPr>
            </w:pPr>
          </w:p>
        </w:tc>
      </w:tr>
      <w:tr w:rsidR="006D5336" w:rsidRPr="00495979" w:rsidTr="00D66A40">
        <w:tc>
          <w:tcPr>
            <w:tcW w:w="1298" w:type="pct"/>
          </w:tcPr>
          <w:p w:rsidR="006D5336" w:rsidRPr="00495979" w:rsidRDefault="006D5336" w:rsidP="00D66A40">
            <w:pPr>
              <w:spacing w:line="240" w:lineRule="auto"/>
              <w:jc w:val="center"/>
              <w:rPr>
                <w:b/>
              </w:rPr>
            </w:pPr>
          </w:p>
        </w:tc>
        <w:tc>
          <w:tcPr>
            <w:tcW w:w="927" w:type="pct"/>
          </w:tcPr>
          <w:p w:rsidR="006D5336" w:rsidRPr="00495979" w:rsidRDefault="006D5336" w:rsidP="00D66A40">
            <w:pPr>
              <w:spacing w:line="240" w:lineRule="auto"/>
              <w:jc w:val="center"/>
              <w:rPr>
                <w:b/>
              </w:rPr>
            </w:pPr>
            <w:r w:rsidRPr="00495979">
              <w:rPr>
                <w:b/>
              </w:rPr>
              <w:t>Stand vastgestelde begroting 2015</w:t>
            </w:r>
          </w:p>
        </w:tc>
        <w:tc>
          <w:tcPr>
            <w:tcW w:w="694" w:type="pct"/>
          </w:tcPr>
          <w:p w:rsidR="006D5336" w:rsidRPr="00495979" w:rsidRDefault="006D5336" w:rsidP="00D66A40">
            <w:pPr>
              <w:spacing w:line="240" w:lineRule="auto"/>
              <w:jc w:val="center"/>
              <w:rPr>
                <w:b/>
              </w:rPr>
            </w:pPr>
            <w:r w:rsidRPr="00495979">
              <w:rPr>
                <w:b/>
              </w:rPr>
              <w:t>Stand 1</w:t>
            </w:r>
            <w:r w:rsidRPr="00495979">
              <w:rPr>
                <w:b/>
                <w:vertAlign w:val="superscript"/>
              </w:rPr>
              <w:t>e</w:t>
            </w:r>
            <w:r w:rsidRPr="00495979">
              <w:rPr>
                <w:b/>
              </w:rPr>
              <w:t xml:space="preserve"> suppletoire begroting</w:t>
            </w:r>
          </w:p>
          <w:p w:rsidR="006D5336" w:rsidRPr="00495979" w:rsidRDefault="006D5336" w:rsidP="00D66A40">
            <w:pPr>
              <w:spacing w:line="240" w:lineRule="auto"/>
              <w:jc w:val="center"/>
              <w:rPr>
                <w:b/>
              </w:rPr>
            </w:pPr>
            <w:r w:rsidRPr="00495979">
              <w:rPr>
                <w:b/>
              </w:rPr>
              <w:t>2015</w:t>
            </w:r>
          </w:p>
        </w:tc>
        <w:tc>
          <w:tcPr>
            <w:tcW w:w="694" w:type="pct"/>
          </w:tcPr>
          <w:p w:rsidR="006D5336" w:rsidRPr="00495979" w:rsidRDefault="006D5336" w:rsidP="00D66A40">
            <w:pPr>
              <w:spacing w:line="240" w:lineRule="auto"/>
              <w:jc w:val="center"/>
              <w:rPr>
                <w:b/>
                <w:sz w:val="24"/>
              </w:rPr>
            </w:pPr>
            <w:r w:rsidRPr="00495979">
              <w:rPr>
                <w:rStyle w:val="Zwaar"/>
              </w:rPr>
              <w:t xml:space="preserve">Mutaties </w:t>
            </w:r>
            <w:r w:rsidRPr="00495979">
              <w:rPr>
                <w:b/>
              </w:rPr>
              <w:br/>
            </w:r>
            <w:r w:rsidRPr="00495979">
              <w:rPr>
                <w:rStyle w:val="Zwaar"/>
              </w:rPr>
              <w:t>Miljoenennota</w:t>
            </w:r>
          </w:p>
        </w:tc>
        <w:tc>
          <w:tcPr>
            <w:tcW w:w="693" w:type="pct"/>
          </w:tcPr>
          <w:p w:rsidR="006D5336" w:rsidRPr="00495979" w:rsidRDefault="006D5336" w:rsidP="00D66A40">
            <w:pPr>
              <w:spacing w:line="240" w:lineRule="auto"/>
              <w:jc w:val="center"/>
              <w:rPr>
                <w:b/>
                <w:sz w:val="24"/>
              </w:rPr>
            </w:pPr>
            <w:r w:rsidRPr="00495979">
              <w:rPr>
                <w:rStyle w:val="Zwaar"/>
              </w:rPr>
              <w:t xml:space="preserve">Overige mutaties </w:t>
            </w:r>
            <w:r w:rsidRPr="00495979">
              <w:rPr>
                <w:b/>
              </w:rPr>
              <w:br/>
            </w:r>
            <w:r w:rsidRPr="00495979">
              <w:rPr>
                <w:rStyle w:val="Zwaar"/>
              </w:rPr>
              <w:t>2</w:t>
            </w:r>
            <w:r w:rsidRPr="005946CA">
              <w:rPr>
                <w:rStyle w:val="Zwaar"/>
                <w:vertAlign w:val="superscript"/>
              </w:rPr>
              <w:t>e</w:t>
            </w:r>
            <w:r>
              <w:rPr>
                <w:rStyle w:val="Zwaar"/>
              </w:rPr>
              <w:t xml:space="preserve"> </w:t>
            </w:r>
            <w:r w:rsidRPr="00495979">
              <w:rPr>
                <w:rStyle w:val="Zwaar"/>
              </w:rPr>
              <w:t xml:space="preserve">suppletoire </w:t>
            </w:r>
            <w:r w:rsidRPr="00495979">
              <w:rPr>
                <w:b/>
              </w:rPr>
              <w:br/>
            </w:r>
            <w:r w:rsidRPr="00495979">
              <w:rPr>
                <w:rStyle w:val="Zwaar"/>
              </w:rPr>
              <w:t>begroting</w:t>
            </w:r>
          </w:p>
        </w:tc>
        <w:tc>
          <w:tcPr>
            <w:tcW w:w="693" w:type="pct"/>
          </w:tcPr>
          <w:p w:rsidR="006D5336" w:rsidRPr="00495979" w:rsidRDefault="006D5336" w:rsidP="00D66A40">
            <w:pPr>
              <w:spacing w:line="240" w:lineRule="auto"/>
              <w:jc w:val="center"/>
              <w:rPr>
                <w:b/>
              </w:rPr>
            </w:pPr>
            <w:r w:rsidRPr="00495979">
              <w:rPr>
                <w:b/>
              </w:rPr>
              <w:t>Stand 2</w:t>
            </w:r>
            <w:r w:rsidRPr="00495979">
              <w:rPr>
                <w:b/>
                <w:vertAlign w:val="superscript"/>
              </w:rPr>
              <w:t>e</w:t>
            </w:r>
            <w:r w:rsidRPr="00495979">
              <w:rPr>
                <w:b/>
              </w:rPr>
              <w:t xml:space="preserve"> suppletoire begroting</w:t>
            </w:r>
          </w:p>
          <w:p w:rsidR="006D5336" w:rsidRPr="00495979" w:rsidRDefault="006D5336" w:rsidP="00D66A40">
            <w:pPr>
              <w:spacing w:line="240" w:lineRule="auto"/>
              <w:jc w:val="center"/>
              <w:rPr>
                <w:b/>
              </w:rPr>
            </w:pPr>
            <w:r w:rsidRPr="00495979">
              <w:rPr>
                <w:b/>
              </w:rPr>
              <w:t>2015</w:t>
            </w:r>
          </w:p>
        </w:tc>
      </w:tr>
      <w:tr w:rsidR="006D5336" w:rsidRPr="00495979" w:rsidTr="00D66A40">
        <w:tc>
          <w:tcPr>
            <w:tcW w:w="1298" w:type="pct"/>
          </w:tcPr>
          <w:p w:rsidR="006D5336" w:rsidRPr="00495979" w:rsidRDefault="006D5336" w:rsidP="00D66A40">
            <w:pPr>
              <w:spacing w:line="240" w:lineRule="auto"/>
              <w:rPr>
                <w:b/>
                <w:bCs/>
              </w:rPr>
            </w:pPr>
          </w:p>
        </w:tc>
        <w:tc>
          <w:tcPr>
            <w:tcW w:w="927" w:type="pct"/>
          </w:tcPr>
          <w:p w:rsidR="006D5336" w:rsidRPr="00495979" w:rsidRDefault="006D5336" w:rsidP="00D66A40">
            <w:pPr>
              <w:spacing w:line="240" w:lineRule="auto"/>
              <w:jc w:val="center"/>
              <w:rPr>
                <w:b/>
                <w:bCs/>
              </w:rPr>
            </w:pPr>
            <w:r w:rsidRPr="00495979">
              <w:rPr>
                <w:b/>
                <w:bCs/>
              </w:rPr>
              <w:t>(1)</w:t>
            </w:r>
          </w:p>
        </w:tc>
        <w:tc>
          <w:tcPr>
            <w:tcW w:w="694" w:type="pct"/>
          </w:tcPr>
          <w:p w:rsidR="006D5336" w:rsidRPr="00495979" w:rsidRDefault="006D5336" w:rsidP="00D66A40">
            <w:pPr>
              <w:spacing w:line="240" w:lineRule="auto"/>
              <w:jc w:val="center"/>
              <w:rPr>
                <w:b/>
                <w:bCs/>
              </w:rPr>
            </w:pPr>
            <w:r w:rsidRPr="00495979">
              <w:rPr>
                <w:b/>
                <w:bCs/>
              </w:rPr>
              <w:t>(2)</w:t>
            </w:r>
          </w:p>
        </w:tc>
        <w:tc>
          <w:tcPr>
            <w:tcW w:w="1387" w:type="pct"/>
            <w:gridSpan w:val="2"/>
          </w:tcPr>
          <w:p w:rsidR="006D5336" w:rsidRPr="00495979" w:rsidRDefault="006D5336" w:rsidP="00D66A40">
            <w:pPr>
              <w:spacing w:line="240" w:lineRule="auto"/>
              <w:jc w:val="center"/>
              <w:rPr>
                <w:b/>
                <w:bCs/>
              </w:rPr>
            </w:pPr>
            <w:r w:rsidRPr="00495979">
              <w:rPr>
                <w:b/>
                <w:bCs/>
              </w:rPr>
              <w:t>(3)</w:t>
            </w:r>
          </w:p>
        </w:tc>
        <w:tc>
          <w:tcPr>
            <w:tcW w:w="693" w:type="pct"/>
          </w:tcPr>
          <w:p w:rsidR="006D5336" w:rsidRPr="00495979" w:rsidRDefault="006D5336" w:rsidP="00D66A40">
            <w:pPr>
              <w:spacing w:line="240" w:lineRule="auto"/>
              <w:jc w:val="center"/>
              <w:rPr>
                <w:b/>
                <w:bCs/>
              </w:rPr>
            </w:pPr>
            <w:r w:rsidRPr="00495979">
              <w:rPr>
                <w:b/>
                <w:bCs/>
              </w:rPr>
              <w:t>(4)=(2+3)</w:t>
            </w:r>
          </w:p>
        </w:tc>
      </w:tr>
      <w:tr w:rsidR="006D5336" w:rsidRPr="00495979" w:rsidTr="00D66A40">
        <w:trPr>
          <w:trHeight w:val="274"/>
        </w:trPr>
        <w:tc>
          <w:tcPr>
            <w:tcW w:w="1298" w:type="pct"/>
          </w:tcPr>
          <w:p w:rsidR="006D5336" w:rsidRPr="00495979" w:rsidRDefault="006D5336" w:rsidP="00D66A40">
            <w:pPr>
              <w:spacing w:line="240" w:lineRule="auto"/>
              <w:rPr>
                <w:b/>
                <w:szCs w:val="18"/>
              </w:rPr>
            </w:pPr>
            <w:r w:rsidRPr="00495979">
              <w:rPr>
                <w:b/>
                <w:szCs w:val="18"/>
              </w:rPr>
              <w:t>VERPLICHTINGEN</w:t>
            </w:r>
          </w:p>
        </w:tc>
        <w:tc>
          <w:tcPr>
            <w:tcW w:w="927" w:type="pct"/>
          </w:tcPr>
          <w:p w:rsidR="006D5336" w:rsidRPr="00495979" w:rsidRDefault="006D5336" w:rsidP="00D66A40">
            <w:pPr>
              <w:spacing w:line="240" w:lineRule="auto"/>
              <w:jc w:val="right"/>
              <w:rPr>
                <w:b/>
                <w:szCs w:val="18"/>
              </w:rPr>
            </w:pPr>
            <w:r w:rsidRPr="00495979">
              <w:rPr>
                <w:b/>
                <w:szCs w:val="18"/>
              </w:rPr>
              <w:t>192.396</w:t>
            </w:r>
          </w:p>
        </w:tc>
        <w:tc>
          <w:tcPr>
            <w:tcW w:w="694" w:type="pct"/>
          </w:tcPr>
          <w:p w:rsidR="006D5336" w:rsidRPr="00495979" w:rsidRDefault="006D5336" w:rsidP="00D66A40">
            <w:pPr>
              <w:spacing w:line="240" w:lineRule="auto"/>
              <w:jc w:val="right"/>
              <w:rPr>
                <w:b/>
                <w:szCs w:val="18"/>
              </w:rPr>
            </w:pPr>
            <w:r w:rsidRPr="00495979">
              <w:rPr>
                <w:b/>
                <w:szCs w:val="18"/>
              </w:rPr>
              <w:t>198.132</w:t>
            </w:r>
          </w:p>
        </w:tc>
        <w:tc>
          <w:tcPr>
            <w:tcW w:w="694" w:type="pct"/>
          </w:tcPr>
          <w:p w:rsidR="006D5336" w:rsidRPr="00495979" w:rsidRDefault="006D5336" w:rsidP="00D66A40">
            <w:pPr>
              <w:spacing w:line="240" w:lineRule="auto"/>
              <w:jc w:val="right"/>
              <w:rPr>
                <w:b/>
                <w:color w:val="000000"/>
                <w:szCs w:val="18"/>
              </w:rPr>
            </w:pPr>
            <w:r w:rsidRPr="00495979">
              <w:rPr>
                <w:b/>
                <w:color w:val="000000"/>
                <w:szCs w:val="18"/>
              </w:rPr>
              <w:t>1.035</w:t>
            </w:r>
          </w:p>
        </w:tc>
        <w:tc>
          <w:tcPr>
            <w:tcW w:w="693" w:type="pct"/>
          </w:tcPr>
          <w:p w:rsidR="006D5336" w:rsidRPr="00495979" w:rsidRDefault="006D5336" w:rsidP="00D66A40">
            <w:pPr>
              <w:spacing w:line="240" w:lineRule="auto"/>
              <w:jc w:val="right"/>
              <w:rPr>
                <w:rFonts w:cs="Arial"/>
                <w:b/>
                <w:szCs w:val="18"/>
              </w:rPr>
            </w:pPr>
            <w:r w:rsidRPr="00495979">
              <w:rPr>
                <w:rFonts w:cs="Arial"/>
                <w:b/>
                <w:szCs w:val="18"/>
              </w:rPr>
              <w:t>2.205</w:t>
            </w:r>
          </w:p>
        </w:tc>
        <w:tc>
          <w:tcPr>
            <w:tcW w:w="693" w:type="pct"/>
            <w:vAlign w:val="bottom"/>
          </w:tcPr>
          <w:p w:rsidR="006D5336" w:rsidRPr="00421FA2" w:rsidRDefault="006D5336" w:rsidP="00D66A40">
            <w:pPr>
              <w:spacing w:line="240" w:lineRule="auto"/>
              <w:jc w:val="right"/>
              <w:rPr>
                <w:b/>
                <w:color w:val="000000"/>
                <w:szCs w:val="18"/>
              </w:rPr>
            </w:pPr>
            <w:r w:rsidRPr="00421FA2">
              <w:rPr>
                <w:b/>
                <w:color w:val="000000"/>
                <w:szCs w:val="18"/>
              </w:rPr>
              <w:t>201.372</w:t>
            </w:r>
          </w:p>
        </w:tc>
      </w:tr>
      <w:tr w:rsidR="006D5336" w:rsidRPr="00495979" w:rsidTr="00D66A40">
        <w:tc>
          <w:tcPr>
            <w:tcW w:w="1298" w:type="pct"/>
          </w:tcPr>
          <w:p w:rsidR="006D5336" w:rsidRPr="00495979" w:rsidRDefault="006D5336" w:rsidP="00D66A40">
            <w:pPr>
              <w:spacing w:line="240" w:lineRule="auto"/>
              <w:rPr>
                <w:b/>
                <w:szCs w:val="18"/>
              </w:rPr>
            </w:pPr>
            <w:r w:rsidRPr="00495979">
              <w:rPr>
                <w:b/>
                <w:szCs w:val="18"/>
              </w:rPr>
              <w:t>UITGAVEN</w:t>
            </w:r>
          </w:p>
        </w:tc>
        <w:tc>
          <w:tcPr>
            <w:tcW w:w="927" w:type="pct"/>
          </w:tcPr>
          <w:p w:rsidR="006D5336" w:rsidRPr="00495979" w:rsidRDefault="006D5336" w:rsidP="00D66A40">
            <w:pPr>
              <w:spacing w:line="240" w:lineRule="auto"/>
              <w:jc w:val="right"/>
              <w:rPr>
                <w:b/>
                <w:szCs w:val="18"/>
              </w:rPr>
            </w:pPr>
            <w:r w:rsidRPr="00495979">
              <w:rPr>
                <w:b/>
                <w:szCs w:val="18"/>
              </w:rPr>
              <w:t>192.483</w:t>
            </w:r>
          </w:p>
        </w:tc>
        <w:tc>
          <w:tcPr>
            <w:tcW w:w="694" w:type="pct"/>
          </w:tcPr>
          <w:p w:rsidR="006D5336" w:rsidRPr="00495979" w:rsidRDefault="006D5336" w:rsidP="00D66A40">
            <w:pPr>
              <w:spacing w:line="240" w:lineRule="auto"/>
              <w:jc w:val="right"/>
              <w:rPr>
                <w:b/>
                <w:szCs w:val="18"/>
              </w:rPr>
            </w:pPr>
            <w:r w:rsidRPr="00495979">
              <w:rPr>
                <w:b/>
                <w:szCs w:val="18"/>
              </w:rPr>
              <w:t>197.829</w:t>
            </w:r>
          </w:p>
        </w:tc>
        <w:tc>
          <w:tcPr>
            <w:tcW w:w="694" w:type="pct"/>
          </w:tcPr>
          <w:p w:rsidR="006D5336" w:rsidRPr="00495979" w:rsidRDefault="006D5336" w:rsidP="00D66A40">
            <w:pPr>
              <w:spacing w:line="240" w:lineRule="auto"/>
              <w:jc w:val="right"/>
              <w:rPr>
                <w:b/>
                <w:color w:val="000000"/>
                <w:szCs w:val="18"/>
              </w:rPr>
            </w:pPr>
            <w:r w:rsidRPr="00495979">
              <w:rPr>
                <w:b/>
                <w:color w:val="000000"/>
                <w:szCs w:val="18"/>
              </w:rPr>
              <w:t>1.035</w:t>
            </w:r>
          </w:p>
        </w:tc>
        <w:tc>
          <w:tcPr>
            <w:tcW w:w="693" w:type="pct"/>
          </w:tcPr>
          <w:p w:rsidR="006D5336" w:rsidRPr="00495979" w:rsidRDefault="006D5336" w:rsidP="00D66A40">
            <w:pPr>
              <w:spacing w:line="240" w:lineRule="auto"/>
              <w:jc w:val="right"/>
              <w:rPr>
                <w:rFonts w:cs="Arial"/>
                <w:b/>
                <w:szCs w:val="18"/>
              </w:rPr>
            </w:pPr>
            <w:r w:rsidRPr="00495979">
              <w:rPr>
                <w:rFonts w:cs="Arial"/>
                <w:b/>
                <w:szCs w:val="18"/>
              </w:rPr>
              <w:t>3.027</w:t>
            </w:r>
          </w:p>
        </w:tc>
        <w:tc>
          <w:tcPr>
            <w:tcW w:w="693" w:type="pct"/>
            <w:vAlign w:val="bottom"/>
          </w:tcPr>
          <w:p w:rsidR="006D5336" w:rsidRPr="00421FA2" w:rsidRDefault="006D5336" w:rsidP="00D66A40">
            <w:pPr>
              <w:spacing w:line="240" w:lineRule="auto"/>
              <w:jc w:val="right"/>
              <w:rPr>
                <w:b/>
                <w:color w:val="000000"/>
                <w:szCs w:val="18"/>
              </w:rPr>
            </w:pPr>
            <w:r w:rsidRPr="00421FA2">
              <w:rPr>
                <w:b/>
                <w:color w:val="000000"/>
                <w:szCs w:val="18"/>
              </w:rPr>
              <w:t>201.891</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 xml:space="preserve">Waarvan juridisch verplicht (percentage) </w:t>
            </w:r>
          </w:p>
        </w:tc>
        <w:tc>
          <w:tcPr>
            <w:tcW w:w="927"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r w:rsidRPr="00495979">
              <w:rPr>
                <w:szCs w:val="18"/>
              </w:rPr>
              <w:t>98%</w:t>
            </w:r>
          </w:p>
        </w:tc>
        <w:tc>
          <w:tcPr>
            <w:tcW w:w="694" w:type="pct"/>
          </w:tcPr>
          <w:p w:rsidR="006D5336" w:rsidRPr="00495979" w:rsidRDefault="006D5336" w:rsidP="00D66A40">
            <w:pPr>
              <w:spacing w:line="240" w:lineRule="auto"/>
              <w:jc w:val="right"/>
              <w:rPr>
                <w:b/>
                <w:color w:val="000000"/>
                <w:szCs w:val="18"/>
              </w:rPr>
            </w:pPr>
          </w:p>
        </w:tc>
        <w:tc>
          <w:tcPr>
            <w:tcW w:w="693" w:type="pct"/>
          </w:tcPr>
          <w:p w:rsidR="006D5336" w:rsidRPr="00495979" w:rsidRDefault="006D5336" w:rsidP="00D66A40">
            <w:pPr>
              <w:spacing w:line="240" w:lineRule="auto"/>
              <w:jc w:val="right"/>
              <w:rPr>
                <w:szCs w:val="18"/>
                <w:highlight w:val="yellow"/>
              </w:rPr>
            </w:pPr>
          </w:p>
        </w:tc>
        <w:tc>
          <w:tcPr>
            <w:tcW w:w="693" w:type="pct"/>
          </w:tcPr>
          <w:p w:rsidR="006D5336" w:rsidRPr="00495979" w:rsidRDefault="006D5336" w:rsidP="00D66A40">
            <w:pPr>
              <w:spacing w:line="240" w:lineRule="auto"/>
              <w:jc w:val="right"/>
              <w:rPr>
                <w:szCs w:val="18"/>
                <w:highlight w:val="yellow"/>
              </w:rPr>
            </w:pPr>
            <w:r w:rsidRPr="00D1188D">
              <w:rPr>
                <w:szCs w:val="18"/>
              </w:rPr>
              <w:t>99%</w:t>
            </w:r>
          </w:p>
        </w:tc>
      </w:tr>
      <w:tr w:rsidR="006D5336" w:rsidRPr="00495979" w:rsidTr="00D66A40">
        <w:tc>
          <w:tcPr>
            <w:tcW w:w="1298" w:type="pct"/>
          </w:tcPr>
          <w:p w:rsidR="006D5336" w:rsidRPr="00495979" w:rsidRDefault="006D5336" w:rsidP="00D66A40">
            <w:pPr>
              <w:spacing w:line="240" w:lineRule="auto"/>
              <w:rPr>
                <w:szCs w:val="18"/>
              </w:rPr>
            </w:pPr>
          </w:p>
        </w:tc>
        <w:tc>
          <w:tcPr>
            <w:tcW w:w="927"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b/>
                <w:color w:val="000000"/>
                <w:szCs w:val="18"/>
              </w:rPr>
            </w:pPr>
          </w:p>
        </w:tc>
        <w:tc>
          <w:tcPr>
            <w:tcW w:w="693"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Subsidies</w:t>
            </w:r>
          </w:p>
        </w:tc>
        <w:tc>
          <w:tcPr>
            <w:tcW w:w="927" w:type="pct"/>
          </w:tcPr>
          <w:p w:rsidR="006D5336" w:rsidRPr="00495979" w:rsidRDefault="006D5336" w:rsidP="00D66A40">
            <w:pPr>
              <w:spacing w:line="240" w:lineRule="auto"/>
              <w:jc w:val="right"/>
              <w:rPr>
                <w:b/>
                <w:i/>
                <w:szCs w:val="18"/>
              </w:rPr>
            </w:pPr>
            <w:r w:rsidRPr="00495979">
              <w:rPr>
                <w:b/>
                <w:i/>
                <w:szCs w:val="18"/>
              </w:rPr>
              <w:t>1.400</w:t>
            </w:r>
          </w:p>
        </w:tc>
        <w:tc>
          <w:tcPr>
            <w:tcW w:w="694" w:type="pct"/>
          </w:tcPr>
          <w:p w:rsidR="006D5336" w:rsidRPr="00495979" w:rsidRDefault="006D5336" w:rsidP="00D66A40">
            <w:pPr>
              <w:spacing w:line="240" w:lineRule="auto"/>
              <w:jc w:val="right"/>
              <w:rPr>
                <w:b/>
                <w:i/>
                <w:szCs w:val="18"/>
              </w:rPr>
            </w:pPr>
            <w:r w:rsidRPr="00495979">
              <w:rPr>
                <w:b/>
                <w:i/>
                <w:szCs w:val="18"/>
              </w:rPr>
              <w:t> 1.400</w:t>
            </w:r>
          </w:p>
        </w:tc>
        <w:tc>
          <w:tcPr>
            <w:tcW w:w="694" w:type="pct"/>
          </w:tcPr>
          <w:p w:rsidR="006D5336" w:rsidRPr="00495979" w:rsidRDefault="006D5336" w:rsidP="00D66A40">
            <w:pPr>
              <w:spacing w:line="240" w:lineRule="auto"/>
              <w:jc w:val="right"/>
              <w:rPr>
                <w:b/>
                <w:i/>
                <w:color w:val="000000"/>
                <w:szCs w:val="18"/>
              </w:rPr>
            </w:pPr>
            <w:r w:rsidRPr="00495979">
              <w:rPr>
                <w:b/>
                <w:i/>
                <w:color w:val="000000"/>
                <w:szCs w:val="18"/>
              </w:rPr>
              <w:t>-500</w:t>
            </w:r>
          </w:p>
        </w:tc>
        <w:tc>
          <w:tcPr>
            <w:tcW w:w="693" w:type="pct"/>
          </w:tcPr>
          <w:p w:rsidR="006D5336" w:rsidRPr="00495979" w:rsidRDefault="006D5336" w:rsidP="00D66A40">
            <w:pPr>
              <w:spacing w:line="240" w:lineRule="auto"/>
              <w:jc w:val="right"/>
              <w:rPr>
                <w:rFonts w:cs="Arial"/>
                <w:b/>
                <w:i/>
                <w:szCs w:val="18"/>
              </w:rPr>
            </w:pPr>
          </w:p>
        </w:tc>
        <w:tc>
          <w:tcPr>
            <w:tcW w:w="693" w:type="pct"/>
          </w:tcPr>
          <w:p w:rsidR="006D5336" w:rsidRPr="00495979" w:rsidRDefault="006D5336" w:rsidP="00D66A40">
            <w:pPr>
              <w:spacing w:line="240" w:lineRule="auto"/>
              <w:jc w:val="right"/>
              <w:rPr>
                <w:rFonts w:cs="Arial"/>
                <w:b/>
                <w:i/>
                <w:szCs w:val="18"/>
              </w:rPr>
            </w:pPr>
            <w:r w:rsidRPr="00495979">
              <w:rPr>
                <w:rFonts w:cs="Arial"/>
                <w:b/>
                <w:i/>
                <w:szCs w:val="18"/>
              </w:rPr>
              <w:t>900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Digitalisering regionale radio</w:t>
            </w:r>
          </w:p>
        </w:tc>
        <w:tc>
          <w:tcPr>
            <w:tcW w:w="927" w:type="pct"/>
          </w:tcPr>
          <w:p w:rsidR="006D5336" w:rsidRPr="00495979" w:rsidRDefault="006D5336" w:rsidP="00D66A40">
            <w:pPr>
              <w:spacing w:line="240" w:lineRule="auto"/>
              <w:jc w:val="right"/>
              <w:rPr>
                <w:szCs w:val="18"/>
              </w:rPr>
            </w:pPr>
            <w:r w:rsidRPr="00495979">
              <w:rPr>
                <w:szCs w:val="18"/>
              </w:rPr>
              <w:t>1.400</w:t>
            </w:r>
          </w:p>
        </w:tc>
        <w:tc>
          <w:tcPr>
            <w:tcW w:w="694" w:type="pct"/>
          </w:tcPr>
          <w:p w:rsidR="006D5336" w:rsidRPr="00495979" w:rsidRDefault="006D5336" w:rsidP="00D66A40">
            <w:pPr>
              <w:spacing w:line="240" w:lineRule="auto"/>
              <w:jc w:val="right"/>
              <w:rPr>
                <w:szCs w:val="18"/>
              </w:rPr>
            </w:pPr>
            <w:r w:rsidRPr="00495979">
              <w:rPr>
                <w:szCs w:val="18"/>
              </w:rPr>
              <w:t>1.400</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-500</w:t>
            </w:r>
          </w:p>
        </w:tc>
        <w:tc>
          <w:tcPr>
            <w:tcW w:w="693"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szCs w:val="18"/>
              </w:rPr>
            </w:pPr>
            <w:r w:rsidRPr="00495979">
              <w:rPr>
                <w:szCs w:val="18"/>
              </w:rPr>
              <w:t>900</w:t>
            </w:r>
          </w:p>
        </w:tc>
      </w:tr>
      <w:tr w:rsidR="006D5336" w:rsidRPr="00495979" w:rsidTr="00D66A40">
        <w:tc>
          <w:tcPr>
            <w:tcW w:w="1298" w:type="pct"/>
          </w:tcPr>
          <w:p w:rsidR="006D5336" w:rsidRPr="00495979" w:rsidRDefault="006D5336" w:rsidP="00D66A40">
            <w:pPr>
              <w:spacing w:line="240" w:lineRule="auto"/>
              <w:rPr>
                <w:b/>
                <w:i/>
                <w:szCs w:val="18"/>
              </w:rPr>
            </w:pPr>
          </w:p>
        </w:tc>
        <w:tc>
          <w:tcPr>
            <w:tcW w:w="927" w:type="pct"/>
          </w:tcPr>
          <w:p w:rsidR="006D5336" w:rsidRPr="00495979" w:rsidRDefault="006D5336" w:rsidP="00D66A40">
            <w:pPr>
              <w:spacing w:line="240" w:lineRule="auto"/>
              <w:jc w:val="right"/>
              <w:rPr>
                <w:b/>
                <w:i/>
                <w:szCs w:val="18"/>
              </w:rPr>
            </w:pPr>
          </w:p>
        </w:tc>
        <w:tc>
          <w:tcPr>
            <w:tcW w:w="694" w:type="pct"/>
          </w:tcPr>
          <w:p w:rsidR="006D5336" w:rsidRPr="00495979" w:rsidRDefault="006D5336" w:rsidP="00D66A40">
            <w:pPr>
              <w:spacing w:line="240" w:lineRule="auto"/>
              <w:jc w:val="right"/>
              <w:rPr>
                <w:i/>
                <w:szCs w:val="18"/>
              </w:rPr>
            </w:pPr>
            <w:r w:rsidRPr="00495979">
              <w:rPr>
                <w:i/>
                <w:szCs w:val="18"/>
              </w:rPr>
              <w:t> </w:t>
            </w:r>
          </w:p>
        </w:tc>
        <w:tc>
          <w:tcPr>
            <w:tcW w:w="694" w:type="pct"/>
          </w:tcPr>
          <w:p w:rsidR="006D5336" w:rsidRPr="00495979" w:rsidRDefault="006D5336" w:rsidP="00D66A40">
            <w:pPr>
              <w:spacing w:line="240" w:lineRule="auto"/>
              <w:jc w:val="right"/>
              <w:rPr>
                <w:b/>
                <w:color w:val="000000"/>
                <w:szCs w:val="18"/>
              </w:rPr>
            </w:pPr>
          </w:p>
        </w:tc>
        <w:tc>
          <w:tcPr>
            <w:tcW w:w="693" w:type="pct"/>
          </w:tcPr>
          <w:p w:rsidR="006D5336" w:rsidRPr="00495979" w:rsidRDefault="006D5336" w:rsidP="00D66A40">
            <w:pPr>
              <w:spacing w:line="240" w:lineRule="auto"/>
              <w:jc w:val="right"/>
              <w:rPr>
                <w:rFonts w:cs="Arial"/>
                <w:b/>
                <w:i/>
                <w:szCs w:val="18"/>
              </w:rPr>
            </w:pPr>
          </w:p>
        </w:tc>
        <w:tc>
          <w:tcPr>
            <w:tcW w:w="693" w:type="pct"/>
          </w:tcPr>
          <w:p w:rsidR="006D5336" w:rsidRPr="00495979" w:rsidRDefault="006D5336" w:rsidP="00D66A40">
            <w:pPr>
              <w:spacing w:line="240" w:lineRule="auto"/>
              <w:jc w:val="right"/>
              <w:rPr>
                <w:rFonts w:cs="Arial"/>
                <w:b/>
                <w:i/>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Opdrachten</w:t>
            </w:r>
          </w:p>
        </w:tc>
        <w:tc>
          <w:tcPr>
            <w:tcW w:w="927" w:type="pct"/>
          </w:tcPr>
          <w:p w:rsidR="006D5336" w:rsidRPr="00495979" w:rsidRDefault="006D5336" w:rsidP="00D66A40">
            <w:pPr>
              <w:spacing w:line="240" w:lineRule="auto"/>
              <w:jc w:val="right"/>
              <w:rPr>
                <w:b/>
                <w:i/>
                <w:szCs w:val="18"/>
              </w:rPr>
            </w:pPr>
            <w:r w:rsidRPr="00495979">
              <w:rPr>
                <w:b/>
                <w:i/>
                <w:szCs w:val="18"/>
              </w:rPr>
              <w:t>14.186</w:t>
            </w:r>
          </w:p>
        </w:tc>
        <w:tc>
          <w:tcPr>
            <w:tcW w:w="694" w:type="pct"/>
          </w:tcPr>
          <w:p w:rsidR="006D5336" w:rsidRPr="00495979" w:rsidRDefault="006D5336" w:rsidP="00D66A40">
            <w:pPr>
              <w:spacing w:line="240" w:lineRule="auto"/>
              <w:jc w:val="right"/>
              <w:rPr>
                <w:b/>
                <w:i/>
                <w:szCs w:val="18"/>
              </w:rPr>
            </w:pPr>
            <w:r w:rsidRPr="00495979">
              <w:rPr>
                <w:i/>
                <w:szCs w:val="18"/>
              </w:rPr>
              <w:t> </w:t>
            </w:r>
            <w:r w:rsidRPr="00495979">
              <w:rPr>
                <w:b/>
                <w:i/>
                <w:szCs w:val="18"/>
              </w:rPr>
              <w:t>15.450</w:t>
            </w:r>
          </w:p>
        </w:tc>
        <w:tc>
          <w:tcPr>
            <w:tcW w:w="694" w:type="pct"/>
          </w:tcPr>
          <w:p w:rsidR="006D5336" w:rsidRPr="00495979" w:rsidRDefault="006D5336" w:rsidP="00D66A40">
            <w:pPr>
              <w:spacing w:line="240" w:lineRule="auto"/>
              <w:jc w:val="right"/>
              <w:rPr>
                <w:b/>
                <w:i/>
                <w:color w:val="000000"/>
                <w:szCs w:val="18"/>
              </w:rPr>
            </w:pPr>
            <w:r w:rsidRPr="00495979">
              <w:rPr>
                <w:b/>
                <w:i/>
                <w:color w:val="000000"/>
                <w:szCs w:val="18"/>
              </w:rPr>
              <w:t>-6.647</w:t>
            </w:r>
          </w:p>
        </w:tc>
        <w:tc>
          <w:tcPr>
            <w:tcW w:w="693" w:type="pct"/>
          </w:tcPr>
          <w:p w:rsidR="006D5336" w:rsidRPr="00495979" w:rsidRDefault="006D5336" w:rsidP="00D66A40">
            <w:pPr>
              <w:spacing w:line="240" w:lineRule="auto"/>
              <w:jc w:val="right"/>
              <w:rPr>
                <w:rFonts w:cs="Arial"/>
                <w:b/>
                <w:i/>
                <w:szCs w:val="18"/>
              </w:rPr>
            </w:pPr>
            <w:r w:rsidRPr="00495979">
              <w:rPr>
                <w:rFonts w:cs="Arial"/>
                <w:b/>
                <w:i/>
                <w:szCs w:val="18"/>
              </w:rPr>
              <w:t>2.140</w:t>
            </w:r>
          </w:p>
        </w:tc>
        <w:tc>
          <w:tcPr>
            <w:tcW w:w="693" w:type="pct"/>
          </w:tcPr>
          <w:p w:rsidR="006D5336" w:rsidRPr="00495979" w:rsidRDefault="006D5336" w:rsidP="00D66A40">
            <w:pPr>
              <w:spacing w:line="240" w:lineRule="auto"/>
              <w:jc w:val="right"/>
              <w:rPr>
                <w:rFonts w:cs="Arial"/>
                <w:b/>
                <w:i/>
                <w:szCs w:val="18"/>
              </w:rPr>
            </w:pPr>
            <w:r w:rsidRPr="00495979">
              <w:rPr>
                <w:rFonts w:cs="Arial"/>
                <w:b/>
                <w:i/>
                <w:szCs w:val="18"/>
              </w:rPr>
              <w:t>10.943</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Onderzoek en Opdrachten</w:t>
            </w:r>
          </w:p>
        </w:tc>
        <w:tc>
          <w:tcPr>
            <w:tcW w:w="927" w:type="pct"/>
          </w:tcPr>
          <w:p w:rsidR="006D5336" w:rsidRPr="00495979" w:rsidRDefault="006D5336" w:rsidP="00D66A40">
            <w:pPr>
              <w:spacing w:line="240" w:lineRule="auto"/>
              <w:jc w:val="right"/>
              <w:rPr>
                <w:szCs w:val="18"/>
              </w:rPr>
            </w:pPr>
            <w:r w:rsidRPr="00495979">
              <w:rPr>
                <w:szCs w:val="18"/>
              </w:rPr>
              <w:t>1.866</w:t>
            </w:r>
          </w:p>
        </w:tc>
        <w:tc>
          <w:tcPr>
            <w:tcW w:w="694" w:type="pct"/>
          </w:tcPr>
          <w:p w:rsidR="006D5336" w:rsidRPr="00495979" w:rsidRDefault="006D5336" w:rsidP="00D66A40">
            <w:pPr>
              <w:spacing w:line="240" w:lineRule="auto"/>
              <w:jc w:val="right"/>
              <w:rPr>
                <w:i/>
                <w:szCs w:val="18"/>
              </w:rPr>
            </w:pPr>
            <w:r w:rsidRPr="00495979">
              <w:rPr>
                <w:szCs w:val="18"/>
              </w:rPr>
              <w:t>2.323</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-5</w:t>
            </w:r>
          </w:p>
        </w:tc>
        <w:tc>
          <w:tcPr>
            <w:tcW w:w="693" w:type="pct"/>
          </w:tcPr>
          <w:p w:rsidR="006D5336" w:rsidRPr="00495979" w:rsidRDefault="006D5336" w:rsidP="00D66A40">
            <w:pPr>
              <w:spacing w:line="240" w:lineRule="auto"/>
              <w:jc w:val="right"/>
              <w:rPr>
                <w:szCs w:val="18"/>
              </w:rPr>
            </w:pPr>
            <w:r w:rsidRPr="00495979">
              <w:rPr>
                <w:szCs w:val="18"/>
              </w:rPr>
              <w:t>1.346</w:t>
            </w:r>
          </w:p>
        </w:tc>
        <w:tc>
          <w:tcPr>
            <w:tcW w:w="693" w:type="pct"/>
          </w:tcPr>
          <w:p w:rsidR="006D5336" w:rsidRPr="00495979" w:rsidRDefault="006D5336" w:rsidP="00D66A40">
            <w:pPr>
              <w:spacing w:line="240" w:lineRule="auto"/>
              <w:jc w:val="right"/>
              <w:rPr>
                <w:szCs w:val="18"/>
              </w:rPr>
            </w:pPr>
            <w:r w:rsidRPr="00495979">
              <w:rPr>
                <w:szCs w:val="18"/>
              </w:rPr>
              <w:t>3.664</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 xml:space="preserve">PIANOo/TenderNed </w:t>
            </w:r>
          </w:p>
        </w:tc>
        <w:tc>
          <w:tcPr>
            <w:tcW w:w="927" w:type="pct"/>
          </w:tcPr>
          <w:p w:rsidR="006D5336" w:rsidRPr="00495979" w:rsidRDefault="006D5336" w:rsidP="00D66A40">
            <w:pPr>
              <w:spacing w:line="240" w:lineRule="auto"/>
              <w:jc w:val="right"/>
              <w:rPr>
                <w:szCs w:val="18"/>
              </w:rPr>
            </w:pPr>
            <w:r w:rsidRPr="00495979">
              <w:rPr>
                <w:szCs w:val="18"/>
              </w:rPr>
              <w:t>6.857</w:t>
            </w:r>
          </w:p>
        </w:tc>
        <w:tc>
          <w:tcPr>
            <w:tcW w:w="694" w:type="pct"/>
          </w:tcPr>
          <w:p w:rsidR="006D5336" w:rsidRPr="00495979" w:rsidRDefault="006D5336" w:rsidP="00D66A40">
            <w:pPr>
              <w:spacing w:line="240" w:lineRule="auto"/>
              <w:jc w:val="right"/>
              <w:rPr>
                <w:szCs w:val="18"/>
              </w:rPr>
            </w:pPr>
            <w:r w:rsidRPr="00495979">
              <w:rPr>
                <w:szCs w:val="18"/>
              </w:rPr>
              <w:t>8.100</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-7.157</w:t>
            </w:r>
          </w:p>
        </w:tc>
        <w:tc>
          <w:tcPr>
            <w:tcW w:w="693" w:type="pct"/>
          </w:tcPr>
          <w:p w:rsidR="006D5336" w:rsidRPr="00495979" w:rsidRDefault="006D5336" w:rsidP="00D66A40">
            <w:pPr>
              <w:spacing w:line="240" w:lineRule="auto"/>
              <w:jc w:val="right"/>
              <w:rPr>
                <w:szCs w:val="18"/>
              </w:rPr>
            </w:pPr>
            <w:r w:rsidRPr="00495979">
              <w:rPr>
                <w:szCs w:val="18"/>
              </w:rPr>
              <w:t>1.357</w:t>
            </w:r>
          </w:p>
        </w:tc>
        <w:tc>
          <w:tcPr>
            <w:tcW w:w="693" w:type="pct"/>
          </w:tcPr>
          <w:p w:rsidR="006D5336" w:rsidRPr="00495979" w:rsidRDefault="006D5336" w:rsidP="00D66A40">
            <w:pPr>
              <w:spacing w:line="240" w:lineRule="auto"/>
              <w:jc w:val="right"/>
              <w:rPr>
                <w:szCs w:val="18"/>
              </w:rPr>
            </w:pPr>
            <w:r w:rsidRPr="00495979">
              <w:rPr>
                <w:szCs w:val="18"/>
              </w:rPr>
              <w:t>2.300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Beleidsvoorbereiding en evaluaties Frequenties en Veiligheid</w:t>
            </w:r>
          </w:p>
        </w:tc>
        <w:tc>
          <w:tcPr>
            <w:tcW w:w="927" w:type="pct"/>
          </w:tcPr>
          <w:p w:rsidR="006D5336" w:rsidRPr="00495979" w:rsidRDefault="006D5336" w:rsidP="00D66A40">
            <w:pPr>
              <w:spacing w:line="240" w:lineRule="auto"/>
              <w:jc w:val="right"/>
              <w:rPr>
                <w:szCs w:val="18"/>
              </w:rPr>
            </w:pPr>
            <w:r w:rsidRPr="00495979">
              <w:rPr>
                <w:szCs w:val="18"/>
              </w:rPr>
              <w:t>5.463</w:t>
            </w:r>
          </w:p>
        </w:tc>
        <w:tc>
          <w:tcPr>
            <w:tcW w:w="694" w:type="pct"/>
          </w:tcPr>
          <w:p w:rsidR="006D5336" w:rsidRPr="00495979" w:rsidRDefault="006D5336" w:rsidP="00D66A40">
            <w:pPr>
              <w:spacing w:line="240" w:lineRule="auto"/>
              <w:jc w:val="right"/>
              <w:rPr>
                <w:szCs w:val="18"/>
              </w:rPr>
            </w:pPr>
            <w:r w:rsidRPr="00495979">
              <w:rPr>
                <w:szCs w:val="18"/>
              </w:rPr>
              <w:t>5.027</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515</w:t>
            </w:r>
          </w:p>
        </w:tc>
        <w:tc>
          <w:tcPr>
            <w:tcW w:w="693" w:type="pct"/>
          </w:tcPr>
          <w:p w:rsidR="006D5336" w:rsidRPr="00495979" w:rsidRDefault="006D5336" w:rsidP="00D66A40">
            <w:pPr>
              <w:spacing w:line="240" w:lineRule="auto"/>
              <w:jc w:val="right"/>
              <w:rPr>
                <w:rFonts w:cs="Arial"/>
                <w:szCs w:val="18"/>
              </w:rPr>
            </w:pPr>
            <w:r w:rsidRPr="00495979">
              <w:rPr>
                <w:rFonts w:cs="Arial"/>
                <w:szCs w:val="18"/>
              </w:rPr>
              <w:t>-563</w:t>
            </w:r>
          </w:p>
        </w:tc>
        <w:tc>
          <w:tcPr>
            <w:tcW w:w="693" w:type="pct"/>
          </w:tcPr>
          <w:p w:rsidR="006D5336" w:rsidRPr="00495979" w:rsidRDefault="006D5336" w:rsidP="00D66A40">
            <w:pPr>
              <w:spacing w:line="240" w:lineRule="auto"/>
              <w:jc w:val="right"/>
              <w:rPr>
                <w:rFonts w:cs="Arial"/>
                <w:szCs w:val="18"/>
              </w:rPr>
            </w:pPr>
            <w:r w:rsidRPr="00495979">
              <w:rPr>
                <w:rFonts w:cs="Arial"/>
                <w:szCs w:val="18"/>
              </w:rPr>
              <w:t>4.979</w:t>
            </w:r>
          </w:p>
        </w:tc>
      </w:tr>
      <w:tr w:rsidR="006D5336" w:rsidRPr="00495979" w:rsidTr="00D66A40">
        <w:tc>
          <w:tcPr>
            <w:tcW w:w="1298" w:type="pct"/>
          </w:tcPr>
          <w:p w:rsidR="006D5336" w:rsidRPr="00495979" w:rsidRDefault="006D5336" w:rsidP="00D66A40">
            <w:pPr>
              <w:spacing w:line="240" w:lineRule="auto"/>
              <w:rPr>
                <w:b/>
                <w:i/>
                <w:szCs w:val="18"/>
              </w:rPr>
            </w:pPr>
          </w:p>
        </w:tc>
        <w:tc>
          <w:tcPr>
            <w:tcW w:w="927" w:type="pct"/>
          </w:tcPr>
          <w:p w:rsidR="006D5336" w:rsidRPr="00495979" w:rsidRDefault="006D5336" w:rsidP="00D66A40">
            <w:pPr>
              <w:spacing w:line="240" w:lineRule="auto"/>
              <w:jc w:val="right"/>
              <w:rPr>
                <w:b/>
                <w:i/>
                <w:szCs w:val="18"/>
              </w:rPr>
            </w:pPr>
          </w:p>
        </w:tc>
        <w:tc>
          <w:tcPr>
            <w:tcW w:w="694" w:type="pct"/>
          </w:tcPr>
          <w:p w:rsidR="006D5336" w:rsidRPr="00495979" w:rsidRDefault="006D5336" w:rsidP="00D66A40">
            <w:pPr>
              <w:spacing w:line="240" w:lineRule="auto"/>
              <w:jc w:val="right"/>
              <w:rPr>
                <w:i/>
                <w:szCs w:val="18"/>
              </w:rPr>
            </w:pPr>
            <w:r w:rsidRPr="00495979">
              <w:rPr>
                <w:i/>
                <w:szCs w:val="18"/>
              </w:rPr>
              <w:t> </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rFonts w:cs="Arial"/>
                <w:szCs w:val="18"/>
              </w:rPr>
            </w:pPr>
          </w:p>
        </w:tc>
        <w:tc>
          <w:tcPr>
            <w:tcW w:w="693" w:type="pct"/>
          </w:tcPr>
          <w:p w:rsidR="006D5336" w:rsidRPr="00495979" w:rsidRDefault="006D5336" w:rsidP="00D66A40">
            <w:pPr>
              <w:spacing w:line="240" w:lineRule="auto"/>
              <w:jc w:val="right"/>
              <w:rPr>
                <w:rFonts w:cs="Arial"/>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Bijdragen aan agentschappen</w:t>
            </w:r>
          </w:p>
        </w:tc>
        <w:tc>
          <w:tcPr>
            <w:tcW w:w="927" w:type="pct"/>
          </w:tcPr>
          <w:p w:rsidR="006D5336" w:rsidRPr="00495979" w:rsidRDefault="006D5336" w:rsidP="00D66A40">
            <w:pPr>
              <w:spacing w:line="240" w:lineRule="auto"/>
              <w:jc w:val="right"/>
              <w:rPr>
                <w:b/>
                <w:i/>
                <w:szCs w:val="18"/>
              </w:rPr>
            </w:pPr>
            <w:r w:rsidRPr="00495979">
              <w:rPr>
                <w:b/>
                <w:i/>
                <w:szCs w:val="18"/>
              </w:rPr>
              <w:t>9.825</w:t>
            </w:r>
          </w:p>
        </w:tc>
        <w:tc>
          <w:tcPr>
            <w:tcW w:w="694" w:type="pct"/>
          </w:tcPr>
          <w:p w:rsidR="006D5336" w:rsidRPr="00495979" w:rsidRDefault="006D5336" w:rsidP="00D66A40">
            <w:pPr>
              <w:spacing w:line="240" w:lineRule="auto"/>
              <w:jc w:val="right"/>
              <w:rPr>
                <w:b/>
                <w:i/>
                <w:szCs w:val="18"/>
              </w:rPr>
            </w:pPr>
            <w:r w:rsidRPr="00495979">
              <w:rPr>
                <w:i/>
                <w:szCs w:val="18"/>
              </w:rPr>
              <w:t> </w:t>
            </w:r>
            <w:r w:rsidRPr="00495979">
              <w:rPr>
                <w:b/>
                <w:i/>
                <w:szCs w:val="18"/>
              </w:rPr>
              <w:t>11.556</w:t>
            </w:r>
          </w:p>
        </w:tc>
        <w:tc>
          <w:tcPr>
            <w:tcW w:w="694" w:type="pct"/>
          </w:tcPr>
          <w:p w:rsidR="006D5336" w:rsidRPr="00495979" w:rsidRDefault="006D5336" w:rsidP="00D66A40">
            <w:pPr>
              <w:spacing w:line="240" w:lineRule="auto"/>
              <w:jc w:val="right"/>
              <w:rPr>
                <w:b/>
                <w:i/>
                <w:color w:val="000000"/>
                <w:szCs w:val="18"/>
              </w:rPr>
            </w:pPr>
            <w:r w:rsidRPr="00495979">
              <w:rPr>
                <w:b/>
                <w:i/>
                <w:color w:val="000000"/>
                <w:szCs w:val="18"/>
              </w:rPr>
              <w:t>7.561</w:t>
            </w:r>
          </w:p>
        </w:tc>
        <w:tc>
          <w:tcPr>
            <w:tcW w:w="693" w:type="pct"/>
          </w:tcPr>
          <w:p w:rsidR="006D5336" w:rsidRPr="00495979" w:rsidRDefault="006D5336" w:rsidP="00D66A40">
            <w:pPr>
              <w:spacing w:line="240" w:lineRule="auto"/>
              <w:jc w:val="right"/>
              <w:rPr>
                <w:b/>
                <w:i/>
                <w:szCs w:val="18"/>
              </w:rPr>
            </w:pPr>
            <w:r w:rsidRPr="00495979">
              <w:rPr>
                <w:b/>
                <w:i/>
                <w:szCs w:val="18"/>
              </w:rPr>
              <w:t>71</w:t>
            </w:r>
          </w:p>
        </w:tc>
        <w:tc>
          <w:tcPr>
            <w:tcW w:w="693" w:type="pct"/>
          </w:tcPr>
          <w:p w:rsidR="006D5336" w:rsidRPr="00495979" w:rsidRDefault="006D5336" w:rsidP="00D66A40">
            <w:pPr>
              <w:spacing w:line="240" w:lineRule="auto"/>
              <w:jc w:val="right"/>
              <w:rPr>
                <w:b/>
                <w:i/>
                <w:szCs w:val="18"/>
              </w:rPr>
            </w:pPr>
            <w:r w:rsidRPr="00495979">
              <w:rPr>
                <w:b/>
                <w:i/>
                <w:szCs w:val="18"/>
              </w:rPr>
              <w:t>19.188</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Agentschap Telecom</w:t>
            </w:r>
          </w:p>
        </w:tc>
        <w:tc>
          <w:tcPr>
            <w:tcW w:w="927" w:type="pct"/>
          </w:tcPr>
          <w:p w:rsidR="006D5336" w:rsidRPr="00495979" w:rsidRDefault="006D5336" w:rsidP="00D66A40">
            <w:pPr>
              <w:spacing w:line="240" w:lineRule="auto"/>
              <w:jc w:val="right"/>
              <w:rPr>
                <w:szCs w:val="18"/>
              </w:rPr>
            </w:pPr>
            <w:r w:rsidRPr="00495979">
              <w:rPr>
                <w:szCs w:val="18"/>
              </w:rPr>
              <w:t>9.825</w:t>
            </w:r>
          </w:p>
        </w:tc>
        <w:tc>
          <w:tcPr>
            <w:tcW w:w="694" w:type="pct"/>
          </w:tcPr>
          <w:p w:rsidR="006D5336" w:rsidRPr="00495979" w:rsidRDefault="006D5336" w:rsidP="00D66A40">
            <w:pPr>
              <w:spacing w:line="240" w:lineRule="auto"/>
              <w:jc w:val="right"/>
              <w:rPr>
                <w:i/>
                <w:szCs w:val="18"/>
              </w:rPr>
            </w:pPr>
            <w:r w:rsidRPr="00495979">
              <w:rPr>
                <w:szCs w:val="18"/>
              </w:rPr>
              <w:t>11.486</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40</w:t>
            </w:r>
          </w:p>
        </w:tc>
        <w:tc>
          <w:tcPr>
            <w:tcW w:w="693" w:type="pct"/>
          </w:tcPr>
          <w:p w:rsidR="006D5336" w:rsidRPr="00495979" w:rsidRDefault="006D5336" w:rsidP="00D66A40">
            <w:pPr>
              <w:spacing w:line="240" w:lineRule="auto"/>
              <w:jc w:val="right"/>
              <w:rPr>
                <w:rFonts w:cs="Arial"/>
                <w:szCs w:val="18"/>
              </w:rPr>
            </w:pPr>
            <w:r w:rsidRPr="00495979">
              <w:rPr>
                <w:rFonts w:cs="Arial"/>
                <w:szCs w:val="18"/>
              </w:rPr>
              <w:t>234</w:t>
            </w:r>
          </w:p>
        </w:tc>
        <w:tc>
          <w:tcPr>
            <w:tcW w:w="693" w:type="pct"/>
          </w:tcPr>
          <w:p w:rsidR="006D5336" w:rsidRPr="00495979" w:rsidRDefault="006D5336" w:rsidP="00D66A40">
            <w:pPr>
              <w:spacing w:line="240" w:lineRule="auto"/>
              <w:jc w:val="right"/>
              <w:rPr>
                <w:rFonts w:cs="Arial"/>
                <w:szCs w:val="18"/>
              </w:rPr>
            </w:pPr>
            <w:r w:rsidRPr="00495979">
              <w:rPr>
                <w:rFonts w:cs="Arial"/>
                <w:szCs w:val="18"/>
              </w:rPr>
              <w:t>11.760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Rijksdienst Voor Ondernemend Nederland</w:t>
            </w:r>
          </w:p>
        </w:tc>
        <w:tc>
          <w:tcPr>
            <w:tcW w:w="927"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r w:rsidRPr="00495979">
              <w:rPr>
                <w:szCs w:val="18"/>
              </w:rPr>
              <w:t>70</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688</w:t>
            </w:r>
          </w:p>
        </w:tc>
        <w:tc>
          <w:tcPr>
            <w:tcW w:w="693" w:type="pct"/>
          </w:tcPr>
          <w:p w:rsidR="006D5336" w:rsidRPr="00495979" w:rsidRDefault="006D5336" w:rsidP="00D66A40">
            <w:pPr>
              <w:spacing w:line="240" w:lineRule="auto"/>
              <w:jc w:val="right"/>
              <w:rPr>
                <w:szCs w:val="18"/>
              </w:rPr>
            </w:pPr>
            <w:r w:rsidRPr="00495979">
              <w:rPr>
                <w:szCs w:val="18"/>
              </w:rPr>
              <w:t>70</w:t>
            </w:r>
          </w:p>
        </w:tc>
        <w:tc>
          <w:tcPr>
            <w:tcW w:w="693" w:type="pct"/>
          </w:tcPr>
          <w:p w:rsidR="006D5336" w:rsidRPr="00495979" w:rsidRDefault="006D5336" w:rsidP="00D66A40">
            <w:pPr>
              <w:spacing w:line="240" w:lineRule="auto"/>
              <w:jc w:val="right"/>
              <w:rPr>
                <w:szCs w:val="18"/>
              </w:rPr>
            </w:pPr>
            <w:r w:rsidRPr="00495979">
              <w:rPr>
                <w:szCs w:val="18"/>
              </w:rPr>
              <w:t>828</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DICTU</w:t>
            </w:r>
          </w:p>
        </w:tc>
        <w:tc>
          <w:tcPr>
            <w:tcW w:w="927" w:type="pct"/>
          </w:tcPr>
          <w:p w:rsidR="006D5336" w:rsidRPr="00495979" w:rsidRDefault="006D5336" w:rsidP="00D66A40">
            <w:pPr>
              <w:spacing w:line="240" w:lineRule="auto"/>
              <w:jc w:val="right"/>
              <w:rPr>
                <w:b/>
                <w:i/>
                <w:szCs w:val="18"/>
              </w:rPr>
            </w:pPr>
          </w:p>
        </w:tc>
        <w:tc>
          <w:tcPr>
            <w:tcW w:w="694" w:type="pct"/>
          </w:tcPr>
          <w:p w:rsidR="006D5336" w:rsidRPr="00495979" w:rsidRDefault="006D5336" w:rsidP="00D66A40">
            <w:pPr>
              <w:spacing w:line="240" w:lineRule="auto"/>
              <w:jc w:val="right"/>
              <w:rPr>
                <w:i/>
                <w:szCs w:val="18"/>
              </w:rPr>
            </w:pPr>
            <w:r w:rsidRPr="00495979">
              <w:rPr>
                <w:i/>
                <w:szCs w:val="18"/>
              </w:rPr>
              <w:t> </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6.833</w:t>
            </w:r>
          </w:p>
        </w:tc>
        <w:tc>
          <w:tcPr>
            <w:tcW w:w="693" w:type="pct"/>
          </w:tcPr>
          <w:p w:rsidR="006D5336" w:rsidRPr="00495979" w:rsidRDefault="006D5336" w:rsidP="00D66A40">
            <w:pPr>
              <w:spacing w:line="240" w:lineRule="auto"/>
              <w:jc w:val="right"/>
              <w:rPr>
                <w:szCs w:val="18"/>
              </w:rPr>
            </w:pPr>
            <w:r w:rsidRPr="00495979">
              <w:rPr>
                <w:szCs w:val="18"/>
              </w:rPr>
              <w:t>-233</w:t>
            </w:r>
          </w:p>
        </w:tc>
        <w:tc>
          <w:tcPr>
            <w:tcW w:w="693" w:type="pct"/>
          </w:tcPr>
          <w:p w:rsidR="006D5336" w:rsidRPr="00495979" w:rsidRDefault="006D5336" w:rsidP="00D66A40">
            <w:pPr>
              <w:spacing w:line="240" w:lineRule="auto"/>
              <w:jc w:val="right"/>
              <w:rPr>
                <w:szCs w:val="18"/>
              </w:rPr>
            </w:pPr>
            <w:r w:rsidRPr="00495979">
              <w:rPr>
                <w:szCs w:val="18"/>
              </w:rPr>
              <w:t>6.600</w:t>
            </w:r>
          </w:p>
        </w:tc>
      </w:tr>
      <w:tr w:rsidR="006D5336" w:rsidRPr="00495979" w:rsidTr="00D66A40">
        <w:tc>
          <w:tcPr>
            <w:tcW w:w="1298" w:type="pct"/>
          </w:tcPr>
          <w:p w:rsidR="006D5336" w:rsidRPr="00495979" w:rsidRDefault="006D5336" w:rsidP="00D66A40">
            <w:pPr>
              <w:spacing w:line="240" w:lineRule="auto"/>
              <w:rPr>
                <w:b/>
                <w:i/>
                <w:szCs w:val="18"/>
              </w:rPr>
            </w:pPr>
          </w:p>
        </w:tc>
        <w:tc>
          <w:tcPr>
            <w:tcW w:w="927" w:type="pct"/>
          </w:tcPr>
          <w:p w:rsidR="006D5336" w:rsidRPr="00495979" w:rsidRDefault="006D5336" w:rsidP="00D66A40">
            <w:pPr>
              <w:spacing w:line="240" w:lineRule="auto"/>
              <w:jc w:val="right"/>
              <w:rPr>
                <w:b/>
                <w:i/>
                <w:szCs w:val="18"/>
              </w:rPr>
            </w:pPr>
          </w:p>
        </w:tc>
        <w:tc>
          <w:tcPr>
            <w:tcW w:w="694" w:type="pct"/>
          </w:tcPr>
          <w:p w:rsidR="006D5336" w:rsidRPr="00495979" w:rsidRDefault="006D5336" w:rsidP="00D66A40">
            <w:pPr>
              <w:spacing w:line="240" w:lineRule="auto"/>
              <w:jc w:val="right"/>
              <w:rPr>
                <w:i/>
                <w:szCs w:val="18"/>
              </w:rPr>
            </w:pP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Bijdragen aan ZBO’s/RWT’s</w:t>
            </w:r>
          </w:p>
        </w:tc>
        <w:tc>
          <w:tcPr>
            <w:tcW w:w="927" w:type="pct"/>
          </w:tcPr>
          <w:p w:rsidR="006D5336" w:rsidRPr="00495979" w:rsidRDefault="006D5336" w:rsidP="00D66A40">
            <w:pPr>
              <w:spacing w:line="240" w:lineRule="auto"/>
              <w:jc w:val="right"/>
              <w:rPr>
                <w:b/>
                <w:i/>
                <w:szCs w:val="18"/>
              </w:rPr>
            </w:pPr>
            <w:r w:rsidRPr="00495979">
              <w:rPr>
                <w:b/>
                <w:i/>
                <w:szCs w:val="18"/>
              </w:rPr>
              <w:t>162.309</w:t>
            </w:r>
          </w:p>
        </w:tc>
        <w:tc>
          <w:tcPr>
            <w:tcW w:w="694" w:type="pct"/>
          </w:tcPr>
          <w:p w:rsidR="006D5336" w:rsidRPr="00495979" w:rsidRDefault="006D5336" w:rsidP="00D66A40">
            <w:pPr>
              <w:spacing w:line="240" w:lineRule="auto"/>
              <w:jc w:val="right"/>
              <w:rPr>
                <w:b/>
                <w:i/>
                <w:szCs w:val="18"/>
              </w:rPr>
            </w:pPr>
            <w:r w:rsidRPr="00495979">
              <w:rPr>
                <w:i/>
                <w:szCs w:val="18"/>
              </w:rPr>
              <w:t> </w:t>
            </w:r>
            <w:r w:rsidRPr="00495979">
              <w:rPr>
                <w:b/>
                <w:i/>
                <w:szCs w:val="18"/>
              </w:rPr>
              <w:t>164.899</w:t>
            </w:r>
          </w:p>
        </w:tc>
        <w:tc>
          <w:tcPr>
            <w:tcW w:w="694" w:type="pct"/>
          </w:tcPr>
          <w:p w:rsidR="006D5336" w:rsidRPr="00495979" w:rsidRDefault="006D5336" w:rsidP="00D66A40">
            <w:pPr>
              <w:spacing w:line="240" w:lineRule="auto"/>
              <w:jc w:val="right"/>
              <w:rPr>
                <w:b/>
                <w:i/>
                <w:color w:val="000000"/>
                <w:szCs w:val="18"/>
              </w:rPr>
            </w:pPr>
            <w:r w:rsidRPr="00495979">
              <w:rPr>
                <w:b/>
                <w:i/>
                <w:color w:val="000000"/>
                <w:szCs w:val="18"/>
              </w:rPr>
              <w:t>609</w:t>
            </w:r>
          </w:p>
        </w:tc>
        <w:tc>
          <w:tcPr>
            <w:tcW w:w="693" w:type="pct"/>
          </w:tcPr>
          <w:p w:rsidR="006D5336" w:rsidRPr="00495979" w:rsidRDefault="006D5336" w:rsidP="00D66A40">
            <w:pPr>
              <w:spacing w:line="240" w:lineRule="auto"/>
              <w:jc w:val="right"/>
              <w:rPr>
                <w:b/>
                <w:i/>
                <w:szCs w:val="18"/>
              </w:rPr>
            </w:pPr>
            <w:r w:rsidRPr="00495979">
              <w:rPr>
                <w:b/>
                <w:i/>
                <w:szCs w:val="18"/>
              </w:rPr>
              <w:t>1.650</w:t>
            </w:r>
          </w:p>
        </w:tc>
        <w:tc>
          <w:tcPr>
            <w:tcW w:w="693" w:type="pct"/>
          </w:tcPr>
          <w:p w:rsidR="006D5336" w:rsidRPr="00495979" w:rsidRDefault="006D5336" w:rsidP="00D66A40">
            <w:pPr>
              <w:spacing w:line="240" w:lineRule="auto"/>
              <w:jc w:val="right"/>
              <w:rPr>
                <w:b/>
                <w:i/>
                <w:szCs w:val="18"/>
              </w:rPr>
            </w:pPr>
            <w:r w:rsidRPr="00495979">
              <w:rPr>
                <w:b/>
                <w:i/>
                <w:szCs w:val="18"/>
              </w:rPr>
              <w:t>167.158</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Metrologie</w:t>
            </w:r>
          </w:p>
        </w:tc>
        <w:tc>
          <w:tcPr>
            <w:tcW w:w="927" w:type="pct"/>
          </w:tcPr>
          <w:p w:rsidR="006D5336" w:rsidRPr="00495979" w:rsidRDefault="006D5336" w:rsidP="00D66A40">
            <w:pPr>
              <w:spacing w:line="240" w:lineRule="auto"/>
              <w:jc w:val="right"/>
              <w:rPr>
                <w:szCs w:val="18"/>
              </w:rPr>
            </w:pPr>
            <w:r w:rsidRPr="00495979">
              <w:rPr>
                <w:szCs w:val="18"/>
              </w:rPr>
              <w:t>13.935</w:t>
            </w:r>
          </w:p>
        </w:tc>
        <w:tc>
          <w:tcPr>
            <w:tcW w:w="694" w:type="pct"/>
          </w:tcPr>
          <w:p w:rsidR="006D5336" w:rsidRPr="00495979" w:rsidRDefault="006D5336" w:rsidP="00D66A40">
            <w:pPr>
              <w:spacing w:line="240" w:lineRule="auto"/>
              <w:jc w:val="right"/>
              <w:rPr>
                <w:i/>
                <w:szCs w:val="18"/>
              </w:rPr>
            </w:pPr>
            <w:r w:rsidRPr="00495979">
              <w:rPr>
                <w:szCs w:val="18"/>
              </w:rPr>
              <w:t>14.235</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11</w:t>
            </w:r>
          </w:p>
        </w:tc>
        <w:tc>
          <w:tcPr>
            <w:tcW w:w="693" w:type="pct"/>
          </w:tcPr>
          <w:p w:rsidR="006D5336" w:rsidRPr="00495979" w:rsidRDefault="006D5336" w:rsidP="00D66A40">
            <w:pPr>
              <w:spacing w:line="240" w:lineRule="auto"/>
              <w:jc w:val="right"/>
              <w:rPr>
                <w:rFonts w:cs="Arial"/>
                <w:szCs w:val="18"/>
              </w:rPr>
            </w:pPr>
            <w:r w:rsidRPr="00495979">
              <w:rPr>
                <w:rFonts w:cs="Arial"/>
                <w:szCs w:val="18"/>
              </w:rPr>
              <w:t>-246</w:t>
            </w:r>
          </w:p>
        </w:tc>
        <w:tc>
          <w:tcPr>
            <w:tcW w:w="693" w:type="pct"/>
          </w:tcPr>
          <w:p w:rsidR="006D5336" w:rsidRPr="00495979" w:rsidRDefault="006D5336" w:rsidP="00D66A40">
            <w:pPr>
              <w:spacing w:line="240" w:lineRule="auto"/>
              <w:jc w:val="right"/>
              <w:rPr>
                <w:rFonts w:cs="Arial"/>
                <w:szCs w:val="18"/>
              </w:rPr>
            </w:pPr>
            <w:r w:rsidRPr="00495979">
              <w:rPr>
                <w:rFonts w:cs="Arial"/>
                <w:szCs w:val="18"/>
              </w:rPr>
              <w:t>14.000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lastRenderedPageBreak/>
              <w:t>Raad voor Accreditatie</w:t>
            </w:r>
          </w:p>
        </w:tc>
        <w:tc>
          <w:tcPr>
            <w:tcW w:w="927" w:type="pct"/>
          </w:tcPr>
          <w:p w:rsidR="006D5336" w:rsidRPr="00495979" w:rsidRDefault="006D5336" w:rsidP="00D66A40">
            <w:pPr>
              <w:spacing w:line="240" w:lineRule="auto"/>
              <w:jc w:val="right"/>
              <w:rPr>
                <w:szCs w:val="18"/>
              </w:rPr>
            </w:pPr>
            <w:r w:rsidRPr="00495979">
              <w:rPr>
                <w:szCs w:val="18"/>
              </w:rPr>
              <w:t>105</w:t>
            </w:r>
          </w:p>
        </w:tc>
        <w:tc>
          <w:tcPr>
            <w:tcW w:w="694" w:type="pct"/>
          </w:tcPr>
          <w:p w:rsidR="006D5336" w:rsidRPr="00495979" w:rsidRDefault="006D5336" w:rsidP="00D66A40">
            <w:pPr>
              <w:spacing w:line="240" w:lineRule="auto"/>
              <w:jc w:val="right"/>
              <w:rPr>
                <w:i/>
                <w:szCs w:val="18"/>
              </w:rPr>
            </w:pPr>
            <w:r w:rsidRPr="00495979">
              <w:rPr>
                <w:szCs w:val="18"/>
              </w:rPr>
              <w:t>105</w:t>
            </w:r>
          </w:p>
        </w:tc>
        <w:tc>
          <w:tcPr>
            <w:tcW w:w="694" w:type="pct"/>
          </w:tcPr>
          <w:p w:rsidR="006D5336" w:rsidRPr="00495979" w:rsidRDefault="006D5336" w:rsidP="00D66A40">
            <w:pPr>
              <w:spacing w:line="240" w:lineRule="auto"/>
              <w:jc w:val="right"/>
              <w:rPr>
                <w:b/>
                <w:color w:val="000000"/>
                <w:szCs w:val="18"/>
              </w:rPr>
            </w:pPr>
          </w:p>
        </w:tc>
        <w:tc>
          <w:tcPr>
            <w:tcW w:w="693" w:type="pct"/>
          </w:tcPr>
          <w:p w:rsidR="006D5336" w:rsidRPr="00495979" w:rsidRDefault="006D5336" w:rsidP="00D66A40">
            <w:pPr>
              <w:spacing w:line="240" w:lineRule="auto"/>
              <w:jc w:val="right"/>
              <w:rPr>
                <w:szCs w:val="18"/>
              </w:rPr>
            </w:pPr>
            <w:r w:rsidRPr="00495979">
              <w:rPr>
                <w:szCs w:val="18"/>
              </w:rPr>
              <w:t>155</w:t>
            </w:r>
          </w:p>
        </w:tc>
        <w:tc>
          <w:tcPr>
            <w:tcW w:w="693" w:type="pct"/>
          </w:tcPr>
          <w:p w:rsidR="006D5336" w:rsidRPr="00495979" w:rsidRDefault="006D5336" w:rsidP="00D66A40">
            <w:pPr>
              <w:spacing w:line="240" w:lineRule="auto"/>
              <w:jc w:val="right"/>
              <w:rPr>
                <w:szCs w:val="18"/>
              </w:rPr>
            </w:pPr>
            <w:r w:rsidRPr="00495979">
              <w:rPr>
                <w:szCs w:val="18"/>
              </w:rPr>
              <w:t>260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 xml:space="preserve">ACM </w:t>
            </w:r>
          </w:p>
        </w:tc>
        <w:tc>
          <w:tcPr>
            <w:tcW w:w="927" w:type="pct"/>
          </w:tcPr>
          <w:p w:rsidR="006D5336" w:rsidRPr="00495979" w:rsidRDefault="006D5336" w:rsidP="00D66A40">
            <w:pPr>
              <w:spacing w:line="240" w:lineRule="auto"/>
              <w:jc w:val="right"/>
              <w:rPr>
                <w:szCs w:val="18"/>
              </w:rPr>
            </w:pPr>
            <w:r w:rsidRPr="00495979">
              <w:rPr>
                <w:szCs w:val="18"/>
              </w:rPr>
              <w:t>402</w:t>
            </w:r>
          </w:p>
        </w:tc>
        <w:tc>
          <w:tcPr>
            <w:tcW w:w="694" w:type="pct"/>
          </w:tcPr>
          <w:p w:rsidR="006D5336" w:rsidRPr="00495979" w:rsidRDefault="006D5336" w:rsidP="00D66A40">
            <w:pPr>
              <w:spacing w:line="240" w:lineRule="auto"/>
              <w:jc w:val="right"/>
              <w:rPr>
                <w:szCs w:val="18"/>
              </w:rPr>
            </w:pPr>
            <w:r w:rsidRPr="00495979">
              <w:rPr>
                <w:szCs w:val="18"/>
              </w:rPr>
              <w:t>402</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szCs w:val="18"/>
              </w:rPr>
            </w:pPr>
            <w:r w:rsidRPr="00495979">
              <w:rPr>
                <w:szCs w:val="18"/>
              </w:rPr>
              <w:t>278</w:t>
            </w:r>
          </w:p>
        </w:tc>
        <w:tc>
          <w:tcPr>
            <w:tcW w:w="693" w:type="pct"/>
          </w:tcPr>
          <w:p w:rsidR="006D5336" w:rsidRPr="00495979" w:rsidRDefault="006D5336" w:rsidP="00D66A40">
            <w:pPr>
              <w:spacing w:line="240" w:lineRule="auto"/>
              <w:jc w:val="right"/>
              <w:rPr>
                <w:szCs w:val="18"/>
              </w:rPr>
            </w:pPr>
            <w:r w:rsidRPr="00495979">
              <w:rPr>
                <w:szCs w:val="18"/>
              </w:rPr>
              <w:t>680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CBS</w:t>
            </w:r>
          </w:p>
        </w:tc>
        <w:tc>
          <w:tcPr>
            <w:tcW w:w="927" w:type="pct"/>
          </w:tcPr>
          <w:p w:rsidR="006D5336" w:rsidRPr="00495979" w:rsidRDefault="006D5336" w:rsidP="00D66A40">
            <w:pPr>
              <w:spacing w:line="240" w:lineRule="auto"/>
              <w:jc w:val="right"/>
              <w:rPr>
                <w:szCs w:val="18"/>
              </w:rPr>
            </w:pPr>
            <w:r w:rsidRPr="00495979">
              <w:rPr>
                <w:szCs w:val="18"/>
              </w:rPr>
              <w:t>147.867</w:t>
            </w:r>
          </w:p>
        </w:tc>
        <w:tc>
          <w:tcPr>
            <w:tcW w:w="694" w:type="pct"/>
          </w:tcPr>
          <w:p w:rsidR="006D5336" w:rsidRPr="00495979" w:rsidRDefault="006D5336" w:rsidP="00D66A40">
            <w:pPr>
              <w:spacing w:line="240" w:lineRule="auto"/>
              <w:jc w:val="right"/>
              <w:rPr>
                <w:szCs w:val="18"/>
              </w:rPr>
            </w:pPr>
            <w:r w:rsidRPr="00495979">
              <w:rPr>
                <w:szCs w:val="18"/>
              </w:rPr>
              <w:t> 150.157</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598</w:t>
            </w:r>
          </w:p>
        </w:tc>
        <w:tc>
          <w:tcPr>
            <w:tcW w:w="693" w:type="pct"/>
          </w:tcPr>
          <w:p w:rsidR="006D5336" w:rsidRPr="00495979" w:rsidRDefault="006D5336" w:rsidP="00D66A40">
            <w:pPr>
              <w:spacing w:line="240" w:lineRule="auto"/>
              <w:jc w:val="right"/>
              <w:rPr>
                <w:szCs w:val="18"/>
              </w:rPr>
            </w:pPr>
            <w:r w:rsidRPr="00495979">
              <w:rPr>
                <w:szCs w:val="18"/>
              </w:rPr>
              <w:t>1.463</w:t>
            </w:r>
          </w:p>
        </w:tc>
        <w:tc>
          <w:tcPr>
            <w:tcW w:w="693" w:type="pct"/>
          </w:tcPr>
          <w:p w:rsidR="006D5336" w:rsidRPr="00495979" w:rsidRDefault="006D5336" w:rsidP="00D66A40">
            <w:pPr>
              <w:spacing w:line="240" w:lineRule="auto"/>
              <w:jc w:val="right"/>
              <w:rPr>
                <w:szCs w:val="18"/>
              </w:rPr>
            </w:pPr>
            <w:r w:rsidRPr="00495979">
              <w:rPr>
                <w:szCs w:val="18"/>
              </w:rPr>
              <w:t>152.218</w:t>
            </w:r>
          </w:p>
        </w:tc>
      </w:tr>
      <w:tr w:rsidR="006D5336" w:rsidRPr="00495979" w:rsidTr="00D66A40">
        <w:tc>
          <w:tcPr>
            <w:tcW w:w="1298" w:type="pct"/>
          </w:tcPr>
          <w:p w:rsidR="006D5336" w:rsidRPr="00495979" w:rsidRDefault="006D5336" w:rsidP="00D66A40">
            <w:pPr>
              <w:spacing w:line="240" w:lineRule="auto"/>
              <w:rPr>
                <w:b/>
                <w:i/>
                <w:szCs w:val="18"/>
              </w:rPr>
            </w:pPr>
          </w:p>
        </w:tc>
        <w:tc>
          <w:tcPr>
            <w:tcW w:w="927" w:type="pct"/>
          </w:tcPr>
          <w:p w:rsidR="006D5336" w:rsidRPr="00495979" w:rsidRDefault="006D5336" w:rsidP="00D66A40">
            <w:pPr>
              <w:spacing w:line="240" w:lineRule="auto"/>
              <w:jc w:val="right"/>
              <w:rPr>
                <w:b/>
                <w:i/>
                <w:szCs w:val="18"/>
              </w:rPr>
            </w:pPr>
          </w:p>
        </w:tc>
        <w:tc>
          <w:tcPr>
            <w:tcW w:w="694" w:type="pct"/>
          </w:tcPr>
          <w:p w:rsidR="006D5336" w:rsidRPr="00495979" w:rsidRDefault="006D5336" w:rsidP="00D66A40">
            <w:pPr>
              <w:spacing w:line="240" w:lineRule="auto"/>
              <w:jc w:val="right"/>
              <w:rPr>
                <w:i/>
                <w:szCs w:val="18"/>
              </w:rPr>
            </w:pPr>
            <w:r w:rsidRPr="00495979">
              <w:rPr>
                <w:i/>
                <w:szCs w:val="18"/>
              </w:rPr>
              <w:t> </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Bijdragen aan (inter)nationale organisaties</w:t>
            </w:r>
          </w:p>
        </w:tc>
        <w:tc>
          <w:tcPr>
            <w:tcW w:w="927" w:type="pct"/>
          </w:tcPr>
          <w:p w:rsidR="006D5336" w:rsidRPr="00495979" w:rsidRDefault="006D5336" w:rsidP="00D66A40">
            <w:pPr>
              <w:spacing w:line="240" w:lineRule="auto"/>
              <w:jc w:val="right"/>
              <w:rPr>
                <w:b/>
                <w:i/>
                <w:szCs w:val="18"/>
              </w:rPr>
            </w:pPr>
            <w:r w:rsidRPr="00495979">
              <w:rPr>
                <w:b/>
                <w:i/>
                <w:szCs w:val="18"/>
              </w:rPr>
              <w:t>4.763</w:t>
            </w:r>
          </w:p>
        </w:tc>
        <w:tc>
          <w:tcPr>
            <w:tcW w:w="694" w:type="pct"/>
          </w:tcPr>
          <w:p w:rsidR="006D5336" w:rsidRPr="00495979" w:rsidRDefault="006D5336" w:rsidP="00D66A40">
            <w:pPr>
              <w:spacing w:line="240" w:lineRule="auto"/>
              <w:jc w:val="right"/>
              <w:rPr>
                <w:b/>
                <w:i/>
                <w:szCs w:val="18"/>
              </w:rPr>
            </w:pPr>
            <w:r w:rsidRPr="00495979">
              <w:rPr>
                <w:i/>
                <w:szCs w:val="18"/>
              </w:rPr>
              <w:t> </w:t>
            </w:r>
            <w:r w:rsidRPr="00495979">
              <w:rPr>
                <w:b/>
                <w:i/>
                <w:szCs w:val="18"/>
              </w:rPr>
              <w:t>4.524</w:t>
            </w:r>
          </w:p>
        </w:tc>
        <w:tc>
          <w:tcPr>
            <w:tcW w:w="694" w:type="pct"/>
          </w:tcPr>
          <w:p w:rsidR="006D5336" w:rsidRPr="00495979" w:rsidRDefault="006D5336" w:rsidP="00D66A40">
            <w:pPr>
              <w:spacing w:line="240" w:lineRule="auto"/>
              <w:jc w:val="right"/>
              <w:rPr>
                <w:b/>
                <w:i/>
                <w:color w:val="000000"/>
                <w:szCs w:val="18"/>
              </w:rPr>
            </w:pPr>
            <w:r w:rsidRPr="00495979">
              <w:rPr>
                <w:b/>
                <w:i/>
                <w:color w:val="000000"/>
                <w:szCs w:val="18"/>
              </w:rPr>
              <w:t>12</w:t>
            </w:r>
          </w:p>
        </w:tc>
        <w:tc>
          <w:tcPr>
            <w:tcW w:w="693" w:type="pct"/>
          </w:tcPr>
          <w:p w:rsidR="006D5336" w:rsidRPr="00495979" w:rsidRDefault="006D5336" w:rsidP="00D66A40">
            <w:pPr>
              <w:spacing w:line="240" w:lineRule="auto"/>
              <w:jc w:val="right"/>
              <w:rPr>
                <w:b/>
                <w:i/>
                <w:szCs w:val="18"/>
              </w:rPr>
            </w:pPr>
            <w:r w:rsidRPr="00495979">
              <w:rPr>
                <w:b/>
                <w:i/>
                <w:szCs w:val="18"/>
              </w:rPr>
              <w:t>-834</w:t>
            </w:r>
          </w:p>
        </w:tc>
        <w:tc>
          <w:tcPr>
            <w:tcW w:w="693" w:type="pct"/>
          </w:tcPr>
          <w:p w:rsidR="006D5336" w:rsidRPr="00495979" w:rsidRDefault="006D5336" w:rsidP="00D66A40">
            <w:pPr>
              <w:spacing w:line="240" w:lineRule="auto"/>
              <w:jc w:val="right"/>
              <w:rPr>
                <w:b/>
                <w:i/>
                <w:szCs w:val="18"/>
              </w:rPr>
            </w:pPr>
            <w:r w:rsidRPr="00495979">
              <w:rPr>
                <w:b/>
                <w:i/>
                <w:szCs w:val="18"/>
              </w:rPr>
              <w:t>3.702</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Nederlands Normalisatie Instituut (NEN)</w:t>
            </w:r>
          </w:p>
        </w:tc>
        <w:tc>
          <w:tcPr>
            <w:tcW w:w="927" w:type="pct"/>
          </w:tcPr>
          <w:p w:rsidR="006D5336" w:rsidRPr="00495979" w:rsidRDefault="006D5336" w:rsidP="00D66A40">
            <w:pPr>
              <w:spacing w:line="240" w:lineRule="auto"/>
              <w:jc w:val="right"/>
              <w:rPr>
                <w:szCs w:val="18"/>
              </w:rPr>
            </w:pPr>
            <w:r w:rsidRPr="00495979">
              <w:rPr>
                <w:szCs w:val="18"/>
              </w:rPr>
              <w:t>1.039</w:t>
            </w:r>
          </w:p>
        </w:tc>
        <w:tc>
          <w:tcPr>
            <w:tcW w:w="694" w:type="pct"/>
          </w:tcPr>
          <w:p w:rsidR="006D5336" w:rsidRPr="00495979" w:rsidRDefault="006D5336" w:rsidP="00D66A40">
            <w:pPr>
              <w:spacing w:line="240" w:lineRule="auto"/>
              <w:jc w:val="right"/>
              <w:rPr>
                <w:szCs w:val="18"/>
              </w:rPr>
            </w:pPr>
            <w:r w:rsidRPr="00495979">
              <w:rPr>
                <w:szCs w:val="18"/>
              </w:rPr>
              <w:t>1.039</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1</w:t>
            </w:r>
          </w:p>
        </w:tc>
        <w:tc>
          <w:tcPr>
            <w:tcW w:w="693" w:type="pct"/>
          </w:tcPr>
          <w:p w:rsidR="006D5336" w:rsidRPr="00495979" w:rsidRDefault="006D5336" w:rsidP="00D66A40">
            <w:pPr>
              <w:spacing w:line="240" w:lineRule="auto"/>
              <w:jc w:val="right"/>
              <w:rPr>
                <w:szCs w:val="18"/>
              </w:rPr>
            </w:pPr>
            <w:r w:rsidRPr="00495979">
              <w:rPr>
                <w:szCs w:val="18"/>
              </w:rPr>
              <w:t>90</w:t>
            </w:r>
          </w:p>
        </w:tc>
        <w:tc>
          <w:tcPr>
            <w:tcW w:w="693" w:type="pct"/>
          </w:tcPr>
          <w:p w:rsidR="006D5336" w:rsidRPr="00495979" w:rsidRDefault="006D5336" w:rsidP="00D66A40">
            <w:pPr>
              <w:spacing w:line="240" w:lineRule="auto"/>
              <w:jc w:val="right"/>
              <w:rPr>
                <w:szCs w:val="18"/>
              </w:rPr>
            </w:pPr>
            <w:r w:rsidRPr="00495979">
              <w:rPr>
                <w:szCs w:val="18"/>
              </w:rPr>
              <w:t>1.130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Internationale organisaties</w:t>
            </w:r>
          </w:p>
        </w:tc>
        <w:tc>
          <w:tcPr>
            <w:tcW w:w="927" w:type="pct"/>
          </w:tcPr>
          <w:p w:rsidR="006D5336" w:rsidRPr="00495979" w:rsidRDefault="006D5336" w:rsidP="00D66A40">
            <w:pPr>
              <w:spacing w:line="240" w:lineRule="auto"/>
              <w:jc w:val="right"/>
              <w:rPr>
                <w:szCs w:val="18"/>
              </w:rPr>
            </w:pPr>
            <w:r w:rsidRPr="00495979">
              <w:rPr>
                <w:szCs w:val="18"/>
              </w:rPr>
              <w:t>3.664</w:t>
            </w:r>
          </w:p>
        </w:tc>
        <w:tc>
          <w:tcPr>
            <w:tcW w:w="694" w:type="pct"/>
          </w:tcPr>
          <w:p w:rsidR="006D5336" w:rsidRPr="00495979" w:rsidRDefault="006D5336" w:rsidP="00D66A40">
            <w:pPr>
              <w:spacing w:line="240" w:lineRule="auto"/>
              <w:jc w:val="right"/>
              <w:rPr>
                <w:szCs w:val="18"/>
              </w:rPr>
            </w:pPr>
            <w:r w:rsidRPr="00495979">
              <w:rPr>
                <w:szCs w:val="18"/>
              </w:rPr>
              <w:t>3.425</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szCs w:val="18"/>
              </w:rPr>
            </w:pPr>
            <w:r w:rsidRPr="00495979">
              <w:rPr>
                <w:szCs w:val="18"/>
              </w:rPr>
              <w:t>-925</w:t>
            </w:r>
          </w:p>
        </w:tc>
        <w:tc>
          <w:tcPr>
            <w:tcW w:w="693" w:type="pct"/>
          </w:tcPr>
          <w:p w:rsidR="006D5336" w:rsidRPr="00495979" w:rsidRDefault="006D5336" w:rsidP="00D66A40">
            <w:pPr>
              <w:spacing w:line="240" w:lineRule="auto"/>
              <w:jc w:val="right"/>
              <w:rPr>
                <w:szCs w:val="18"/>
              </w:rPr>
            </w:pPr>
            <w:r w:rsidRPr="00495979">
              <w:rPr>
                <w:szCs w:val="18"/>
              </w:rPr>
              <w:t>2.500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Raad van deskundigen voor de nationale meetstandaarden</w:t>
            </w:r>
          </w:p>
        </w:tc>
        <w:tc>
          <w:tcPr>
            <w:tcW w:w="927" w:type="pct"/>
          </w:tcPr>
          <w:p w:rsidR="006D5336" w:rsidRPr="00495979" w:rsidRDefault="006D5336" w:rsidP="00D66A40">
            <w:pPr>
              <w:spacing w:line="240" w:lineRule="auto"/>
              <w:jc w:val="right"/>
              <w:rPr>
                <w:szCs w:val="18"/>
              </w:rPr>
            </w:pPr>
            <w:r w:rsidRPr="00495979">
              <w:rPr>
                <w:szCs w:val="18"/>
              </w:rPr>
              <w:t>60</w:t>
            </w:r>
          </w:p>
        </w:tc>
        <w:tc>
          <w:tcPr>
            <w:tcW w:w="694" w:type="pct"/>
          </w:tcPr>
          <w:p w:rsidR="006D5336" w:rsidRPr="00495979" w:rsidRDefault="006D5336" w:rsidP="00D66A40">
            <w:pPr>
              <w:spacing w:line="240" w:lineRule="auto"/>
              <w:jc w:val="right"/>
              <w:rPr>
                <w:szCs w:val="18"/>
              </w:rPr>
            </w:pPr>
            <w:r w:rsidRPr="00495979">
              <w:rPr>
                <w:szCs w:val="18"/>
              </w:rPr>
              <w:t>60</w:t>
            </w:r>
          </w:p>
        </w:tc>
        <w:tc>
          <w:tcPr>
            <w:tcW w:w="694" w:type="pct"/>
          </w:tcPr>
          <w:p w:rsidR="006D5336" w:rsidRPr="00495979" w:rsidRDefault="006D5336" w:rsidP="00D66A40">
            <w:pPr>
              <w:spacing w:line="240" w:lineRule="auto"/>
              <w:jc w:val="right"/>
              <w:rPr>
                <w:color w:val="000000"/>
                <w:szCs w:val="18"/>
              </w:rPr>
            </w:pPr>
            <w:r w:rsidRPr="00495979">
              <w:rPr>
                <w:color w:val="000000"/>
                <w:szCs w:val="18"/>
              </w:rPr>
              <w:t>11</w:t>
            </w:r>
          </w:p>
        </w:tc>
        <w:tc>
          <w:tcPr>
            <w:tcW w:w="693" w:type="pct"/>
          </w:tcPr>
          <w:p w:rsidR="006D5336" w:rsidRPr="00495979" w:rsidRDefault="006D5336" w:rsidP="00D66A40">
            <w:pPr>
              <w:spacing w:line="240" w:lineRule="auto"/>
              <w:jc w:val="right"/>
              <w:rPr>
                <w:szCs w:val="18"/>
              </w:rPr>
            </w:pPr>
            <w:r w:rsidRPr="00495979">
              <w:rPr>
                <w:szCs w:val="18"/>
              </w:rPr>
              <w:t>1</w:t>
            </w:r>
          </w:p>
        </w:tc>
        <w:tc>
          <w:tcPr>
            <w:tcW w:w="693" w:type="pct"/>
          </w:tcPr>
          <w:p w:rsidR="006D5336" w:rsidRPr="00495979" w:rsidRDefault="006D5336" w:rsidP="00D66A40">
            <w:pPr>
              <w:spacing w:line="240" w:lineRule="auto"/>
              <w:jc w:val="right"/>
              <w:rPr>
                <w:szCs w:val="18"/>
              </w:rPr>
            </w:pPr>
            <w:r w:rsidRPr="00495979">
              <w:rPr>
                <w:szCs w:val="18"/>
              </w:rPr>
              <w:t>72</w:t>
            </w:r>
          </w:p>
        </w:tc>
      </w:tr>
      <w:tr w:rsidR="006D5336" w:rsidRPr="00495979" w:rsidTr="00D66A40">
        <w:tc>
          <w:tcPr>
            <w:tcW w:w="1298" w:type="pct"/>
          </w:tcPr>
          <w:p w:rsidR="006D5336" w:rsidRPr="00495979" w:rsidRDefault="006D5336" w:rsidP="00D66A40">
            <w:pPr>
              <w:spacing w:line="240" w:lineRule="auto"/>
              <w:rPr>
                <w:szCs w:val="18"/>
              </w:rPr>
            </w:pPr>
          </w:p>
        </w:tc>
        <w:tc>
          <w:tcPr>
            <w:tcW w:w="927"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i/>
                <w:szCs w:val="18"/>
              </w:rPr>
            </w:pPr>
            <w:r w:rsidRPr="00495979">
              <w:rPr>
                <w:i/>
                <w:szCs w:val="18"/>
              </w:rPr>
              <w:t> </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szCs w:val="18"/>
              </w:rPr>
            </w:pPr>
          </w:p>
        </w:tc>
      </w:tr>
      <w:tr w:rsidR="006D5336" w:rsidRPr="00495979" w:rsidTr="00D66A40">
        <w:tc>
          <w:tcPr>
            <w:tcW w:w="1298" w:type="pct"/>
          </w:tcPr>
          <w:p w:rsidR="006D5336" w:rsidRPr="00495979" w:rsidRDefault="006D5336" w:rsidP="00D66A40">
            <w:pPr>
              <w:spacing w:line="240" w:lineRule="auto"/>
              <w:rPr>
                <w:b/>
                <w:szCs w:val="18"/>
              </w:rPr>
            </w:pPr>
            <w:r w:rsidRPr="00495979">
              <w:rPr>
                <w:b/>
                <w:szCs w:val="18"/>
              </w:rPr>
              <w:t>ONTVANGSTEN</w:t>
            </w:r>
          </w:p>
        </w:tc>
        <w:tc>
          <w:tcPr>
            <w:tcW w:w="927" w:type="pct"/>
          </w:tcPr>
          <w:p w:rsidR="006D5336" w:rsidRPr="00495979" w:rsidRDefault="006D5336" w:rsidP="00D66A40">
            <w:pPr>
              <w:spacing w:line="240" w:lineRule="auto"/>
              <w:jc w:val="right"/>
              <w:rPr>
                <w:b/>
                <w:szCs w:val="18"/>
              </w:rPr>
            </w:pPr>
            <w:r w:rsidRPr="00495979">
              <w:rPr>
                <w:b/>
                <w:szCs w:val="18"/>
              </w:rPr>
              <w:t>52.265</w:t>
            </w:r>
          </w:p>
        </w:tc>
        <w:tc>
          <w:tcPr>
            <w:tcW w:w="694" w:type="pct"/>
          </w:tcPr>
          <w:p w:rsidR="006D5336" w:rsidRPr="00495979" w:rsidRDefault="006D5336" w:rsidP="00D66A40">
            <w:pPr>
              <w:spacing w:line="240" w:lineRule="auto"/>
              <w:jc w:val="right"/>
              <w:rPr>
                <w:b/>
                <w:szCs w:val="18"/>
              </w:rPr>
            </w:pPr>
            <w:r w:rsidRPr="00495979">
              <w:rPr>
                <w:i/>
                <w:szCs w:val="18"/>
              </w:rPr>
              <w:t> </w:t>
            </w:r>
            <w:r w:rsidRPr="00495979">
              <w:rPr>
                <w:b/>
                <w:szCs w:val="18"/>
              </w:rPr>
              <w:t>37.165</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b/>
                <w:i/>
                <w:szCs w:val="18"/>
              </w:rPr>
            </w:pPr>
            <w:r w:rsidRPr="00495979">
              <w:rPr>
                <w:b/>
                <w:i/>
                <w:szCs w:val="18"/>
              </w:rPr>
              <w:t>-10.097</w:t>
            </w:r>
          </w:p>
        </w:tc>
        <w:tc>
          <w:tcPr>
            <w:tcW w:w="693" w:type="pct"/>
          </w:tcPr>
          <w:p w:rsidR="006D5336" w:rsidRPr="00495979" w:rsidRDefault="006D5336" w:rsidP="00D66A40">
            <w:pPr>
              <w:spacing w:line="240" w:lineRule="auto"/>
              <w:jc w:val="right"/>
              <w:rPr>
                <w:b/>
                <w:i/>
                <w:szCs w:val="18"/>
              </w:rPr>
            </w:pPr>
            <w:r w:rsidRPr="00495979">
              <w:rPr>
                <w:b/>
                <w:i/>
                <w:szCs w:val="18"/>
              </w:rPr>
              <w:t>27.068</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High Trust</w:t>
            </w:r>
          </w:p>
        </w:tc>
        <w:tc>
          <w:tcPr>
            <w:tcW w:w="927" w:type="pct"/>
          </w:tcPr>
          <w:p w:rsidR="006D5336" w:rsidRPr="00495979" w:rsidRDefault="006D5336" w:rsidP="00D66A40">
            <w:pPr>
              <w:spacing w:line="240" w:lineRule="auto"/>
              <w:jc w:val="right"/>
              <w:rPr>
                <w:szCs w:val="18"/>
              </w:rPr>
            </w:pPr>
            <w:r w:rsidRPr="00495979">
              <w:rPr>
                <w:szCs w:val="18"/>
              </w:rPr>
              <w:t>31.300</w:t>
            </w:r>
          </w:p>
        </w:tc>
        <w:tc>
          <w:tcPr>
            <w:tcW w:w="694" w:type="pct"/>
          </w:tcPr>
          <w:p w:rsidR="006D5336" w:rsidRPr="00495979" w:rsidRDefault="006D5336" w:rsidP="00D66A40">
            <w:pPr>
              <w:spacing w:line="240" w:lineRule="auto"/>
              <w:jc w:val="right"/>
              <w:rPr>
                <w:szCs w:val="18"/>
              </w:rPr>
            </w:pPr>
            <w:r w:rsidRPr="00495979">
              <w:rPr>
                <w:szCs w:val="18"/>
              </w:rPr>
              <w:t> 31.300</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szCs w:val="18"/>
              </w:rPr>
            </w:pPr>
            <w:r w:rsidRPr="00495979">
              <w:rPr>
                <w:szCs w:val="18"/>
              </w:rPr>
              <w:t>-10.508</w:t>
            </w:r>
          </w:p>
        </w:tc>
        <w:tc>
          <w:tcPr>
            <w:tcW w:w="693" w:type="pct"/>
          </w:tcPr>
          <w:p w:rsidR="006D5336" w:rsidRPr="00495979" w:rsidRDefault="006D5336" w:rsidP="00D66A40">
            <w:pPr>
              <w:spacing w:line="240" w:lineRule="auto"/>
              <w:jc w:val="right"/>
              <w:rPr>
                <w:szCs w:val="18"/>
              </w:rPr>
            </w:pPr>
            <w:r w:rsidRPr="00495979">
              <w:rPr>
                <w:szCs w:val="18"/>
              </w:rPr>
              <w:t>20.792</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Diverse ontvangsten</w:t>
            </w:r>
          </w:p>
        </w:tc>
        <w:tc>
          <w:tcPr>
            <w:tcW w:w="927" w:type="pct"/>
          </w:tcPr>
          <w:p w:rsidR="006D5336" w:rsidRPr="00495979" w:rsidRDefault="006D5336" w:rsidP="00D66A40">
            <w:pPr>
              <w:spacing w:line="240" w:lineRule="auto"/>
              <w:jc w:val="right"/>
              <w:rPr>
                <w:szCs w:val="18"/>
              </w:rPr>
            </w:pPr>
            <w:r w:rsidRPr="00495979">
              <w:rPr>
                <w:szCs w:val="18"/>
              </w:rPr>
              <w:t>20.965</w:t>
            </w:r>
          </w:p>
        </w:tc>
        <w:tc>
          <w:tcPr>
            <w:tcW w:w="694" w:type="pct"/>
          </w:tcPr>
          <w:p w:rsidR="006D5336" w:rsidRPr="00495979" w:rsidRDefault="006D5336" w:rsidP="00D66A40">
            <w:pPr>
              <w:spacing w:line="240" w:lineRule="auto"/>
              <w:jc w:val="right"/>
              <w:rPr>
                <w:szCs w:val="18"/>
              </w:rPr>
            </w:pPr>
            <w:r w:rsidRPr="00495979">
              <w:rPr>
                <w:szCs w:val="18"/>
              </w:rPr>
              <w:t> 5.865</w:t>
            </w:r>
          </w:p>
        </w:tc>
        <w:tc>
          <w:tcPr>
            <w:tcW w:w="694"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szCs w:val="18"/>
              </w:rPr>
            </w:pPr>
            <w:r w:rsidRPr="00495979">
              <w:rPr>
                <w:szCs w:val="18"/>
              </w:rPr>
              <w:t>411</w:t>
            </w:r>
          </w:p>
        </w:tc>
        <w:tc>
          <w:tcPr>
            <w:tcW w:w="693" w:type="pct"/>
          </w:tcPr>
          <w:p w:rsidR="006D5336" w:rsidRPr="00495979" w:rsidRDefault="006D5336" w:rsidP="00D66A40">
            <w:pPr>
              <w:spacing w:line="240" w:lineRule="auto"/>
              <w:jc w:val="right"/>
              <w:rPr>
                <w:szCs w:val="18"/>
              </w:rPr>
            </w:pPr>
            <w:r w:rsidRPr="00495979">
              <w:rPr>
                <w:szCs w:val="18"/>
              </w:rPr>
              <w:t>6.276</w:t>
            </w:r>
          </w:p>
        </w:tc>
      </w:tr>
    </w:tbl>
    <w:p w:rsidR="006D5336" w:rsidRPr="00495979" w:rsidRDefault="006D5336" w:rsidP="006D5336">
      <w:pPr>
        <w:rPr>
          <w:b/>
        </w:rPr>
      </w:pPr>
    </w:p>
    <w:p w:rsidR="006D5336" w:rsidRPr="00495979" w:rsidRDefault="006D5336" w:rsidP="006D5336">
      <w:pPr>
        <w:rPr>
          <w:b/>
        </w:rPr>
      </w:pPr>
    </w:p>
    <w:p w:rsidR="006D5336" w:rsidRPr="00495979" w:rsidRDefault="006D5336" w:rsidP="006D5336">
      <w:pPr>
        <w:rPr>
          <w:b/>
        </w:rPr>
      </w:pPr>
      <w:r w:rsidRPr="00495979">
        <w:rPr>
          <w:b/>
        </w:rPr>
        <w:t>Toelichting op de verplichtingen</w:t>
      </w:r>
    </w:p>
    <w:p w:rsidR="006D5336" w:rsidRDefault="006D5336" w:rsidP="006D5336">
      <w:r>
        <w:t>De verhoging van de verplichtingen hangt grotendeels samen met de uitgavenmutaties.</w:t>
      </w:r>
    </w:p>
    <w:p w:rsidR="006D5336" w:rsidRPr="00495979" w:rsidRDefault="006D5336" w:rsidP="006D5336"/>
    <w:p w:rsidR="006D5336" w:rsidRPr="00495979" w:rsidRDefault="006D5336" w:rsidP="006D5336">
      <w:pPr>
        <w:rPr>
          <w:b/>
        </w:rPr>
      </w:pPr>
      <w:r w:rsidRPr="00495979">
        <w:rPr>
          <w:b/>
        </w:rPr>
        <w:t>Toelichting op de uitgaven</w:t>
      </w:r>
    </w:p>
    <w:p w:rsidR="006D5336" w:rsidRPr="00495979" w:rsidRDefault="006D5336" w:rsidP="006D5336">
      <w:pPr>
        <w:rPr>
          <w:b/>
        </w:rPr>
      </w:pPr>
    </w:p>
    <w:p w:rsidR="006D5336" w:rsidRPr="00495979" w:rsidRDefault="006D5336" w:rsidP="006D5336">
      <w:pPr>
        <w:rPr>
          <w:b/>
          <w:i/>
          <w:szCs w:val="18"/>
        </w:rPr>
      </w:pPr>
      <w:r w:rsidRPr="00495979">
        <w:rPr>
          <w:b/>
          <w:i/>
          <w:szCs w:val="18"/>
        </w:rPr>
        <w:t>Opdrachten</w:t>
      </w:r>
    </w:p>
    <w:p w:rsidR="006D5336" w:rsidRDefault="006D5336" w:rsidP="006D5336">
      <w:pPr>
        <w:rPr>
          <w:rFonts w:cs="Arial"/>
          <w:b/>
          <w:bCs/>
          <w:i/>
          <w:iCs/>
          <w:szCs w:val="18"/>
        </w:rPr>
      </w:pPr>
      <w:r>
        <w:t>Verschillende departementen en organisaties dragen financieel bij aan het Cyber Security project, die inkomsten leiden tot hogere uitgaven voor dit project</w:t>
      </w:r>
      <w:r>
        <w:rPr>
          <w:rFonts w:cs="Arial"/>
          <w:b/>
          <w:bCs/>
          <w:i/>
          <w:iCs/>
          <w:szCs w:val="18"/>
        </w:rPr>
        <w:t>.</w:t>
      </w:r>
    </w:p>
    <w:p w:rsidR="006D5336" w:rsidRDefault="006D5336" w:rsidP="006D5336">
      <w:pPr>
        <w:rPr>
          <w:rFonts w:cs="Arial"/>
          <w:b/>
          <w:bCs/>
          <w:i/>
          <w:iCs/>
          <w:szCs w:val="18"/>
        </w:rPr>
      </w:pPr>
    </w:p>
    <w:p w:rsidR="006D5336" w:rsidRPr="00495979" w:rsidRDefault="006D5336" w:rsidP="006D5336">
      <w:pPr>
        <w:rPr>
          <w:rFonts w:cs="Arial"/>
          <w:b/>
          <w:bCs/>
          <w:i/>
          <w:iCs/>
          <w:szCs w:val="18"/>
        </w:rPr>
      </w:pPr>
      <w:r w:rsidRPr="00495979">
        <w:rPr>
          <w:rFonts w:cs="Arial"/>
          <w:b/>
          <w:bCs/>
          <w:i/>
          <w:iCs/>
          <w:szCs w:val="18"/>
        </w:rPr>
        <w:t>Bijdragen aan ZBO’s/RWT’s</w:t>
      </w:r>
    </w:p>
    <w:p w:rsidR="006D5336" w:rsidRPr="00495979" w:rsidRDefault="006D5336" w:rsidP="006D5336">
      <w:r w:rsidRPr="00495979">
        <w:t>De hogere uitgaven worden met name veroorzaakt door loonbijstellingen voortkomend uit het CAO-akkoord 2015.</w:t>
      </w:r>
    </w:p>
    <w:p w:rsidR="006D5336" w:rsidRPr="00495979" w:rsidRDefault="006D5336" w:rsidP="006D5336"/>
    <w:p w:rsidR="006D5336" w:rsidRPr="00495979" w:rsidRDefault="006D5336" w:rsidP="006D5336">
      <w:pPr>
        <w:rPr>
          <w:b/>
        </w:rPr>
      </w:pPr>
      <w:r w:rsidRPr="00495979">
        <w:rPr>
          <w:b/>
        </w:rPr>
        <w:t>Toelichting op de ontvangsten</w:t>
      </w:r>
    </w:p>
    <w:p w:rsidR="006D5336" w:rsidRPr="00495979" w:rsidRDefault="006D5336" w:rsidP="006D5336">
      <w:pPr>
        <w:rPr>
          <w:color w:val="000000"/>
          <w:szCs w:val="18"/>
        </w:rPr>
      </w:pPr>
      <w:r w:rsidRPr="00495979">
        <w:t>High Trust boete-ontvangsten ACM: o</w:t>
      </w:r>
      <w:r w:rsidRPr="00495979">
        <w:rPr>
          <w:color w:val="000000"/>
          <w:szCs w:val="18"/>
        </w:rPr>
        <w:t>p basis van de actuele prognoses van Au</w:t>
      </w:r>
      <w:r>
        <w:rPr>
          <w:color w:val="000000"/>
          <w:szCs w:val="18"/>
        </w:rPr>
        <w:t>to</w:t>
      </w:r>
      <w:r w:rsidRPr="00495979">
        <w:rPr>
          <w:color w:val="000000"/>
          <w:szCs w:val="18"/>
        </w:rPr>
        <w:t>riteit Consument en Markt (ACM) wordt over geheel 2015 circa € 21 mln aan boeteontvangsten verwacht. In de EZ-begroting is</w:t>
      </w:r>
      <w:r>
        <w:rPr>
          <w:color w:val="000000"/>
          <w:szCs w:val="18"/>
        </w:rPr>
        <w:t xml:space="preserve"> </w:t>
      </w:r>
      <w:r w:rsidRPr="00495979">
        <w:rPr>
          <w:color w:val="000000"/>
          <w:szCs w:val="18"/>
        </w:rPr>
        <w:t>structureel € 31 mln aan boeteontvangsten geraamd. Daarom wordt de raming bij Najaarsnota 2015 met € 10 mln verlaagd.</w:t>
      </w:r>
    </w:p>
    <w:p w:rsidR="006D5336" w:rsidRPr="00495979" w:rsidRDefault="006D5336" w:rsidP="006D5336">
      <w:pPr>
        <w:spacing w:after="200"/>
        <w:contextualSpacing/>
        <w:rPr>
          <w:rFonts w:eastAsiaTheme="minorHAnsi" w:cstheme="minorBidi"/>
          <w:szCs w:val="18"/>
          <w:lang w:eastAsia="en-US"/>
        </w:rPr>
      </w:pPr>
    </w:p>
    <w:p w:rsidR="006D5336" w:rsidRPr="00495979" w:rsidRDefault="006D5336" w:rsidP="006D5336">
      <w:pPr>
        <w:rPr>
          <w:kern w:val="14"/>
          <w:szCs w:val="18"/>
        </w:rPr>
      </w:pPr>
    </w:p>
    <w:p w:rsidR="006D5336" w:rsidRPr="00495979" w:rsidRDefault="006D5336" w:rsidP="006D5336">
      <w:r w:rsidRPr="00495979">
        <w:br w:type="page"/>
      </w:r>
    </w:p>
    <w:p w:rsidR="006D5336" w:rsidRPr="00495979" w:rsidRDefault="006D5336" w:rsidP="006D5336">
      <w:pPr>
        <w:rPr>
          <w:b/>
        </w:rPr>
      </w:pPr>
      <w:r w:rsidRPr="00495979">
        <w:rPr>
          <w:b/>
        </w:rPr>
        <w:lastRenderedPageBreak/>
        <w:t xml:space="preserve">Budgettaire gevolgen van beleid, </w:t>
      </w:r>
    </w:p>
    <w:p w:rsidR="006D5336" w:rsidRPr="00E85DBA" w:rsidRDefault="006D5336" w:rsidP="006D5336">
      <w:pPr>
        <w:pStyle w:val="Kop3"/>
        <w:spacing w:line="240" w:lineRule="auto"/>
        <w:rPr>
          <w:sz w:val="18"/>
          <w:szCs w:val="18"/>
        </w:rPr>
      </w:pPr>
      <w:bookmarkStart w:id="14" w:name="_Toc435445985"/>
      <w:r w:rsidRPr="00E85DBA">
        <w:rPr>
          <w:sz w:val="18"/>
          <w:szCs w:val="18"/>
        </w:rPr>
        <w:t>Beleidsartikel 12 Een sterk innovatievermogen</w:t>
      </w:r>
      <w:bookmarkEnd w:id="14"/>
      <w:r w:rsidRPr="00E85DBA">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Style w:val="Professioneletabel"/>
        <w:tblW w:w="5000" w:type="pct"/>
        <w:tblLook w:val="0000" w:firstRow="0" w:lastRow="0" w:firstColumn="0" w:lastColumn="0" w:noHBand="0" w:noVBand="0"/>
      </w:tblPr>
      <w:tblGrid>
        <w:gridCol w:w="3921"/>
        <w:gridCol w:w="2741"/>
        <w:gridCol w:w="1999"/>
        <w:gridCol w:w="2002"/>
        <w:gridCol w:w="2002"/>
        <w:gridCol w:w="1553"/>
      </w:tblGrid>
      <w:tr w:rsidR="006D5336" w:rsidRPr="00495979" w:rsidTr="00D66A40">
        <w:tc>
          <w:tcPr>
            <w:tcW w:w="1379" w:type="pct"/>
          </w:tcPr>
          <w:p w:rsidR="006D5336" w:rsidRPr="00495979" w:rsidRDefault="006D5336" w:rsidP="00D66A40">
            <w:pPr>
              <w:spacing w:line="240" w:lineRule="auto"/>
              <w:rPr>
                <w:b/>
                <w:bCs/>
              </w:rPr>
            </w:pPr>
          </w:p>
        </w:tc>
        <w:tc>
          <w:tcPr>
            <w:tcW w:w="964" w:type="pct"/>
          </w:tcPr>
          <w:p w:rsidR="006D5336" w:rsidRPr="00495979" w:rsidRDefault="006D5336" w:rsidP="00D66A40">
            <w:pPr>
              <w:spacing w:line="240" w:lineRule="auto"/>
              <w:jc w:val="center"/>
              <w:rPr>
                <w:bCs/>
              </w:rPr>
            </w:pPr>
          </w:p>
        </w:tc>
        <w:tc>
          <w:tcPr>
            <w:tcW w:w="703" w:type="pct"/>
          </w:tcPr>
          <w:p w:rsidR="006D5336" w:rsidRPr="00495979" w:rsidRDefault="006D5336" w:rsidP="00D66A40">
            <w:pPr>
              <w:spacing w:line="240" w:lineRule="auto"/>
              <w:jc w:val="center"/>
              <w:rPr>
                <w:bCs/>
              </w:rPr>
            </w:pPr>
          </w:p>
        </w:tc>
        <w:tc>
          <w:tcPr>
            <w:tcW w:w="1408" w:type="pct"/>
            <w:gridSpan w:val="2"/>
          </w:tcPr>
          <w:p w:rsidR="006D5336" w:rsidRPr="00495979" w:rsidRDefault="006D5336" w:rsidP="00D66A40">
            <w:pPr>
              <w:spacing w:line="240" w:lineRule="auto"/>
              <w:jc w:val="center"/>
              <w:rPr>
                <w:b/>
                <w:bCs/>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 xml:space="preserve">suppletoire begroting </w:t>
            </w:r>
          </w:p>
        </w:tc>
        <w:tc>
          <w:tcPr>
            <w:tcW w:w="546" w:type="pct"/>
          </w:tcPr>
          <w:p w:rsidR="006D5336" w:rsidRPr="00495979" w:rsidRDefault="006D5336" w:rsidP="00D66A40">
            <w:pPr>
              <w:spacing w:line="240" w:lineRule="auto"/>
              <w:jc w:val="center"/>
              <w:rPr>
                <w:bCs/>
              </w:rPr>
            </w:pPr>
          </w:p>
        </w:tc>
      </w:tr>
      <w:tr w:rsidR="006D5336" w:rsidRPr="00421FA2" w:rsidTr="00D66A40">
        <w:tc>
          <w:tcPr>
            <w:tcW w:w="1379" w:type="pct"/>
          </w:tcPr>
          <w:p w:rsidR="006D5336" w:rsidRPr="00421FA2" w:rsidRDefault="006D5336" w:rsidP="00D66A40">
            <w:pPr>
              <w:spacing w:line="240" w:lineRule="auto"/>
              <w:jc w:val="center"/>
              <w:rPr>
                <w:b/>
              </w:rPr>
            </w:pPr>
          </w:p>
        </w:tc>
        <w:tc>
          <w:tcPr>
            <w:tcW w:w="964" w:type="pct"/>
          </w:tcPr>
          <w:p w:rsidR="006D5336" w:rsidRPr="00421FA2" w:rsidRDefault="006D5336" w:rsidP="00D66A40">
            <w:pPr>
              <w:spacing w:line="240" w:lineRule="auto"/>
              <w:jc w:val="center"/>
              <w:rPr>
                <w:b/>
              </w:rPr>
            </w:pPr>
            <w:r w:rsidRPr="00421FA2">
              <w:rPr>
                <w:b/>
              </w:rPr>
              <w:t>Stand vastgestelde begroting 2015</w:t>
            </w:r>
          </w:p>
        </w:tc>
        <w:tc>
          <w:tcPr>
            <w:tcW w:w="703" w:type="pct"/>
          </w:tcPr>
          <w:p w:rsidR="006D5336" w:rsidRPr="00421FA2" w:rsidRDefault="006D5336" w:rsidP="00D66A40">
            <w:pPr>
              <w:spacing w:line="240" w:lineRule="auto"/>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spacing w:line="240" w:lineRule="auto"/>
              <w:jc w:val="center"/>
              <w:rPr>
                <w:b/>
              </w:rPr>
            </w:pPr>
            <w:r w:rsidRPr="00421FA2">
              <w:rPr>
                <w:b/>
              </w:rPr>
              <w:t>2015</w:t>
            </w:r>
          </w:p>
        </w:tc>
        <w:tc>
          <w:tcPr>
            <w:tcW w:w="704" w:type="pct"/>
          </w:tcPr>
          <w:p w:rsidR="006D5336" w:rsidRPr="00421FA2" w:rsidRDefault="006D5336" w:rsidP="00D66A40">
            <w:pPr>
              <w:spacing w:line="240" w:lineRule="auto"/>
              <w:jc w:val="center"/>
              <w:rPr>
                <w:b/>
                <w:sz w:val="24"/>
              </w:rPr>
            </w:pPr>
            <w:r w:rsidRPr="00421FA2">
              <w:rPr>
                <w:rStyle w:val="Zwaar"/>
              </w:rPr>
              <w:t xml:space="preserve">Mutaties </w:t>
            </w:r>
            <w:r w:rsidRPr="00421FA2">
              <w:rPr>
                <w:b/>
              </w:rPr>
              <w:br/>
            </w:r>
            <w:r w:rsidRPr="00421FA2">
              <w:rPr>
                <w:rStyle w:val="Zwaar"/>
              </w:rPr>
              <w:t>Miljoenennota</w:t>
            </w:r>
          </w:p>
        </w:tc>
        <w:tc>
          <w:tcPr>
            <w:tcW w:w="704" w:type="pct"/>
          </w:tcPr>
          <w:p w:rsidR="006D5336" w:rsidRPr="00421FA2" w:rsidRDefault="006D5336" w:rsidP="00D66A40">
            <w:pPr>
              <w:spacing w:line="240" w:lineRule="auto"/>
              <w:jc w:val="center"/>
              <w:rPr>
                <w:b/>
                <w:sz w:val="24"/>
              </w:rPr>
            </w:pPr>
            <w:r w:rsidRPr="00421FA2">
              <w:rPr>
                <w:rStyle w:val="Zwaar"/>
              </w:rPr>
              <w:t xml:space="preserve">Overige mutaties </w:t>
            </w:r>
            <w:r w:rsidRPr="00421FA2">
              <w:rPr>
                <w:b/>
              </w:rPr>
              <w:br/>
            </w:r>
            <w:r w:rsidRPr="00421FA2">
              <w:rPr>
                <w:rStyle w:val="Zwaar"/>
              </w:rPr>
              <w:t>2</w:t>
            </w:r>
            <w:r w:rsidRPr="00950386">
              <w:rPr>
                <w:rStyle w:val="Zwaar"/>
                <w:vertAlign w:val="superscript"/>
              </w:rPr>
              <w:t>e</w:t>
            </w:r>
            <w:r>
              <w:rPr>
                <w:rStyle w:val="Zwaar"/>
              </w:rPr>
              <w:t xml:space="preserve"> </w:t>
            </w:r>
            <w:r w:rsidRPr="00421FA2">
              <w:rPr>
                <w:rStyle w:val="Zwaar"/>
              </w:rPr>
              <w:t xml:space="preserve">suppletoire </w:t>
            </w:r>
            <w:r w:rsidRPr="00421FA2">
              <w:rPr>
                <w:b/>
              </w:rPr>
              <w:br/>
            </w:r>
            <w:r w:rsidRPr="00421FA2">
              <w:rPr>
                <w:rStyle w:val="Zwaar"/>
              </w:rPr>
              <w:t>begroting</w:t>
            </w:r>
          </w:p>
        </w:tc>
        <w:tc>
          <w:tcPr>
            <w:tcW w:w="546" w:type="pct"/>
          </w:tcPr>
          <w:p w:rsidR="006D5336" w:rsidRPr="00421FA2" w:rsidRDefault="006D5336" w:rsidP="00D66A40">
            <w:pPr>
              <w:spacing w:line="240" w:lineRule="auto"/>
              <w:jc w:val="center"/>
              <w:rPr>
                <w:b/>
              </w:rPr>
            </w:pPr>
            <w:r w:rsidRPr="00421FA2">
              <w:rPr>
                <w:b/>
              </w:rPr>
              <w:t>Stand 2</w:t>
            </w:r>
            <w:r w:rsidRPr="00421FA2">
              <w:rPr>
                <w:b/>
                <w:vertAlign w:val="superscript"/>
              </w:rPr>
              <w:t>e</w:t>
            </w:r>
            <w:r w:rsidRPr="00421FA2">
              <w:rPr>
                <w:b/>
              </w:rPr>
              <w:t xml:space="preserve"> suppletoire begroting</w:t>
            </w:r>
          </w:p>
          <w:p w:rsidR="006D5336" w:rsidRPr="00421FA2" w:rsidRDefault="006D5336" w:rsidP="00D66A40">
            <w:pPr>
              <w:spacing w:line="240" w:lineRule="auto"/>
              <w:jc w:val="center"/>
              <w:rPr>
                <w:b/>
              </w:rPr>
            </w:pPr>
            <w:r w:rsidRPr="00421FA2">
              <w:rPr>
                <w:b/>
              </w:rPr>
              <w:t>2015</w:t>
            </w:r>
          </w:p>
        </w:tc>
      </w:tr>
      <w:tr w:rsidR="006D5336" w:rsidRPr="00421FA2" w:rsidTr="00D66A40">
        <w:tc>
          <w:tcPr>
            <w:tcW w:w="1379" w:type="pct"/>
          </w:tcPr>
          <w:p w:rsidR="006D5336" w:rsidRPr="00421FA2" w:rsidRDefault="006D5336" w:rsidP="00D66A40">
            <w:pPr>
              <w:spacing w:line="240" w:lineRule="auto"/>
              <w:rPr>
                <w:b/>
                <w:bCs/>
                <w:szCs w:val="18"/>
              </w:rPr>
            </w:pPr>
          </w:p>
        </w:tc>
        <w:tc>
          <w:tcPr>
            <w:tcW w:w="964" w:type="pct"/>
          </w:tcPr>
          <w:p w:rsidR="006D5336" w:rsidRPr="00421FA2" w:rsidRDefault="006D5336" w:rsidP="00D66A40">
            <w:pPr>
              <w:spacing w:line="240" w:lineRule="auto"/>
              <w:jc w:val="center"/>
              <w:rPr>
                <w:b/>
              </w:rPr>
            </w:pPr>
            <w:r w:rsidRPr="00421FA2">
              <w:rPr>
                <w:b/>
              </w:rPr>
              <w:t>(1)</w:t>
            </w:r>
          </w:p>
        </w:tc>
        <w:tc>
          <w:tcPr>
            <w:tcW w:w="703" w:type="pct"/>
          </w:tcPr>
          <w:p w:rsidR="006D5336" w:rsidRPr="00421FA2" w:rsidRDefault="006D5336" w:rsidP="00D66A40">
            <w:pPr>
              <w:spacing w:line="240" w:lineRule="auto"/>
              <w:jc w:val="center"/>
              <w:rPr>
                <w:b/>
              </w:rPr>
            </w:pPr>
            <w:r w:rsidRPr="00421FA2">
              <w:rPr>
                <w:b/>
              </w:rPr>
              <w:t>(2)</w:t>
            </w:r>
          </w:p>
        </w:tc>
        <w:tc>
          <w:tcPr>
            <w:tcW w:w="1408" w:type="pct"/>
            <w:gridSpan w:val="2"/>
          </w:tcPr>
          <w:p w:rsidR="006D5336" w:rsidRPr="00421FA2" w:rsidRDefault="006D5336" w:rsidP="00D66A40">
            <w:pPr>
              <w:spacing w:line="240" w:lineRule="auto"/>
              <w:jc w:val="center"/>
              <w:rPr>
                <w:b/>
              </w:rPr>
            </w:pPr>
            <w:r w:rsidRPr="00421FA2">
              <w:rPr>
                <w:rStyle w:val="Zwaar"/>
              </w:rPr>
              <w:t>(3)</w:t>
            </w:r>
          </w:p>
        </w:tc>
        <w:tc>
          <w:tcPr>
            <w:tcW w:w="546" w:type="pct"/>
          </w:tcPr>
          <w:p w:rsidR="006D5336" w:rsidRPr="00421FA2" w:rsidRDefault="006D5336" w:rsidP="00D66A40">
            <w:pPr>
              <w:spacing w:line="240" w:lineRule="auto"/>
              <w:jc w:val="center"/>
              <w:rPr>
                <w:b/>
              </w:rPr>
            </w:pPr>
            <w:r w:rsidRPr="00421FA2">
              <w:rPr>
                <w:b/>
                <w:bCs/>
              </w:rPr>
              <w:t>(4)=(2+3)</w:t>
            </w:r>
          </w:p>
        </w:tc>
      </w:tr>
      <w:tr w:rsidR="006D5336" w:rsidRPr="00495979" w:rsidTr="00D66A40">
        <w:tc>
          <w:tcPr>
            <w:tcW w:w="1379" w:type="pct"/>
          </w:tcPr>
          <w:p w:rsidR="006D5336" w:rsidRPr="00495979" w:rsidRDefault="006D5336" w:rsidP="00D66A40">
            <w:pPr>
              <w:spacing w:line="240" w:lineRule="auto"/>
              <w:rPr>
                <w:b/>
                <w:bCs/>
                <w:szCs w:val="18"/>
              </w:rPr>
            </w:pPr>
          </w:p>
        </w:tc>
        <w:tc>
          <w:tcPr>
            <w:tcW w:w="964" w:type="pct"/>
          </w:tcPr>
          <w:p w:rsidR="006D5336" w:rsidRPr="00495979" w:rsidRDefault="006D5336" w:rsidP="00D66A40">
            <w:pPr>
              <w:spacing w:line="240" w:lineRule="auto"/>
              <w:jc w:val="center"/>
            </w:pPr>
          </w:p>
        </w:tc>
        <w:tc>
          <w:tcPr>
            <w:tcW w:w="703" w:type="pct"/>
          </w:tcPr>
          <w:p w:rsidR="006D5336" w:rsidRPr="00495979" w:rsidRDefault="006D5336" w:rsidP="00D66A40">
            <w:pPr>
              <w:spacing w:line="240" w:lineRule="auto"/>
              <w:jc w:val="center"/>
            </w:pPr>
          </w:p>
        </w:tc>
        <w:tc>
          <w:tcPr>
            <w:tcW w:w="704" w:type="pct"/>
          </w:tcPr>
          <w:p w:rsidR="006D5336" w:rsidRPr="00495979" w:rsidRDefault="006D5336" w:rsidP="00D66A40">
            <w:pPr>
              <w:spacing w:line="240" w:lineRule="auto"/>
              <w:jc w:val="center"/>
            </w:pPr>
          </w:p>
        </w:tc>
        <w:tc>
          <w:tcPr>
            <w:tcW w:w="704" w:type="pct"/>
          </w:tcPr>
          <w:p w:rsidR="006D5336" w:rsidRPr="00495979" w:rsidRDefault="006D5336" w:rsidP="00D66A40">
            <w:pPr>
              <w:spacing w:line="240" w:lineRule="auto"/>
              <w:jc w:val="center"/>
            </w:pPr>
          </w:p>
        </w:tc>
        <w:tc>
          <w:tcPr>
            <w:tcW w:w="546" w:type="pct"/>
          </w:tcPr>
          <w:p w:rsidR="006D5336" w:rsidRPr="00495979" w:rsidRDefault="006D5336" w:rsidP="00D66A40">
            <w:pPr>
              <w:spacing w:line="240" w:lineRule="auto"/>
              <w:jc w:val="center"/>
            </w:pPr>
          </w:p>
        </w:tc>
      </w:tr>
      <w:tr w:rsidR="006D5336" w:rsidRPr="00495979" w:rsidTr="00D66A40">
        <w:tc>
          <w:tcPr>
            <w:tcW w:w="1379" w:type="pct"/>
          </w:tcPr>
          <w:p w:rsidR="006D5336" w:rsidRPr="00495979" w:rsidRDefault="006D5336" w:rsidP="00D66A40">
            <w:pPr>
              <w:spacing w:line="240" w:lineRule="auto"/>
              <w:rPr>
                <w:b/>
                <w:szCs w:val="18"/>
              </w:rPr>
            </w:pPr>
            <w:r w:rsidRPr="00495979">
              <w:rPr>
                <w:b/>
                <w:szCs w:val="18"/>
              </w:rPr>
              <w:t>VERPLICHTINGEN</w:t>
            </w:r>
          </w:p>
        </w:tc>
        <w:tc>
          <w:tcPr>
            <w:tcW w:w="964" w:type="pct"/>
          </w:tcPr>
          <w:p w:rsidR="006D5336" w:rsidRPr="00495979" w:rsidRDefault="006D5336" w:rsidP="00D66A40">
            <w:pPr>
              <w:spacing w:line="240" w:lineRule="auto"/>
              <w:jc w:val="right"/>
              <w:rPr>
                <w:b/>
                <w:szCs w:val="18"/>
              </w:rPr>
            </w:pPr>
            <w:r w:rsidRPr="00495979">
              <w:rPr>
                <w:b/>
                <w:szCs w:val="18"/>
              </w:rPr>
              <w:t>488.699</w:t>
            </w:r>
          </w:p>
        </w:tc>
        <w:tc>
          <w:tcPr>
            <w:tcW w:w="703" w:type="pct"/>
          </w:tcPr>
          <w:p w:rsidR="006D5336" w:rsidRPr="00495979" w:rsidRDefault="006D5336" w:rsidP="00D66A40">
            <w:pPr>
              <w:spacing w:line="240" w:lineRule="auto"/>
              <w:jc w:val="right"/>
              <w:rPr>
                <w:b/>
                <w:szCs w:val="18"/>
              </w:rPr>
            </w:pPr>
            <w:r w:rsidRPr="00495979">
              <w:rPr>
                <w:b/>
                <w:szCs w:val="18"/>
              </w:rPr>
              <w:t>589.916</w:t>
            </w:r>
          </w:p>
        </w:tc>
        <w:tc>
          <w:tcPr>
            <w:tcW w:w="704" w:type="pct"/>
          </w:tcPr>
          <w:p w:rsidR="006D5336" w:rsidRPr="00495979" w:rsidRDefault="006D5336" w:rsidP="00D66A40">
            <w:pPr>
              <w:spacing w:line="240" w:lineRule="auto"/>
              <w:jc w:val="right"/>
              <w:rPr>
                <w:b/>
              </w:rPr>
            </w:pPr>
            <w:r w:rsidRPr="00495979">
              <w:rPr>
                <w:b/>
              </w:rPr>
              <w:t>3.031</w:t>
            </w:r>
          </w:p>
        </w:tc>
        <w:tc>
          <w:tcPr>
            <w:tcW w:w="704" w:type="pct"/>
          </w:tcPr>
          <w:p w:rsidR="006D5336" w:rsidRPr="00495979" w:rsidRDefault="006D5336" w:rsidP="00D66A40">
            <w:pPr>
              <w:spacing w:line="240" w:lineRule="auto"/>
              <w:jc w:val="right"/>
              <w:rPr>
                <w:b/>
              </w:rPr>
            </w:pPr>
            <w:r w:rsidRPr="00495979">
              <w:rPr>
                <w:b/>
              </w:rPr>
              <w:t>43.254</w:t>
            </w:r>
          </w:p>
        </w:tc>
        <w:tc>
          <w:tcPr>
            <w:tcW w:w="546" w:type="pct"/>
          </w:tcPr>
          <w:p w:rsidR="006D5336" w:rsidRPr="00495979" w:rsidRDefault="006D5336" w:rsidP="00D66A40">
            <w:pPr>
              <w:spacing w:line="240" w:lineRule="auto"/>
              <w:jc w:val="right"/>
              <w:rPr>
                <w:b/>
              </w:rPr>
            </w:pPr>
            <w:r w:rsidRPr="00495979">
              <w:rPr>
                <w:b/>
              </w:rPr>
              <w:t>636.201</w:t>
            </w:r>
          </w:p>
        </w:tc>
      </w:tr>
      <w:tr w:rsidR="006D5336" w:rsidRPr="00495979" w:rsidTr="00D66A40">
        <w:tc>
          <w:tcPr>
            <w:tcW w:w="1379" w:type="pct"/>
          </w:tcPr>
          <w:p w:rsidR="006D5336" w:rsidRPr="00495979" w:rsidRDefault="006D5336" w:rsidP="00D66A40">
            <w:pPr>
              <w:spacing w:line="240" w:lineRule="auto"/>
              <w:rPr>
                <w:b/>
                <w:szCs w:val="18"/>
              </w:rPr>
            </w:pPr>
            <w:r w:rsidRPr="00495979">
              <w:rPr>
                <w:b/>
                <w:szCs w:val="18"/>
              </w:rPr>
              <w:t>UITGAVEN</w:t>
            </w:r>
          </w:p>
        </w:tc>
        <w:tc>
          <w:tcPr>
            <w:tcW w:w="964" w:type="pct"/>
          </w:tcPr>
          <w:p w:rsidR="006D5336" w:rsidRPr="00495979" w:rsidRDefault="006D5336" w:rsidP="00D66A40">
            <w:pPr>
              <w:spacing w:line="240" w:lineRule="auto"/>
              <w:jc w:val="right"/>
              <w:rPr>
                <w:b/>
                <w:szCs w:val="18"/>
              </w:rPr>
            </w:pPr>
            <w:r w:rsidRPr="00495979">
              <w:rPr>
                <w:b/>
                <w:szCs w:val="18"/>
              </w:rPr>
              <w:t>569.897</w:t>
            </w:r>
          </w:p>
        </w:tc>
        <w:tc>
          <w:tcPr>
            <w:tcW w:w="703" w:type="pct"/>
          </w:tcPr>
          <w:p w:rsidR="006D5336" w:rsidRPr="00495979" w:rsidRDefault="006D5336" w:rsidP="00D66A40">
            <w:pPr>
              <w:spacing w:line="240" w:lineRule="auto"/>
              <w:jc w:val="right"/>
              <w:rPr>
                <w:b/>
                <w:szCs w:val="18"/>
              </w:rPr>
            </w:pPr>
            <w:r w:rsidRPr="00495979">
              <w:rPr>
                <w:b/>
                <w:szCs w:val="18"/>
              </w:rPr>
              <w:t>572.888</w:t>
            </w:r>
          </w:p>
        </w:tc>
        <w:tc>
          <w:tcPr>
            <w:tcW w:w="704" w:type="pct"/>
          </w:tcPr>
          <w:p w:rsidR="006D5336" w:rsidRPr="00495979" w:rsidRDefault="006D5336" w:rsidP="00D66A40">
            <w:pPr>
              <w:spacing w:line="240" w:lineRule="auto"/>
              <w:jc w:val="right"/>
              <w:rPr>
                <w:b/>
              </w:rPr>
            </w:pPr>
            <w:r w:rsidRPr="00495979">
              <w:rPr>
                <w:b/>
              </w:rPr>
              <w:t>-345</w:t>
            </w:r>
          </w:p>
        </w:tc>
        <w:tc>
          <w:tcPr>
            <w:tcW w:w="704" w:type="pct"/>
          </w:tcPr>
          <w:p w:rsidR="006D5336" w:rsidRPr="00495979" w:rsidRDefault="006D5336" w:rsidP="00D66A40">
            <w:pPr>
              <w:spacing w:line="240" w:lineRule="auto"/>
              <w:jc w:val="right"/>
              <w:rPr>
                <w:b/>
              </w:rPr>
            </w:pPr>
            <w:r w:rsidRPr="00495979">
              <w:rPr>
                <w:b/>
              </w:rPr>
              <w:t>-39.213</w:t>
            </w:r>
          </w:p>
        </w:tc>
        <w:tc>
          <w:tcPr>
            <w:tcW w:w="546" w:type="pct"/>
          </w:tcPr>
          <w:p w:rsidR="006D5336" w:rsidRPr="00495979" w:rsidRDefault="006D5336" w:rsidP="00D66A40">
            <w:pPr>
              <w:spacing w:line="240" w:lineRule="auto"/>
              <w:jc w:val="right"/>
              <w:rPr>
                <w:b/>
              </w:rPr>
            </w:pPr>
            <w:r w:rsidRPr="00495979">
              <w:rPr>
                <w:b/>
              </w:rPr>
              <w:t>533.330</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Waarvan juridisch verplicht (percentage)</w:t>
            </w:r>
          </w:p>
        </w:tc>
        <w:tc>
          <w:tcPr>
            <w:tcW w:w="964" w:type="pct"/>
          </w:tcPr>
          <w:p w:rsidR="006D5336" w:rsidRPr="00495979" w:rsidRDefault="006D5336" w:rsidP="00D66A40">
            <w:pPr>
              <w:spacing w:line="240" w:lineRule="auto"/>
              <w:jc w:val="right"/>
              <w:rPr>
                <w:szCs w:val="18"/>
              </w:rPr>
            </w:pPr>
          </w:p>
        </w:tc>
        <w:tc>
          <w:tcPr>
            <w:tcW w:w="703" w:type="pct"/>
          </w:tcPr>
          <w:p w:rsidR="006D5336" w:rsidRPr="00495979" w:rsidRDefault="006D5336" w:rsidP="00D66A40">
            <w:pPr>
              <w:spacing w:line="240" w:lineRule="auto"/>
              <w:jc w:val="right"/>
              <w:rPr>
                <w:szCs w:val="18"/>
              </w:rPr>
            </w:pPr>
            <w:r>
              <w:rPr>
                <w:szCs w:val="18"/>
              </w:rPr>
              <w:t>89%</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r w:rsidRPr="00495979">
              <w:t>96%</w:t>
            </w:r>
          </w:p>
        </w:tc>
      </w:tr>
      <w:tr w:rsidR="006D5336" w:rsidRPr="00495979" w:rsidTr="00D66A40">
        <w:tc>
          <w:tcPr>
            <w:tcW w:w="1379" w:type="pct"/>
          </w:tcPr>
          <w:p w:rsidR="006D5336" w:rsidRPr="00495979" w:rsidRDefault="006D5336" w:rsidP="00D66A40">
            <w:pPr>
              <w:spacing w:line="240" w:lineRule="auto"/>
              <w:rPr>
                <w:szCs w:val="18"/>
              </w:rPr>
            </w:pPr>
          </w:p>
        </w:tc>
        <w:tc>
          <w:tcPr>
            <w:tcW w:w="964" w:type="pct"/>
          </w:tcPr>
          <w:p w:rsidR="006D5336" w:rsidRPr="00495979" w:rsidRDefault="006D5336" w:rsidP="00D66A40">
            <w:pPr>
              <w:spacing w:line="240" w:lineRule="auto"/>
              <w:jc w:val="right"/>
              <w:rPr>
                <w:szCs w:val="18"/>
              </w:rPr>
            </w:pPr>
            <w:r w:rsidRPr="00495979">
              <w:rPr>
                <w:szCs w:val="18"/>
              </w:rPr>
              <w:t> </w:t>
            </w:r>
          </w:p>
        </w:tc>
        <w:tc>
          <w:tcPr>
            <w:tcW w:w="703" w:type="pct"/>
          </w:tcPr>
          <w:p w:rsidR="006D5336" w:rsidRPr="00495979" w:rsidRDefault="006D5336" w:rsidP="00D66A40">
            <w:pPr>
              <w:spacing w:line="240" w:lineRule="auto"/>
              <w:jc w:val="right"/>
              <w:rPr>
                <w:szCs w:val="18"/>
              </w:rPr>
            </w:pPr>
            <w:r w:rsidRPr="00495979">
              <w:rPr>
                <w:szCs w:val="18"/>
              </w:rPr>
              <w:t> </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p>
        </w:tc>
      </w:tr>
      <w:tr w:rsidR="006D5336" w:rsidRPr="00495979" w:rsidTr="00D66A40">
        <w:tc>
          <w:tcPr>
            <w:tcW w:w="1379" w:type="pct"/>
          </w:tcPr>
          <w:p w:rsidR="006D5336" w:rsidRPr="00495979" w:rsidRDefault="006D5336" w:rsidP="00D66A40">
            <w:pPr>
              <w:spacing w:line="240" w:lineRule="auto"/>
              <w:rPr>
                <w:b/>
                <w:i/>
                <w:szCs w:val="18"/>
              </w:rPr>
            </w:pPr>
            <w:r w:rsidRPr="00495979">
              <w:rPr>
                <w:b/>
                <w:i/>
                <w:szCs w:val="18"/>
              </w:rPr>
              <w:t>Subsidies</w:t>
            </w:r>
          </w:p>
        </w:tc>
        <w:tc>
          <w:tcPr>
            <w:tcW w:w="964" w:type="pct"/>
          </w:tcPr>
          <w:p w:rsidR="006D5336" w:rsidRPr="00495979" w:rsidRDefault="006D5336" w:rsidP="00D66A40">
            <w:pPr>
              <w:spacing w:line="240" w:lineRule="auto"/>
              <w:jc w:val="right"/>
              <w:rPr>
                <w:b/>
                <w:i/>
                <w:szCs w:val="18"/>
              </w:rPr>
            </w:pPr>
            <w:r w:rsidRPr="00495979">
              <w:rPr>
                <w:b/>
                <w:i/>
                <w:szCs w:val="18"/>
              </w:rPr>
              <w:t>82.422</w:t>
            </w:r>
          </w:p>
        </w:tc>
        <w:tc>
          <w:tcPr>
            <w:tcW w:w="703" w:type="pct"/>
          </w:tcPr>
          <w:p w:rsidR="006D5336" w:rsidRPr="00495979" w:rsidRDefault="006D5336" w:rsidP="00D66A40">
            <w:pPr>
              <w:autoSpaceDE w:val="0"/>
              <w:autoSpaceDN w:val="0"/>
              <w:adjustRightInd w:val="0"/>
              <w:spacing w:line="240" w:lineRule="auto"/>
              <w:jc w:val="right"/>
              <w:rPr>
                <w:rFonts w:cs="Arial"/>
                <w:b/>
                <w:i/>
                <w:color w:val="000000"/>
                <w:szCs w:val="18"/>
              </w:rPr>
            </w:pPr>
            <w:r w:rsidRPr="00495979">
              <w:rPr>
                <w:rFonts w:cs="Arial"/>
                <w:b/>
                <w:i/>
                <w:color w:val="000000"/>
                <w:szCs w:val="18"/>
              </w:rPr>
              <w:t>93.757</w:t>
            </w:r>
          </w:p>
        </w:tc>
        <w:tc>
          <w:tcPr>
            <w:tcW w:w="704" w:type="pct"/>
          </w:tcPr>
          <w:p w:rsidR="006D5336" w:rsidRPr="00495979" w:rsidRDefault="006D5336" w:rsidP="00D66A40">
            <w:pPr>
              <w:spacing w:line="240" w:lineRule="auto"/>
              <w:jc w:val="right"/>
              <w:rPr>
                <w:b/>
                <w:i/>
              </w:rPr>
            </w:pPr>
            <w:r w:rsidRPr="00495979">
              <w:rPr>
                <w:b/>
                <w:i/>
              </w:rPr>
              <w:t>113</w:t>
            </w:r>
          </w:p>
        </w:tc>
        <w:tc>
          <w:tcPr>
            <w:tcW w:w="704" w:type="pct"/>
          </w:tcPr>
          <w:p w:rsidR="006D5336" w:rsidRPr="00495979" w:rsidRDefault="006D5336" w:rsidP="00D66A40">
            <w:pPr>
              <w:spacing w:line="240" w:lineRule="auto"/>
              <w:jc w:val="right"/>
              <w:rPr>
                <w:b/>
                <w:i/>
              </w:rPr>
            </w:pPr>
            <w:r w:rsidRPr="00495979">
              <w:rPr>
                <w:b/>
                <w:i/>
              </w:rPr>
              <w:t>-44.908</w:t>
            </w:r>
          </w:p>
        </w:tc>
        <w:tc>
          <w:tcPr>
            <w:tcW w:w="546" w:type="pct"/>
          </w:tcPr>
          <w:p w:rsidR="006D5336" w:rsidRPr="00495979" w:rsidRDefault="006D5336" w:rsidP="00D66A40">
            <w:pPr>
              <w:spacing w:line="240" w:lineRule="auto"/>
              <w:jc w:val="right"/>
              <w:rPr>
                <w:b/>
                <w:i/>
              </w:rPr>
            </w:pPr>
            <w:r w:rsidRPr="00495979">
              <w:rPr>
                <w:b/>
                <w:i/>
              </w:rPr>
              <w:t>48.962</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MKB Innovatiestimulering Topsectoren (MIT)</w:t>
            </w:r>
          </w:p>
        </w:tc>
        <w:tc>
          <w:tcPr>
            <w:tcW w:w="964" w:type="pct"/>
          </w:tcPr>
          <w:p w:rsidR="006D5336" w:rsidRPr="00495979" w:rsidRDefault="006D5336" w:rsidP="00D66A40">
            <w:pPr>
              <w:spacing w:line="240" w:lineRule="auto"/>
              <w:jc w:val="right"/>
              <w:rPr>
                <w:szCs w:val="18"/>
              </w:rPr>
            </w:pPr>
            <w:r w:rsidRPr="00495979">
              <w:rPr>
                <w:szCs w:val="18"/>
              </w:rPr>
              <w:t>47.957</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45.557</w:t>
            </w:r>
          </w:p>
        </w:tc>
        <w:tc>
          <w:tcPr>
            <w:tcW w:w="704" w:type="pct"/>
          </w:tcPr>
          <w:p w:rsidR="006D5336" w:rsidRPr="00495979" w:rsidRDefault="006D5336" w:rsidP="00D66A40">
            <w:pPr>
              <w:spacing w:line="240" w:lineRule="auto"/>
              <w:jc w:val="right"/>
            </w:pPr>
            <w:r w:rsidRPr="00495979">
              <w:t>105</w:t>
            </w:r>
          </w:p>
        </w:tc>
        <w:tc>
          <w:tcPr>
            <w:tcW w:w="704" w:type="pct"/>
          </w:tcPr>
          <w:p w:rsidR="006D5336" w:rsidRPr="00495979" w:rsidRDefault="006D5336" w:rsidP="00D66A40">
            <w:pPr>
              <w:spacing w:line="240" w:lineRule="auto"/>
              <w:jc w:val="right"/>
            </w:pPr>
            <w:r w:rsidRPr="00495979">
              <w:t>-24.362</w:t>
            </w:r>
          </w:p>
        </w:tc>
        <w:tc>
          <w:tcPr>
            <w:tcW w:w="546" w:type="pct"/>
          </w:tcPr>
          <w:p w:rsidR="006D5336" w:rsidRPr="00495979" w:rsidRDefault="006D5336" w:rsidP="00D66A40">
            <w:pPr>
              <w:spacing w:line="240" w:lineRule="auto"/>
              <w:jc w:val="right"/>
            </w:pPr>
            <w:r w:rsidRPr="00495979">
              <w:t>21.300</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Eurostars</w:t>
            </w:r>
          </w:p>
        </w:tc>
        <w:tc>
          <w:tcPr>
            <w:tcW w:w="964" w:type="pct"/>
          </w:tcPr>
          <w:p w:rsidR="006D5336" w:rsidRPr="00495979" w:rsidRDefault="006D5336" w:rsidP="00D66A40">
            <w:pPr>
              <w:spacing w:line="240" w:lineRule="auto"/>
              <w:jc w:val="right"/>
              <w:rPr>
                <w:szCs w:val="18"/>
              </w:rPr>
            </w:pPr>
            <w:r w:rsidRPr="00495979">
              <w:rPr>
                <w:szCs w:val="18"/>
              </w:rPr>
              <w:t>11.174</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10.524</w:t>
            </w:r>
          </w:p>
        </w:tc>
        <w:tc>
          <w:tcPr>
            <w:tcW w:w="704" w:type="pct"/>
          </w:tcPr>
          <w:p w:rsidR="006D5336" w:rsidRPr="00495979" w:rsidRDefault="006D5336" w:rsidP="00D66A40">
            <w:pPr>
              <w:spacing w:line="240" w:lineRule="auto"/>
              <w:jc w:val="right"/>
            </w:pPr>
            <w:r w:rsidRPr="00495979">
              <w:t>31</w:t>
            </w:r>
          </w:p>
        </w:tc>
        <w:tc>
          <w:tcPr>
            <w:tcW w:w="704" w:type="pct"/>
          </w:tcPr>
          <w:p w:rsidR="006D5336" w:rsidRPr="00495979" w:rsidRDefault="006D5336" w:rsidP="00D66A40">
            <w:pPr>
              <w:spacing w:line="240" w:lineRule="auto"/>
              <w:jc w:val="right"/>
            </w:pPr>
            <w:r w:rsidRPr="00495979">
              <w:t>-2.363</w:t>
            </w:r>
          </w:p>
        </w:tc>
        <w:tc>
          <w:tcPr>
            <w:tcW w:w="546" w:type="pct"/>
          </w:tcPr>
          <w:p w:rsidR="006D5336" w:rsidRPr="00495979" w:rsidRDefault="006D5336" w:rsidP="00D66A40">
            <w:pPr>
              <w:spacing w:line="240" w:lineRule="auto"/>
              <w:jc w:val="right"/>
            </w:pPr>
            <w:r w:rsidRPr="00495979">
              <w:t>8.192</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Lucht- en Ruimtevaart</w:t>
            </w:r>
          </w:p>
        </w:tc>
        <w:tc>
          <w:tcPr>
            <w:tcW w:w="964" w:type="pct"/>
          </w:tcPr>
          <w:p w:rsidR="006D5336" w:rsidRPr="00495979" w:rsidRDefault="006D5336" w:rsidP="00D66A40">
            <w:pPr>
              <w:spacing w:line="240" w:lineRule="auto"/>
              <w:jc w:val="right"/>
              <w:rPr>
                <w:szCs w:val="18"/>
              </w:rPr>
            </w:pPr>
            <w:r w:rsidRPr="00495979">
              <w:rPr>
                <w:szCs w:val="18"/>
              </w:rPr>
              <w:t>13.347</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 xml:space="preserve">26.232 </w:t>
            </w:r>
          </w:p>
        </w:tc>
        <w:tc>
          <w:tcPr>
            <w:tcW w:w="704" w:type="pct"/>
          </w:tcPr>
          <w:p w:rsidR="006D5336" w:rsidRPr="00495979" w:rsidRDefault="006D5336" w:rsidP="00D66A40">
            <w:pPr>
              <w:spacing w:line="240" w:lineRule="auto"/>
              <w:jc w:val="right"/>
            </w:pPr>
            <w:r w:rsidRPr="00495979">
              <w:t>-8</w:t>
            </w:r>
          </w:p>
        </w:tc>
        <w:tc>
          <w:tcPr>
            <w:tcW w:w="704" w:type="pct"/>
          </w:tcPr>
          <w:p w:rsidR="006D5336" w:rsidRPr="00495979" w:rsidRDefault="006D5336" w:rsidP="00D66A40">
            <w:pPr>
              <w:spacing w:line="240" w:lineRule="auto"/>
              <w:jc w:val="right"/>
            </w:pPr>
            <w:r w:rsidRPr="00495979">
              <w:t>-20.511</w:t>
            </w:r>
          </w:p>
        </w:tc>
        <w:tc>
          <w:tcPr>
            <w:tcW w:w="546" w:type="pct"/>
          </w:tcPr>
          <w:p w:rsidR="006D5336" w:rsidRPr="00495979" w:rsidRDefault="006D5336" w:rsidP="00D66A40">
            <w:pPr>
              <w:spacing w:line="240" w:lineRule="auto"/>
              <w:jc w:val="right"/>
            </w:pPr>
            <w:r w:rsidRPr="00495979">
              <w:t>5.713</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Overig</w:t>
            </w:r>
          </w:p>
        </w:tc>
        <w:tc>
          <w:tcPr>
            <w:tcW w:w="964" w:type="pct"/>
          </w:tcPr>
          <w:p w:rsidR="006D5336" w:rsidRPr="00495979" w:rsidRDefault="006D5336" w:rsidP="00D66A40">
            <w:pPr>
              <w:spacing w:line="240" w:lineRule="auto"/>
              <w:jc w:val="right"/>
              <w:rPr>
                <w:szCs w:val="18"/>
              </w:rPr>
            </w:pPr>
            <w:r w:rsidRPr="00495979">
              <w:rPr>
                <w:szCs w:val="18"/>
              </w:rPr>
              <w:t>9.944</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 xml:space="preserve">11.444 </w:t>
            </w:r>
          </w:p>
        </w:tc>
        <w:tc>
          <w:tcPr>
            <w:tcW w:w="704" w:type="pct"/>
          </w:tcPr>
          <w:p w:rsidR="006D5336" w:rsidRPr="00495979" w:rsidRDefault="006D5336" w:rsidP="00D66A40">
            <w:pPr>
              <w:spacing w:line="240" w:lineRule="auto"/>
              <w:jc w:val="right"/>
            </w:pPr>
            <w:r w:rsidRPr="00495979">
              <w:t>-15</w:t>
            </w:r>
          </w:p>
        </w:tc>
        <w:tc>
          <w:tcPr>
            <w:tcW w:w="704" w:type="pct"/>
          </w:tcPr>
          <w:p w:rsidR="006D5336" w:rsidRPr="00495979" w:rsidRDefault="006D5336" w:rsidP="00D66A40">
            <w:pPr>
              <w:spacing w:line="240" w:lineRule="auto"/>
              <w:jc w:val="right"/>
            </w:pPr>
            <w:r w:rsidRPr="00495979">
              <w:t>2.328</w:t>
            </w:r>
          </w:p>
        </w:tc>
        <w:tc>
          <w:tcPr>
            <w:tcW w:w="546" w:type="pct"/>
          </w:tcPr>
          <w:p w:rsidR="006D5336" w:rsidRPr="00495979" w:rsidRDefault="006D5336" w:rsidP="00D66A40">
            <w:pPr>
              <w:spacing w:line="240" w:lineRule="auto"/>
              <w:jc w:val="right"/>
            </w:pPr>
            <w:r w:rsidRPr="00495979">
              <w:t>13.757</w:t>
            </w:r>
          </w:p>
        </w:tc>
      </w:tr>
      <w:tr w:rsidR="006D5336" w:rsidRPr="00495979" w:rsidTr="00D66A40">
        <w:tc>
          <w:tcPr>
            <w:tcW w:w="1379" w:type="pct"/>
          </w:tcPr>
          <w:p w:rsidR="006D5336" w:rsidRPr="00495979" w:rsidRDefault="006D5336" w:rsidP="00D66A40">
            <w:pPr>
              <w:spacing w:line="240" w:lineRule="auto"/>
              <w:rPr>
                <w:b/>
                <w:i/>
                <w:szCs w:val="18"/>
              </w:rPr>
            </w:pPr>
          </w:p>
        </w:tc>
        <w:tc>
          <w:tcPr>
            <w:tcW w:w="964" w:type="pct"/>
          </w:tcPr>
          <w:p w:rsidR="006D5336" w:rsidRPr="00495979" w:rsidRDefault="006D5336" w:rsidP="00D66A40">
            <w:pPr>
              <w:spacing w:line="240" w:lineRule="auto"/>
              <w:jc w:val="right"/>
              <w:rPr>
                <w:szCs w:val="18"/>
              </w:rPr>
            </w:pPr>
            <w:r w:rsidRPr="00495979">
              <w:rPr>
                <w:szCs w:val="18"/>
              </w:rPr>
              <w:t>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 xml:space="preserve"> </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p>
        </w:tc>
      </w:tr>
      <w:tr w:rsidR="006D5336" w:rsidRPr="00495979" w:rsidTr="00D66A40">
        <w:tc>
          <w:tcPr>
            <w:tcW w:w="1379" w:type="pct"/>
          </w:tcPr>
          <w:p w:rsidR="006D5336" w:rsidRPr="00495979" w:rsidRDefault="006D5336" w:rsidP="00D66A40">
            <w:pPr>
              <w:spacing w:line="240" w:lineRule="auto"/>
              <w:rPr>
                <w:b/>
                <w:i/>
                <w:szCs w:val="18"/>
              </w:rPr>
            </w:pPr>
            <w:r w:rsidRPr="00495979">
              <w:rPr>
                <w:b/>
                <w:i/>
                <w:szCs w:val="18"/>
              </w:rPr>
              <w:t>Opdrachten</w:t>
            </w:r>
          </w:p>
        </w:tc>
        <w:tc>
          <w:tcPr>
            <w:tcW w:w="964" w:type="pct"/>
          </w:tcPr>
          <w:p w:rsidR="006D5336" w:rsidRPr="00495979" w:rsidRDefault="006D5336" w:rsidP="00D66A40">
            <w:pPr>
              <w:spacing w:line="240" w:lineRule="auto"/>
              <w:jc w:val="right"/>
              <w:rPr>
                <w:b/>
                <w:i/>
                <w:szCs w:val="18"/>
              </w:rPr>
            </w:pPr>
            <w:r w:rsidRPr="00495979">
              <w:rPr>
                <w:b/>
                <w:i/>
                <w:szCs w:val="18"/>
              </w:rPr>
              <w:t>1.464</w:t>
            </w:r>
          </w:p>
        </w:tc>
        <w:tc>
          <w:tcPr>
            <w:tcW w:w="703" w:type="pct"/>
          </w:tcPr>
          <w:p w:rsidR="006D5336" w:rsidRPr="00495979" w:rsidRDefault="006D5336" w:rsidP="00D66A40">
            <w:pPr>
              <w:autoSpaceDE w:val="0"/>
              <w:autoSpaceDN w:val="0"/>
              <w:adjustRightInd w:val="0"/>
              <w:spacing w:line="240" w:lineRule="auto"/>
              <w:jc w:val="right"/>
              <w:rPr>
                <w:rFonts w:cs="Arial"/>
                <w:b/>
                <w:i/>
                <w:color w:val="000000"/>
                <w:szCs w:val="18"/>
              </w:rPr>
            </w:pPr>
            <w:r w:rsidRPr="00495979">
              <w:rPr>
                <w:rFonts w:cs="Arial"/>
                <w:b/>
                <w:i/>
                <w:color w:val="000000"/>
                <w:szCs w:val="18"/>
              </w:rPr>
              <w:t>1.269</w:t>
            </w:r>
          </w:p>
        </w:tc>
        <w:tc>
          <w:tcPr>
            <w:tcW w:w="704" w:type="pct"/>
          </w:tcPr>
          <w:p w:rsidR="006D5336" w:rsidRPr="00495979" w:rsidRDefault="006D5336" w:rsidP="00D66A40">
            <w:pPr>
              <w:spacing w:line="240" w:lineRule="auto"/>
              <w:jc w:val="right"/>
              <w:rPr>
                <w:b/>
                <w:i/>
              </w:rPr>
            </w:pPr>
            <w:r w:rsidRPr="00495979">
              <w:rPr>
                <w:b/>
                <w:i/>
              </w:rPr>
              <w:t>-29</w:t>
            </w:r>
          </w:p>
        </w:tc>
        <w:tc>
          <w:tcPr>
            <w:tcW w:w="704" w:type="pct"/>
          </w:tcPr>
          <w:p w:rsidR="006D5336" w:rsidRPr="00495979" w:rsidRDefault="006D5336" w:rsidP="00D66A40">
            <w:pPr>
              <w:spacing w:line="240" w:lineRule="auto"/>
              <w:jc w:val="right"/>
              <w:rPr>
                <w:b/>
                <w:i/>
              </w:rPr>
            </w:pPr>
            <w:r w:rsidRPr="00495979">
              <w:rPr>
                <w:b/>
                <w:i/>
              </w:rPr>
              <w:t>-391</w:t>
            </w:r>
          </w:p>
        </w:tc>
        <w:tc>
          <w:tcPr>
            <w:tcW w:w="546" w:type="pct"/>
          </w:tcPr>
          <w:p w:rsidR="006D5336" w:rsidRPr="00495979" w:rsidRDefault="006D5336" w:rsidP="00D66A40">
            <w:pPr>
              <w:spacing w:line="240" w:lineRule="auto"/>
              <w:jc w:val="right"/>
              <w:rPr>
                <w:b/>
                <w:i/>
              </w:rPr>
            </w:pPr>
            <w:r w:rsidRPr="00495979">
              <w:rPr>
                <w:b/>
                <w:i/>
              </w:rPr>
              <w:t>849</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Onderzoek en opdrachten</w:t>
            </w:r>
          </w:p>
        </w:tc>
        <w:tc>
          <w:tcPr>
            <w:tcW w:w="964" w:type="pct"/>
          </w:tcPr>
          <w:p w:rsidR="006D5336" w:rsidRPr="00495979" w:rsidRDefault="006D5336" w:rsidP="00D66A40">
            <w:pPr>
              <w:spacing w:line="240" w:lineRule="auto"/>
              <w:jc w:val="right"/>
              <w:rPr>
                <w:szCs w:val="18"/>
              </w:rPr>
            </w:pPr>
            <w:r w:rsidRPr="00495979">
              <w:rPr>
                <w:szCs w:val="18"/>
              </w:rPr>
              <w:t>1.464</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1.269</w:t>
            </w:r>
          </w:p>
        </w:tc>
        <w:tc>
          <w:tcPr>
            <w:tcW w:w="704" w:type="pct"/>
          </w:tcPr>
          <w:p w:rsidR="006D5336" w:rsidRPr="00495979" w:rsidRDefault="006D5336" w:rsidP="00D66A40">
            <w:pPr>
              <w:spacing w:line="240" w:lineRule="auto"/>
              <w:jc w:val="right"/>
            </w:pPr>
            <w:r w:rsidRPr="00495979">
              <w:t>-29</w:t>
            </w:r>
          </w:p>
        </w:tc>
        <w:tc>
          <w:tcPr>
            <w:tcW w:w="704" w:type="pct"/>
          </w:tcPr>
          <w:p w:rsidR="006D5336" w:rsidRPr="00495979" w:rsidRDefault="006D5336" w:rsidP="00D66A40">
            <w:pPr>
              <w:spacing w:line="240" w:lineRule="auto"/>
              <w:jc w:val="right"/>
            </w:pPr>
            <w:r w:rsidRPr="00495979">
              <w:t>-391</w:t>
            </w:r>
          </w:p>
        </w:tc>
        <w:tc>
          <w:tcPr>
            <w:tcW w:w="546" w:type="pct"/>
          </w:tcPr>
          <w:p w:rsidR="006D5336" w:rsidRPr="00495979" w:rsidRDefault="006D5336" w:rsidP="00D66A40">
            <w:pPr>
              <w:spacing w:line="240" w:lineRule="auto"/>
              <w:jc w:val="right"/>
            </w:pPr>
            <w:r w:rsidRPr="00495979">
              <w:t>849</w:t>
            </w:r>
          </w:p>
        </w:tc>
      </w:tr>
      <w:tr w:rsidR="006D5336" w:rsidRPr="00495979" w:rsidTr="00D66A40">
        <w:tc>
          <w:tcPr>
            <w:tcW w:w="1379" w:type="pct"/>
          </w:tcPr>
          <w:p w:rsidR="006D5336" w:rsidRPr="00495979" w:rsidRDefault="006D5336" w:rsidP="00D66A40">
            <w:pPr>
              <w:spacing w:line="240" w:lineRule="auto"/>
              <w:rPr>
                <w:b/>
                <w:i/>
                <w:szCs w:val="18"/>
              </w:rPr>
            </w:pPr>
          </w:p>
        </w:tc>
        <w:tc>
          <w:tcPr>
            <w:tcW w:w="964" w:type="pct"/>
          </w:tcPr>
          <w:p w:rsidR="006D5336" w:rsidRPr="00495979" w:rsidRDefault="006D5336" w:rsidP="00D66A40">
            <w:pPr>
              <w:spacing w:line="240" w:lineRule="auto"/>
              <w:jc w:val="right"/>
              <w:rPr>
                <w:szCs w:val="18"/>
              </w:rPr>
            </w:pPr>
            <w:r w:rsidRPr="00495979">
              <w:rPr>
                <w:szCs w:val="18"/>
              </w:rPr>
              <w:t>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 xml:space="preserve"> </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p>
        </w:tc>
      </w:tr>
      <w:tr w:rsidR="006D5336" w:rsidRPr="00495979" w:rsidTr="00D66A40">
        <w:tc>
          <w:tcPr>
            <w:tcW w:w="1379" w:type="pct"/>
          </w:tcPr>
          <w:p w:rsidR="006D5336" w:rsidRPr="00495979" w:rsidRDefault="006D5336" w:rsidP="00D66A40">
            <w:pPr>
              <w:spacing w:line="240" w:lineRule="auto"/>
              <w:rPr>
                <w:b/>
                <w:i/>
                <w:szCs w:val="18"/>
              </w:rPr>
            </w:pPr>
            <w:r w:rsidRPr="00495979">
              <w:rPr>
                <w:b/>
                <w:i/>
                <w:szCs w:val="18"/>
              </w:rPr>
              <w:t>Bijdragen aan agentschappen</w:t>
            </w:r>
          </w:p>
        </w:tc>
        <w:tc>
          <w:tcPr>
            <w:tcW w:w="964" w:type="pct"/>
          </w:tcPr>
          <w:p w:rsidR="006D5336" w:rsidRPr="00495979" w:rsidRDefault="006D5336" w:rsidP="00D66A40">
            <w:pPr>
              <w:spacing w:line="240" w:lineRule="auto"/>
              <w:jc w:val="right"/>
              <w:rPr>
                <w:b/>
                <w:i/>
                <w:szCs w:val="18"/>
              </w:rPr>
            </w:pPr>
            <w:r w:rsidRPr="00495979">
              <w:rPr>
                <w:b/>
                <w:i/>
                <w:szCs w:val="18"/>
              </w:rPr>
              <w:t>61.643</w:t>
            </w:r>
          </w:p>
        </w:tc>
        <w:tc>
          <w:tcPr>
            <w:tcW w:w="703" w:type="pct"/>
          </w:tcPr>
          <w:p w:rsidR="006D5336" w:rsidRPr="00495979" w:rsidRDefault="006D5336" w:rsidP="00D66A40">
            <w:pPr>
              <w:autoSpaceDE w:val="0"/>
              <w:autoSpaceDN w:val="0"/>
              <w:adjustRightInd w:val="0"/>
              <w:spacing w:line="240" w:lineRule="auto"/>
              <w:jc w:val="right"/>
              <w:rPr>
                <w:rFonts w:cs="Arial"/>
                <w:b/>
                <w:i/>
                <w:color w:val="000000"/>
                <w:szCs w:val="18"/>
              </w:rPr>
            </w:pPr>
            <w:r w:rsidRPr="00495979">
              <w:rPr>
                <w:rFonts w:cs="Arial"/>
                <w:b/>
                <w:i/>
                <w:color w:val="000000"/>
                <w:szCs w:val="18"/>
              </w:rPr>
              <w:t>61.519</w:t>
            </w:r>
          </w:p>
        </w:tc>
        <w:tc>
          <w:tcPr>
            <w:tcW w:w="704" w:type="pct"/>
          </w:tcPr>
          <w:p w:rsidR="006D5336" w:rsidRPr="00495979" w:rsidRDefault="006D5336" w:rsidP="00D66A40">
            <w:pPr>
              <w:spacing w:line="240" w:lineRule="auto"/>
              <w:jc w:val="right"/>
              <w:rPr>
                <w:b/>
                <w:i/>
              </w:rPr>
            </w:pPr>
            <w:r w:rsidRPr="00495979">
              <w:rPr>
                <w:b/>
                <w:i/>
              </w:rPr>
              <w:t>304</w:t>
            </w:r>
          </w:p>
        </w:tc>
        <w:tc>
          <w:tcPr>
            <w:tcW w:w="704" w:type="pct"/>
          </w:tcPr>
          <w:p w:rsidR="006D5336" w:rsidRPr="00495979" w:rsidRDefault="006D5336" w:rsidP="00D66A40">
            <w:pPr>
              <w:spacing w:line="240" w:lineRule="auto"/>
              <w:jc w:val="right"/>
              <w:rPr>
                <w:b/>
                <w:i/>
              </w:rPr>
            </w:pPr>
            <w:r w:rsidRPr="00495979">
              <w:rPr>
                <w:b/>
                <w:i/>
              </w:rPr>
              <w:t>-3.557</w:t>
            </w:r>
          </w:p>
        </w:tc>
        <w:tc>
          <w:tcPr>
            <w:tcW w:w="546" w:type="pct"/>
          </w:tcPr>
          <w:p w:rsidR="006D5336" w:rsidRPr="00495979" w:rsidRDefault="006D5336" w:rsidP="00D66A40">
            <w:pPr>
              <w:spacing w:line="240" w:lineRule="auto"/>
              <w:jc w:val="right"/>
              <w:rPr>
                <w:b/>
                <w:i/>
              </w:rPr>
            </w:pPr>
            <w:r w:rsidRPr="00495979">
              <w:rPr>
                <w:b/>
                <w:i/>
              </w:rPr>
              <w:t>58.266</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Rijksdienst Voor Ondernemend Nederland</w:t>
            </w:r>
          </w:p>
        </w:tc>
        <w:tc>
          <w:tcPr>
            <w:tcW w:w="964" w:type="pct"/>
          </w:tcPr>
          <w:p w:rsidR="006D5336" w:rsidRPr="00495979" w:rsidRDefault="006D5336" w:rsidP="00D66A40">
            <w:pPr>
              <w:spacing w:line="240" w:lineRule="auto"/>
              <w:jc w:val="right"/>
              <w:rPr>
                <w:szCs w:val="18"/>
              </w:rPr>
            </w:pPr>
            <w:r w:rsidRPr="00495979">
              <w:rPr>
                <w:szCs w:val="18"/>
              </w:rPr>
              <w:t>61.004</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60.881</w:t>
            </w:r>
          </w:p>
        </w:tc>
        <w:tc>
          <w:tcPr>
            <w:tcW w:w="704" w:type="pct"/>
          </w:tcPr>
          <w:p w:rsidR="006D5336" w:rsidRPr="00495979" w:rsidRDefault="006D5336" w:rsidP="00D66A40">
            <w:pPr>
              <w:spacing w:line="240" w:lineRule="auto"/>
              <w:jc w:val="right"/>
            </w:pPr>
            <w:r w:rsidRPr="00495979">
              <w:t>304</w:t>
            </w:r>
          </w:p>
        </w:tc>
        <w:tc>
          <w:tcPr>
            <w:tcW w:w="704" w:type="pct"/>
          </w:tcPr>
          <w:p w:rsidR="006D5336" w:rsidRPr="00495979" w:rsidRDefault="006D5336" w:rsidP="00D66A40">
            <w:pPr>
              <w:spacing w:line="240" w:lineRule="auto"/>
              <w:jc w:val="right"/>
            </w:pPr>
            <w:r w:rsidRPr="00495979">
              <w:t>-3.773</w:t>
            </w:r>
          </w:p>
        </w:tc>
        <w:tc>
          <w:tcPr>
            <w:tcW w:w="546" w:type="pct"/>
          </w:tcPr>
          <w:p w:rsidR="006D5336" w:rsidRPr="00495979" w:rsidRDefault="006D5336" w:rsidP="00D66A40">
            <w:pPr>
              <w:spacing w:line="240" w:lineRule="auto"/>
              <w:jc w:val="right"/>
            </w:pPr>
            <w:r w:rsidRPr="00495979">
              <w:t>57.412</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Dienst Landelijk Gebied</w:t>
            </w:r>
          </w:p>
        </w:tc>
        <w:tc>
          <w:tcPr>
            <w:tcW w:w="964" w:type="pct"/>
          </w:tcPr>
          <w:p w:rsidR="006D5336" w:rsidRPr="00495979" w:rsidRDefault="006D5336" w:rsidP="00D66A40">
            <w:pPr>
              <w:spacing w:line="240" w:lineRule="auto"/>
              <w:jc w:val="right"/>
              <w:rPr>
                <w:szCs w:val="18"/>
              </w:rPr>
            </w:pPr>
            <w:r w:rsidRPr="00495979">
              <w:rPr>
                <w:szCs w:val="18"/>
              </w:rPr>
              <w:t>500</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Agentschap Telecom</w:t>
            </w:r>
          </w:p>
        </w:tc>
        <w:tc>
          <w:tcPr>
            <w:tcW w:w="964" w:type="pct"/>
          </w:tcPr>
          <w:p w:rsidR="006D5336" w:rsidRPr="00495979" w:rsidRDefault="006D5336" w:rsidP="00D66A40">
            <w:pPr>
              <w:spacing w:line="240" w:lineRule="auto"/>
              <w:jc w:val="right"/>
              <w:rPr>
                <w:szCs w:val="18"/>
              </w:rPr>
            </w:pPr>
            <w:r w:rsidRPr="00495979">
              <w:rPr>
                <w:szCs w:val="18"/>
              </w:rPr>
              <w:t>139</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638</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r w:rsidRPr="00495979">
              <w:t>216</w:t>
            </w:r>
          </w:p>
        </w:tc>
        <w:tc>
          <w:tcPr>
            <w:tcW w:w="546" w:type="pct"/>
          </w:tcPr>
          <w:p w:rsidR="006D5336" w:rsidRPr="00495979" w:rsidRDefault="006D5336" w:rsidP="00D66A40">
            <w:pPr>
              <w:spacing w:line="240" w:lineRule="auto"/>
              <w:jc w:val="right"/>
            </w:pPr>
            <w:r w:rsidRPr="00495979">
              <w:t>854</w:t>
            </w:r>
          </w:p>
        </w:tc>
      </w:tr>
      <w:tr w:rsidR="006D5336" w:rsidRPr="00495979" w:rsidTr="00D66A40">
        <w:tc>
          <w:tcPr>
            <w:tcW w:w="1379" w:type="pct"/>
          </w:tcPr>
          <w:p w:rsidR="006D5336" w:rsidRPr="00495979" w:rsidRDefault="006D5336" w:rsidP="00D66A40">
            <w:pPr>
              <w:spacing w:line="240" w:lineRule="auto"/>
              <w:rPr>
                <w:b/>
                <w:i/>
                <w:szCs w:val="18"/>
              </w:rPr>
            </w:pPr>
          </w:p>
        </w:tc>
        <w:tc>
          <w:tcPr>
            <w:tcW w:w="964" w:type="pct"/>
          </w:tcPr>
          <w:p w:rsidR="006D5336" w:rsidRPr="00495979" w:rsidRDefault="006D5336" w:rsidP="00D66A40">
            <w:pPr>
              <w:spacing w:line="240" w:lineRule="auto"/>
              <w:jc w:val="right"/>
              <w:rPr>
                <w:szCs w:val="18"/>
              </w:rPr>
            </w:pPr>
            <w:r w:rsidRPr="00495979">
              <w:rPr>
                <w:szCs w:val="18"/>
              </w:rPr>
              <w:t>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p>
        </w:tc>
      </w:tr>
      <w:tr w:rsidR="006D5336" w:rsidRPr="00495979" w:rsidTr="00D66A40">
        <w:tc>
          <w:tcPr>
            <w:tcW w:w="1379" w:type="pct"/>
          </w:tcPr>
          <w:p w:rsidR="006D5336" w:rsidRPr="00495979" w:rsidRDefault="006D5336" w:rsidP="00D66A40">
            <w:pPr>
              <w:spacing w:line="240" w:lineRule="auto"/>
              <w:rPr>
                <w:b/>
                <w:i/>
                <w:szCs w:val="18"/>
              </w:rPr>
            </w:pPr>
            <w:r w:rsidRPr="00495979">
              <w:rPr>
                <w:b/>
                <w:i/>
                <w:szCs w:val="18"/>
              </w:rPr>
              <w:t>Bijdragen aan ZBO’s/RWT’s</w:t>
            </w:r>
          </w:p>
        </w:tc>
        <w:tc>
          <w:tcPr>
            <w:tcW w:w="964" w:type="pct"/>
          </w:tcPr>
          <w:p w:rsidR="006D5336" w:rsidRPr="00495979" w:rsidRDefault="006D5336" w:rsidP="00D66A40">
            <w:pPr>
              <w:spacing w:line="240" w:lineRule="auto"/>
              <w:jc w:val="right"/>
              <w:rPr>
                <w:b/>
                <w:i/>
                <w:szCs w:val="18"/>
              </w:rPr>
            </w:pPr>
            <w:r w:rsidRPr="00495979">
              <w:rPr>
                <w:b/>
                <w:i/>
                <w:szCs w:val="18"/>
              </w:rPr>
              <w:t>113.349</w:t>
            </w:r>
          </w:p>
        </w:tc>
        <w:tc>
          <w:tcPr>
            <w:tcW w:w="703" w:type="pct"/>
          </w:tcPr>
          <w:p w:rsidR="006D5336" w:rsidRPr="00495979" w:rsidRDefault="006D5336" w:rsidP="00D66A40">
            <w:pPr>
              <w:autoSpaceDE w:val="0"/>
              <w:autoSpaceDN w:val="0"/>
              <w:adjustRightInd w:val="0"/>
              <w:spacing w:line="240" w:lineRule="auto"/>
              <w:jc w:val="right"/>
              <w:rPr>
                <w:rFonts w:cs="Arial"/>
                <w:b/>
                <w:i/>
                <w:color w:val="000000"/>
                <w:szCs w:val="18"/>
              </w:rPr>
            </w:pPr>
            <w:r w:rsidRPr="00495979">
              <w:rPr>
                <w:rFonts w:cs="Arial"/>
                <w:b/>
                <w:i/>
                <w:color w:val="000000"/>
                <w:szCs w:val="18"/>
              </w:rPr>
              <w:t>121.596</w:t>
            </w:r>
          </w:p>
        </w:tc>
        <w:tc>
          <w:tcPr>
            <w:tcW w:w="704" w:type="pct"/>
          </w:tcPr>
          <w:p w:rsidR="006D5336" w:rsidRPr="00495979" w:rsidRDefault="006D5336" w:rsidP="00D66A40">
            <w:pPr>
              <w:spacing w:line="240" w:lineRule="auto"/>
              <w:jc w:val="right"/>
              <w:rPr>
                <w:b/>
                <w:i/>
              </w:rPr>
            </w:pPr>
            <w:r w:rsidRPr="00495979">
              <w:rPr>
                <w:b/>
                <w:i/>
              </w:rPr>
              <w:t>151</w:t>
            </w:r>
          </w:p>
        </w:tc>
        <w:tc>
          <w:tcPr>
            <w:tcW w:w="704" w:type="pct"/>
          </w:tcPr>
          <w:p w:rsidR="006D5336" w:rsidRPr="00495979" w:rsidRDefault="006D5336" w:rsidP="00D66A40">
            <w:pPr>
              <w:spacing w:line="240" w:lineRule="auto"/>
              <w:jc w:val="right"/>
              <w:rPr>
                <w:b/>
                <w:i/>
              </w:rPr>
            </w:pPr>
          </w:p>
        </w:tc>
        <w:tc>
          <w:tcPr>
            <w:tcW w:w="546" w:type="pct"/>
          </w:tcPr>
          <w:p w:rsidR="006D5336" w:rsidRPr="00495979" w:rsidRDefault="006D5336" w:rsidP="00D66A40">
            <w:pPr>
              <w:spacing w:line="240" w:lineRule="auto"/>
              <w:jc w:val="right"/>
              <w:rPr>
                <w:b/>
                <w:i/>
              </w:rPr>
            </w:pPr>
            <w:r w:rsidRPr="00495979">
              <w:rPr>
                <w:b/>
                <w:i/>
              </w:rPr>
              <w:t>121.747</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TNO</w:t>
            </w:r>
          </w:p>
        </w:tc>
        <w:tc>
          <w:tcPr>
            <w:tcW w:w="964" w:type="pct"/>
          </w:tcPr>
          <w:p w:rsidR="006D5336" w:rsidRPr="00495979" w:rsidRDefault="006D5336" w:rsidP="00D66A40">
            <w:pPr>
              <w:spacing w:line="240" w:lineRule="auto"/>
              <w:jc w:val="right"/>
              <w:rPr>
                <w:szCs w:val="18"/>
              </w:rPr>
            </w:pPr>
            <w:r w:rsidRPr="00495979">
              <w:rPr>
                <w:szCs w:val="18"/>
              </w:rPr>
              <w:t>113.349 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121.596</w:t>
            </w:r>
          </w:p>
        </w:tc>
        <w:tc>
          <w:tcPr>
            <w:tcW w:w="704" w:type="pct"/>
          </w:tcPr>
          <w:p w:rsidR="006D5336" w:rsidRPr="00495979" w:rsidRDefault="006D5336" w:rsidP="00D66A40">
            <w:pPr>
              <w:spacing w:line="240" w:lineRule="auto"/>
              <w:jc w:val="right"/>
            </w:pPr>
            <w:r w:rsidRPr="00495979">
              <w:t>151</w:t>
            </w: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r w:rsidRPr="00495979">
              <w:t>121.747</w:t>
            </w:r>
          </w:p>
        </w:tc>
      </w:tr>
      <w:tr w:rsidR="006D5336" w:rsidRPr="00495979" w:rsidTr="00D66A40">
        <w:tc>
          <w:tcPr>
            <w:tcW w:w="1379" w:type="pct"/>
          </w:tcPr>
          <w:p w:rsidR="006D5336" w:rsidRPr="00495979" w:rsidRDefault="006D5336" w:rsidP="00D66A40">
            <w:pPr>
              <w:spacing w:line="240" w:lineRule="auto"/>
              <w:rPr>
                <w:szCs w:val="18"/>
              </w:rPr>
            </w:pPr>
          </w:p>
        </w:tc>
        <w:tc>
          <w:tcPr>
            <w:tcW w:w="964" w:type="pct"/>
          </w:tcPr>
          <w:p w:rsidR="006D5336" w:rsidRPr="00495979" w:rsidRDefault="006D5336" w:rsidP="00D66A40">
            <w:pPr>
              <w:spacing w:line="240" w:lineRule="auto"/>
              <w:jc w:val="right"/>
              <w:rPr>
                <w:szCs w:val="18"/>
              </w:rPr>
            </w:pPr>
            <w:r w:rsidRPr="00495979">
              <w:rPr>
                <w:szCs w:val="18"/>
              </w:rPr>
              <w:t>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p>
        </w:tc>
      </w:tr>
      <w:tr w:rsidR="006D5336" w:rsidRPr="00495979" w:rsidTr="00D66A40">
        <w:tc>
          <w:tcPr>
            <w:tcW w:w="1379" w:type="pct"/>
          </w:tcPr>
          <w:p w:rsidR="006D5336" w:rsidRPr="00495979" w:rsidRDefault="006D5336" w:rsidP="00D66A40">
            <w:pPr>
              <w:spacing w:line="240" w:lineRule="auto"/>
              <w:rPr>
                <w:b/>
                <w:i/>
                <w:szCs w:val="18"/>
              </w:rPr>
            </w:pPr>
            <w:r w:rsidRPr="00495979">
              <w:rPr>
                <w:b/>
                <w:i/>
                <w:szCs w:val="18"/>
              </w:rPr>
              <w:t xml:space="preserve">Bijdragen aan (inter)nationale organisaties </w:t>
            </w:r>
          </w:p>
        </w:tc>
        <w:tc>
          <w:tcPr>
            <w:tcW w:w="964" w:type="pct"/>
          </w:tcPr>
          <w:p w:rsidR="006D5336" w:rsidRPr="00495979" w:rsidRDefault="006D5336" w:rsidP="00D66A40">
            <w:pPr>
              <w:spacing w:line="240" w:lineRule="auto"/>
              <w:jc w:val="right"/>
              <w:rPr>
                <w:b/>
                <w:i/>
                <w:szCs w:val="18"/>
              </w:rPr>
            </w:pPr>
            <w:r w:rsidRPr="00495979">
              <w:rPr>
                <w:b/>
                <w:i/>
                <w:szCs w:val="18"/>
              </w:rPr>
              <w:t>311.019 </w:t>
            </w:r>
          </w:p>
        </w:tc>
        <w:tc>
          <w:tcPr>
            <w:tcW w:w="703" w:type="pct"/>
          </w:tcPr>
          <w:p w:rsidR="006D5336" w:rsidRPr="00495979" w:rsidRDefault="006D5336" w:rsidP="00D66A40">
            <w:pPr>
              <w:autoSpaceDE w:val="0"/>
              <w:autoSpaceDN w:val="0"/>
              <w:adjustRightInd w:val="0"/>
              <w:spacing w:line="240" w:lineRule="auto"/>
              <w:jc w:val="right"/>
              <w:rPr>
                <w:rFonts w:cs="Arial"/>
                <w:b/>
                <w:i/>
                <w:color w:val="000000"/>
                <w:szCs w:val="18"/>
              </w:rPr>
            </w:pPr>
            <w:r w:rsidRPr="00495979">
              <w:rPr>
                <w:rFonts w:cs="Arial"/>
                <w:b/>
                <w:i/>
                <w:color w:val="000000"/>
                <w:szCs w:val="18"/>
              </w:rPr>
              <w:t>294.747</w:t>
            </w:r>
          </w:p>
        </w:tc>
        <w:tc>
          <w:tcPr>
            <w:tcW w:w="704" w:type="pct"/>
          </w:tcPr>
          <w:p w:rsidR="006D5336" w:rsidRPr="00495979" w:rsidRDefault="006D5336" w:rsidP="00D66A40">
            <w:pPr>
              <w:spacing w:line="240" w:lineRule="auto"/>
              <w:jc w:val="right"/>
              <w:rPr>
                <w:b/>
                <w:i/>
              </w:rPr>
            </w:pPr>
            <w:r w:rsidRPr="00495979">
              <w:rPr>
                <w:b/>
                <w:i/>
              </w:rPr>
              <w:t>-884</w:t>
            </w:r>
          </w:p>
        </w:tc>
        <w:tc>
          <w:tcPr>
            <w:tcW w:w="704" w:type="pct"/>
          </w:tcPr>
          <w:p w:rsidR="006D5336" w:rsidRPr="00495979" w:rsidRDefault="006D5336" w:rsidP="00D66A40">
            <w:pPr>
              <w:spacing w:line="240" w:lineRule="auto"/>
              <w:jc w:val="right"/>
              <w:rPr>
                <w:b/>
                <w:i/>
              </w:rPr>
            </w:pPr>
            <w:r w:rsidRPr="00495979">
              <w:rPr>
                <w:b/>
                <w:i/>
              </w:rPr>
              <w:t>9.643</w:t>
            </w:r>
          </w:p>
        </w:tc>
        <w:tc>
          <w:tcPr>
            <w:tcW w:w="546" w:type="pct"/>
          </w:tcPr>
          <w:p w:rsidR="006D5336" w:rsidRPr="00495979" w:rsidRDefault="006D5336" w:rsidP="00D66A40">
            <w:pPr>
              <w:spacing w:line="240" w:lineRule="auto"/>
              <w:jc w:val="right"/>
              <w:rPr>
                <w:b/>
                <w:i/>
              </w:rPr>
            </w:pPr>
            <w:r w:rsidRPr="00495979">
              <w:rPr>
                <w:b/>
                <w:i/>
              </w:rPr>
              <w:t>303.506</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lastRenderedPageBreak/>
              <w:t xml:space="preserve">Toeslag Topconsortia voor Kennis en Innovatie (TKI-toeslag) </w:t>
            </w:r>
          </w:p>
        </w:tc>
        <w:tc>
          <w:tcPr>
            <w:tcW w:w="964" w:type="pct"/>
          </w:tcPr>
          <w:p w:rsidR="006D5336" w:rsidRPr="00495979" w:rsidRDefault="006D5336" w:rsidP="00D66A40">
            <w:pPr>
              <w:spacing w:line="240" w:lineRule="auto"/>
              <w:jc w:val="right"/>
              <w:rPr>
                <w:szCs w:val="18"/>
              </w:rPr>
            </w:pPr>
            <w:r w:rsidRPr="00495979">
              <w:rPr>
                <w:szCs w:val="18"/>
              </w:rPr>
              <w:t>60.945 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51.175</w:t>
            </w:r>
          </w:p>
        </w:tc>
        <w:tc>
          <w:tcPr>
            <w:tcW w:w="704" w:type="pct"/>
          </w:tcPr>
          <w:p w:rsidR="006D5336" w:rsidRPr="00495979" w:rsidRDefault="006D5336" w:rsidP="00D66A40">
            <w:pPr>
              <w:spacing w:line="240" w:lineRule="auto"/>
              <w:jc w:val="right"/>
            </w:pPr>
            <w:r w:rsidRPr="00495979">
              <w:t>171</w:t>
            </w:r>
          </w:p>
        </w:tc>
        <w:tc>
          <w:tcPr>
            <w:tcW w:w="704" w:type="pct"/>
          </w:tcPr>
          <w:p w:rsidR="006D5336" w:rsidRPr="00495979" w:rsidRDefault="006D5336" w:rsidP="00D66A40">
            <w:pPr>
              <w:spacing w:line="240" w:lineRule="auto"/>
              <w:jc w:val="right"/>
            </w:pPr>
            <w:r w:rsidRPr="00495979">
              <w:t>1.691</w:t>
            </w:r>
          </w:p>
        </w:tc>
        <w:tc>
          <w:tcPr>
            <w:tcW w:w="546" w:type="pct"/>
          </w:tcPr>
          <w:p w:rsidR="006D5336" w:rsidRPr="00495979" w:rsidRDefault="006D5336" w:rsidP="00D66A40">
            <w:pPr>
              <w:spacing w:line="240" w:lineRule="auto"/>
              <w:jc w:val="right"/>
            </w:pPr>
            <w:r w:rsidRPr="00495979">
              <w:t>53.037</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Internationaal Innoveren</w:t>
            </w:r>
          </w:p>
        </w:tc>
        <w:tc>
          <w:tcPr>
            <w:tcW w:w="964" w:type="pct"/>
          </w:tcPr>
          <w:p w:rsidR="006D5336" w:rsidRPr="00495979" w:rsidRDefault="006D5336" w:rsidP="00D66A40">
            <w:pPr>
              <w:spacing w:line="240" w:lineRule="auto"/>
              <w:jc w:val="right"/>
              <w:rPr>
                <w:szCs w:val="18"/>
              </w:rPr>
            </w:pPr>
            <w:r w:rsidRPr="00495979">
              <w:rPr>
                <w:szCs w:val="18"/>
              </w:rPr>
              <w:t>14.000 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14.000</w:t>
            </w:r>
          </w:p>
        </w:tc>
        <w:tc>
          <w:tcPr>
            <w:tcW w:w="704" w:type="pct"/>
          </w:tcPr>
          <w:p w:rsidR="006D5336" w:rsidRPr="00495979" w:rsidRDefault="006D5336" w:rsidP="00D66A40">
            <w:pPr>
              <w:spacing w:line="240" w:lineRule="auto"/>
              <w:jc w:val="right"/>
            </w:pPr>
            <w:r w:rsidRPr="00495979">
              <w:t>39</w:t>
            </w:r>
          </w:p>
        </w:tc>
        <w:tc>
          <w:tcPr>
            <w:tcW w:w="704" w:type="pct"/>
          </w:tcPr>
          <w:p w:rsidR="006D5336" w:rsidRPr="00495979" w:rsidRDefault="006D5336" w:rsidP="00D66A40">
            <w:pPr>
              <w:spacing w:line="240" w:lineRule="auto"/>
              <w:jc w:val="right"/>
            </w:pPr>
            <w:r w:rsidRPr="00495979">
              <w:t>3.992</w:t>
            </w:r>
          </w:p>
        </w:tc>
        <w:tc>
          <w:tcPr>
            <w:tcW w:w="546" w:type="pct"/>
          </w:tcPr>
          <w:p w:rsidR="006D5336" w:rsidRPr="00495979" w:rsidRDefault="006D5336" w:rsidP="00D66A40">
            <w:pPr>
              <w:spacing w:line="240" w:lineRule="auto"/>
              <w:jc w:val="right"/>
            </w:pPr>
            <w:r w:rsidRPr="00495979">
              <w:t>18.031</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Topsectoren overig</w:t>
            </w:r>
          </w:p>
        </w:tc>
        <w:tc>
          <w:tcPr>
            <w:tcW w:w="964" w:type="pct"/>
          </w:tcPr>
          <w:p w:rsidR="006D5336" w:rsidRPr="00495979" w:rsidRDefault="006D5336" w:rsidP="00D66A40">
            <w:pPr>
              <w:spacing w:line="240" w:lineRule="auto"/>
              <w:jc w:val="right"/>
              <w:rPr>
                <w:szCs w:val="18"/>
              </w:rPr>
            </w:pPr>
            <w:r w:rsidRPr="00495979">
              <w:rPr>
                <w:szCs w:val="18"/>
              </w:rPr>
              <w:t>132.146 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120.079</w:t>
            </w:r>
          </w:p>
        </w:tc>
        <w:tc>
          <w:tcPr>
            <w:tcW w:w="704" w:type="pct"/>
          </w:tcPr>
          <w:p w:rsidR="006D5336" w:rsidRPr="00495979" w:rsidRDefault="006D5336" w:rsidP="00D66A40">
            <w:pPr>
              <w:spacing w:line="240" w:lineRule="auto"/>
              <w:jc w:val="right"/>
            </w:pPr>
            <w:r w:rsidRPr="00495979">
              <w:t>-580</w:t>
            </w:r>
          </w:p>
        </w:tc>
        <w:tc>
          <w:tcPr>
            <w:tcW w:w="704" w:type="pct"/>
          </w:tcPr>
          <w:p w:rsidR="006D5336" w:rsidRPr="00495979" w:rsidRDefault="006D5336" w:rsidP="00D66A40">
            <w:pPr>
              <w:spacing w:line="240" w:lineRule="auto"/>
              <w:jc w:val="right"/>
            </w:pPr>
            <w:r w:rsidRPr="00495979">
              <w:t>3.851</w:t>
            </w:r>
          </w:p>
        </w:tc>
        <w:tc>
          <w:tcPr>
            <w:tcW w:w="546" w:type="pct"/>
          </w:tcPr>
          <w:p w:rsidR="006D5336" w:rsidRPr="00495979" w:rsidRDefault="006D5336" w:rsidP="00D66A40">
            <w:pPr>
              <w:spacing w:line="240" w:lineRule="auto"/>
              <w:jc w:val="right"/>
            </w:pPr>
            <w:r w:rsidRPr="00495979">
              <w:t>123.350</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Marin, Deltares, NLR</w:t>
            </w:r>
          </w:p>
        </w:tc>
        <w:tc>
          <w:tcPr>
            <w:tcW w:w="964" w:type="pct"/>
          </w:tcPr>
          <w:p w:rsidR="006D5336" w:rsidRPr="00495979" w:rsidRDefault="006D5336" w:rsidP="00D66A40">
            <w:pPr>
              <w:spacing w:line="240" w:lineRule="auto"/>
              <w:jc w:val="right"/>
              <w:rPr>
                <w:szCs w:val="18"/>
              </w:rPr>
            </w:pPr>
            <w:r w:rsidRPr="00495979">
              <w:rPr>
                <w:szCs w:val="18"/>
              </w:rPr>
              <w:t>40.833 </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44.398</w:t>
            </w:r>
          </w:p>
        </w:tc>
        <w:tc>
          <w:tcPr>
            <w:tcW w:w="704" w:type="pct"/>
          </w:tcPr>
          <w:p w:rsidR="006D5336" w:rsidRPr="00495979" w:rsidRDefault="006D5336" w:rsidP="00D66A40">
            <w:pPr>
              <w:spacing w:line="240" w:lineRule="auto"/>
              <w:jc w:val="right"/>
            </w:pPr>
            <w:r w:rsidRPr="00495979">
              <w:t>9</w:t>
            </w:r>
          </w:p>
        </w:tc>
        <w:tc>
          <w:tcPr>
            <w:tcW w:w="704" w:type="pct"/>
          </w:tcPr>
          <w:p w:rsidR="006D5336" w:rsidRPr="00495979" w:rsidRDefault="006D5336" w:rsidP="00D66A40">
            <w:pPr>
              <w:spacing w:line="240" w:lineRule="auto"/>
              <w:jc w:val="right"/>
            </w:pPr>
            <w:r w:rsidRPr="00495979">
              <w:t>362</w:t>
            </w:r>
          </w:p>
        </w:tc>
        <w:tc>
          <w:tcPr>
            <w:tcW w:w="546" w:type="pct"/>
          </w:tcPr>
          <w:p w:rsidR="006D5336" w:rsidRPr="00495979" w:rsidRDefault="006D5336" w:rsidP="00D66A40">
            <w:pPr>
              <w:spacing w:line="240" w:lineRule="auto"/>
              <w:jc w:val="right"/>
            </w:pPr>
            <w:r w:rsidRPr="00495979">
              <w:t>44.769</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Ruimtevaart (ESA)</w:t>
            </w:r>
          </w:p>
        </w:tc>
        <w:tc>
          <w:tcPr>
            <w:tcW w:w="964" w:type="pct"/>
          </w:tcPr>
          <w:p w:rsidR="006D5336" w:rsidRPr="00495979" w:rsidRDefault="006D5336" w:rsidP="00D66A40">
            <w:pPr>
              <w:spacing w:line="240" w:lineRule="auto"/>
              <w:jc w:val="right"/>
              <w:rPr>
                <w:szCs w:val="18"/>
              </w:rPr>
            </w:pPr>
            <w:r w:rsidRPr="00495979">
              <w:rPr>
                <w:szCs w:val="18"/>
              </w:rPr>
              <w:t>61.925</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63.925</w:t>
            </w:r>
          </w:p>
        </w:tc>
        <w:tc>
          <w:tcPr>
            <w:tcW w:w="704" w:type="pct"/>
          </w:tcPr>
          <w:p w:rsidR="006D5336" w:rsidRPr="00495979" w:rsidRDefault="006D5336" w:rsidP="00D66A40">
            <w:pPr>
              <w:spacing w:line="240" w:lineRule="auto"/>
              <w:jc w:val="right"/>
            </w:pPr>
            <w:r w:rsidRPr="00495979">
              <w:t>136</w:t>
            </w:r>
          </w:p>
        </w:tc>
        <w:tc>
          <w:tcPr>
            <w:tcW w:w="704" w:type="pct"/>
          </w:tcPr>
          <w:p w:rsidR="006D5336" w:rsidRPr="00495979" w:rsidRDefault="006D5336" w:rsidP="00D66A40">
            <w:pPr>
              <w:spacing w:line="240" w:lineRule="auto"/>
              <w:jc w:val="right"/>
            </w:pPr>
            <w:r w:rsidRPr="00495979">
              <w:t>-253</w:t>
            </w:r>
          </w:p>
        </w:tc>
        <w:tc>
          <w:tcPr>
            <w:tcW w:w="546" w:type="pct"/>
          </w:tcPr>
          <w:p w:rsidR="006D5336" w:rsidRPr="00495979" w:rsidRDefault="006D5336" w:rsidP="00D66A40">
            <w:pPr>
              <w:spacing w:line="240" w:lineRule="auto"/>
              <w:jc w:val="right"/>
            </w:pPr>
            <w:r w:rsidRPr="00495979">
              <w:t>63.808</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 xml:space="preserve">Overig </w:t>
            </w:r>
          </w:p>
        </w:tc>
        <w:tc>
          <w:tcPr>
            <w:tcW w:w="964" w:type="pct"/>
          </w:tcPr>
          <w:p w:rsidR="006D5336" w:rsidRPr="00495979" w:rsidRDefault="006D5336" w:rsidP="00D66A40">
            <w:pPr>
              <w:spacing w:line="240" w:lineRule="auto"/>
              <w:jc w:val="right"/>
              <w:rPr>
                <w:szCs w:val="18"/>
              </w:rPr>
            </w:pPr>
            <w:r w:rsidRPr="00495979">
              <w:rPr>
                <w:szCs w:val="18"/>
              </w:rPr>
              <w:t>1.170</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1.170</w:t>
            </w:r>
          </w:p>
        </w:tc>
        <w:tc>
          <w:tcPr>
            <w:tcW w:w="704" w:type="pct"/>
          </w:tcPr>
          <w:p w:rsidR="006D5336" w:rsidRPr="00495979" w:rsidRDefault="006D5336" w:rsidP="00D66A40">
            <w:pPr>
              <w:spacing w:line="240" w:lineRule="auto"/>
              <w:jc w:val="right"/>
            </w:pPr>
            <w:r w:rsidRPr="00495979">
              <w:t>-659</w:t>
            </w: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r w:rsidRPr="00495979">
              <w:t>511</w:t>
            </w:r>
          </w:p>
        </w:tc>
      </w:tr>
      <w:tr w:rsidR="006D5336" w:rsidRPr="00495979" w:rsidTr="00D66A40">
        <w:tc>
          <w:tcPr>
            <w:tcW w:w="1379" w:type="pct"/>
          </w:tcPr>
          <w:p w:rsidR="006D5336" w:rsidRPr="00495979" w:rsidRDefault="006D5336" w:rsidP="00D66A40">
            <w:pPr>
              <w:spacing w:line="240" w:lineRule="auto"/>
              <w:rPr>
                <w:szCs w:val="18"/>
              </w:rPr>
            </w:pPr>
          </w:p>
        </w:tc>
        <w:tc>
          <w:tcPr>
            <w:tcW w:w="964" w:type="pct"/>
          </w:tcPr>
          <w:p w:rsidR="006D5336" w:rsidRPr="00495979" w:rsidRDefault="006D5336" w:rsidP="00D66A40">
            <w:pPr>
              <w:spacing w:line="240" w:lineRule="auto"/>
              <w:jc w:val="right"/>
              <w:rPr>
                <w:szCs w:val="18"/>
              </w:rPr>
            </w:pP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p>
        </w:tc>
        <w:tc>
          <w:tcPr>
            <w:tcW w:w="546" w:type="pct"/>
          </w:tcPr>
          <w:p w:rsidR="006D5336" w:rsidRPr="00495979" w:rsidRDefault="006D5336" w:rsidP="00D66A40">
            <w:pPr>
              <w:spacing w:line="240" w:lineRule="auto"/>
              <w:jc w:val="right"/>
            </w:pPr>
          </w:p>
        </w:tc>
      </w:tr>
      <w:tr w:rsidR="006D5336" w:rsidRPr="00495979" w:rsidTr="00D66A40">
        <w:tc>
          <w:tcPr>
            <w:tcW w:w="1379" w:type="pct"/>
          </w:tcPr>
          <w:p w:rsidR="006D5336" w:rsidRPr="00495979" w:rsidRDefault="006D5336" w:rsidP="00D66A40">
            <w:pPr>
              <w:spacing w:line="240" w:lineRule="auto"/>
              <w:rPr>
                <w:b/>
                <w:szCs w:val="18"/>
              </w:rPr>
            </w:pPr>
            <w:r w:rsidRPr="00495979">
              <w:rPr>
                <w:b/>
                <w:szCs w:val="18"/>
              </w:rPr>
              <w:t>ONTVANGSTEN</w:t>
            </w:r>
          </w:p>
        </w:tc>
        <w:tc>
          <w:tcPr>
            <w:tcW w:w="964" w:type="pct"/>
          </w:tcPr>
          <w:p w:rsidR="006D5336" w:rsidRPr="00495979" w:rsidRDefault="006D5336" w:rsidP="00D66A40">
            <w:pPr>
              <w:spacing w:line="240" w:lineRule="auto"/>
              <w:jc w:val="right"/>
              <w:rPr>
                <w:b/>
                <w:szCs w:val="18"/>
              </w:rPr>
            </w:pPr>
            <w:r w:rsidRPr="00495979">
              <w:rPr>
                <w:b/>
                <w:szCs w:val="18"/>
              </w:rPr>
              <w:t>42.013</w:t>
            </w:r>
          </w:p>
        </w:tc>
        <w:tc>
          <w:tcPr>
            <w:tcW w:w="703" w:type="pct"/>
          </w:tcPr>
          <w:p w:rsidR="006D5336" w:rsidRPr="00495979" w:rsidRDefault="006D5336" w:rsidP="00D66A40">
            <w:pPr>
              <w:autoSpaceDE w:val="0"/>
              <w:autoSpaceDN w:val="0"/>
              <w:adjustRightInd w:val="0"/>
              <w:spacing w:line="240" w:lineRule="auto"/>
              <w:jc w:val="right"/>
              <w:rPr>
                <w:rFonts w:cs="Arial"/>
                <w:b/>
                <w:color w:val="000000"/>
                <w:szCs w:val="18"/>
              </w:rPr>
            </w:pPr>
            <w:r w:rsidRPr="00495979">
              <w:rPr>
                <w:rFonts w:cs="Arial"/>
                <w:b/>
                <w:color w:val="000000"/>
                <w:szCs w:val="18"/>
              </w:rPr>
              <w:t>44.013</w:t>
            </w:r>
          </w:p>
        </w:tc>
        <w:tc>
          <w:tcPr>
            <w:tcW w:w="704" w:type="pct"/>
          </w:tcPr>
          <w:p w:rsidR="006D5336" w:rsidRPr="00495979" w:rsidRDefault="006D5336" w:rsidP="00D66A40">
            <w:pPr>
              <w:spacing w:line="240" w:lineRule="auto"/>
              <w:jc w:val="right"/>
              <w:rPr>
                <w:b/>
              </w:rPr>
            </w:pPr>
          </w:p>
        </w:tc>
        <w:tc>
          <w:tcPr>
            <w:tcW w:w="704" w:type="pct"/>
          </w:tcPr>
          <w:p w:rsidR="006D5336" w:rsidRPr="00495979" w:rsidRDefault="006D5336" w:rsidP="00D66A40">
            <w:pPr>
              <w:spacing w:line="240" w:lineRule="auto"/>
              <w:jc w:val="right"/>
              <w:rPr>
                <w:b/>
              </w:rPr>
            </w:pPr>
            <w:r w:rsidRPr="00495979">
              <w:rPr>
                <w:b/>
              </w:rPr>
              <w:t>0</w:t>
            </w:r>
          </w:p>
        </w:tc>
        <w:tc>
          <w:tcPr>
            <w:tcW w:w="546" w:type="pct"/>
          </w:tcPr>
          <w:p w:rsidR="006D5336" w:rsidRPr="00495979" w:rsidRDefault="006D5336" w:rsidP="00D66A40">
            <w:pPr>
              <w:spacing w:line="240" w:lineRule="auto"/>
              <w:jc w:val="right"/>
              <w:rPr>
                <w:b/>
              </w:rPr>
            </w:pPr>
            <w:r w:rsidRPr="00495979">
              <w:rPr>
                <w:b/>
              </w:rPr>
              <w:t>44.013</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Luchtvaartkredietregeling</w:t>
            </w:r>
          </w:p>
        </w:tc>
        <w:tc>
          <w:tcPr>
            <w:tcW w:w="964" w:type="pct"/>
          </w:tcPr>
          <w:p w:rsidR="006D5336" w:rsidRPr="00495979" w:rsidRDefault="006D5336" w:rsidP="00D66A40">
            <w:pPr>
              <w:spacing w:line="240" w:lineRule="auto"/>
              <w:jc w:val="right"/>
              <w:rPr>
                <w:szCs w:val="18"/>
              </w:rPr>
            </w:pPr>
            <w:r w:rsidRPr="00495979">
              <w:rPr>
                <w:szCs w:val="18"/>
              </w:rPr>
              <w:t>3.800</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3.800</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r w:rsidRPr="00495979">
              <w:t>-206</w:t>
            </w:r>
          </w:p>
        </w:tc>
        <w:tc>
          <w:tcPr>
            <w:tcW w:w="546" w:type="pct"/>
          </w:tcPr>
          <w:p w:rsidR="006D5336" w:rsidRPr="00495979" w:rsidRDefault="006D5336" w:rsidP="00D66A40">
            <w:pPr>
              <w:spacing w:line="240" w:lineRule="auto"/>
              <w:jc w:val="right"/>
            </w:pPr>
            <w:r w:rsidRPr="00495979">
              <w:t>3.594</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Technische Ontwikkelingsprojecten (TOP)</w:t>
            </w:r>
          </w:p>
        </w:tc>
        <w:tc>
          <w:tcPr>
            <w:tcW w:w="964" w:type="pct"/>
          </w:tcPr>
          <w:p w:rsidR="006D5336" w:rsidRPr="00495979" w:rsidRDefault="006D5336" w:rsidP="00D66A40">
            <w:pPr>
              <w:spacing w:line="240" w:lineRule="auto"/>
              <w:jc w:val="right"/>
              <w:rPr>
                <w:szCs w:val="18"/>
              </w:rPr>
            </w:pPr>
            <w:r w:rsidRPr="00495979">
              <w:rPr>
                <w:szCs w:val="18"/>
              </w:rPr>
              <w:t>3.000</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3.000</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r w:rsidRPr="00495979">
              <w:t>-2.435</w:t>
            </w:r>
          </w:p>
        </w:tc>
        <w:tc>
          <w:tcPr>
            <w:tcW w:w="546" w:type="pct"/>
          </w:tcPr>
          <w:p w:rsidR="006D5336" w:rsidRPr="00495979" w:rsidRDefault="006D5336" w:rsidP="00D66A40">
            <w:pPr>
              <w:spacing w:line="240" w:lineRule="auto"/>
              <w:jc w:val="right"/>
            </w:pPr>
            <w:r w:rsidRPr="00495979">
              <w:t>565</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Rijksoctrooiwet</w:t>
            </w:r>
          </w:p>
        </w:tc>
        <w:tc>
          <w:tcPr>
            <w:tcW w:w="964" w:type="pct"/>
          </w:tcPr>
          <w:p w:rsidR="006D5336" w:rsidRPr="00495979" w:rsidRDefault="006D5336" w:rsidP="00D66A40">
            <w:pPr>
              <w:spacing w:line="240" w:lineRule="auto"/>
              <w:jc w:val="right"/>
              <w:rPr>
                <w:szCs w:val="18"/>
              </w:rPr>
            </w:pPr>
            <w:r w:rsidRPr="00495979">
              <w:rPr>
                <w:szCs w:val="18"/>
              </w:rPr>
              <w:t>31.212</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31.212</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r w:rsidRPr="00495979">
              <w:t>2.702</w:t>
            </w:r>
          </w:p>
        </w:tc>
        <w:tc>
          <w:tcPr>
            <w:tcW w:w="546" w:type="pct"/>
          </w:tcPr>
          <w:p w:rsidR="006D5336" w:rsidRPr="00495979" w:rsidRDefault="006D5336" w:rsidP="00D66A40">
            <w:pPr>
              <w:spacing w:line="240" w:lineRule="auto"/>
              <w:jc w:val="right"/>
            </w:pPr>
            <w:r w:rsidRPr="00495979">
              <w:t>33.914</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Eurostars</w:t>
            </w:r>
          </w:p>
        </w:tc>
        <w:tc>
          <w:tcPr>
            <w:tcW w:w="964" w:type="pct"/>
          </w:tcPr>
          <w:p w:rsidR="006D5336" w:rsidRPr="00495979" w:rsidRDefault="006D5336" w:rsidP="00D66A40">
            <w:pPr>
              <w:spacing w:line="240" w:lineRule="auto"/>
              <w:jc w:val="right"/>
              <w:rPr>
                <w:szCs w:val="18"/>
              </w:rPr>
            </w:pPr>
            <w:r w:rsidRPr="00495979">
              <w:rPr>
                <w:szCs w:val="18"/>
              </w:rPr>
              <w:t>2.413</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2.413</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r w:rsidRPr="00495979">
              <w:t>-1.913</w:t>
            </w:r>
          </w:p>
        </w:tc>
        <w:tc>
          <w:tcPr>
            <w:tcW w:w="546" w:type="pct"/>
          </w:tcPr>
          <w:p w:rsidR="006D5336" w:rsidRPr="00495979" w:rsidRDefault="006D5336" w:rsidP="00D66A40">
            <w:pPr>
              <w:spacing w:line="240" w:lineRule="auto"/>
              <w:jc w:val="right"/>
            </w:pPr>
            <w:r w:rsidRPr="00495979">
              <w:t>500</w:t>
            </w:r>
          </w:p>
        </w:tc>
      </w:tr>
      <w:tr w:rsidR="006D5336" w:rsidRPr="00495979" w:rsidTr="00D66A40">
        <w:tc>
          <w:tcPr>
            <w:tcW w:w="1379" w:type="pct"/>
          </w:tcPr>
          <w:p w:rsidR="006D5336" w:rsidRPr="00495979" w:rsidRDefault="006D5336" w:rsidP="00D66A40">
            <w:pPr>
              <w:spacing w:line="240" w:lineRule="auto"/>
              <w:rPr>
                <w:szCs w:val="18"/>
              </w:rPr>
            </w:pPr>
            <w:r w:rsidRPr="00495979">
              <w:rPr>
                <w:szCs w:val="18"/>
              </w:rPr>
              <w:t>Diverse ontvangsten</w:t>
            </w:r>
          </w:p>
        </w:tc>
        <w:tc>
          <w:tcPr>
            <w:tcW w:w="964" w:type="pct"/>
          </w:tcPr>
          <w:p w:rsidR="006D5336" w:rsidRPr="00495979" w:rsidRDefault="006D5336" w:rsidP="00D66A40">
            <w:pPr>
              <w:spacing w:line="240" w:lineRule="auto"/>
              <w:jc w:val="right"/>
              <w:rPr>
                <w:szCs w:val="18"/>
              </w:rPr>
            </w:pPr>
            <w:r w:rsidRPr="00495979">
              <w:rPr>
                <w:szCs w:val="18"/>
              </w:rPr>
              <w:t>1.588</w:t>
            </w:r>
          </w:p>
        </w:tc>
        <w:tc>
          <w:tcPr>
            <w:tcW w:w="703"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3.588</w:t>
            </w:r>
          </w:p>
        </w:tc>
        <w:tc>
          <w:tcPr>
            <w:tcW w:w="704" w:type="pct"/>
          </w:tcPr>
          <w:p w:rsidR="006D5336" w:rsidRPr="00495979" w:rsidRDefault="006D5336" w:rsidP="00D66A40">
            <w:pPr>
              <w:spacing w:line="240" w:lineRule="auto"/>
              <w:jc w:val="right"/>
            </w:pPr>
          </w:p>
        </w:tc>
        <w:tc>
          <w:tcPr>
            <w:tcW w:w="704" w:type="pct"/>
          </w:tcPr>
          <w:p w:rsidR="006D5336" w:rsidRPr="00495979" w:rsidRDefault="006D5336" w:rsidP="00D66A40">
            <w:pPr>
              <w:spacing w:line="240" w:lineRule="auto"/>
              <w:jc w:val="right"/>
            </w:pPr>
            <w:r w:rsidRPr="00495979">
              <w:t>1.852</w:t>
            </w:r>
          </w:p>
        </w:tc>
        <w:tc>
          <w:tcPr>
            <w:tcW w:w="546" w:type="pct"/>
          </w:tcPr>
          <w:p w:rsidR="006D5336" w:rsidRPr="00495979" w:rsidRDefault="006D5336" w:rsidP="00D66A40">
            <w:pPr>
              <w:spacing w:line="240" w:lineRule="auto"/>
              <w:jc w:val="right"/>
            </w:pPr>
            <w:r w:rsidRPr="00495979">
              <w:t>5.440</w:t>
            </w:r>
          </w:p>
        </w:tc>
      </w:tr>
    </w:tbl>
    <w:p w:rsidR="006D5336" w:rsidRPr="00495979" w:rsidRDefault="006D5336" w:rsidP="006D5336">
      <w:pPr>
        <w:tabs>
          <w:tab w:val="left" w:pos="2792"/>
          <w:tab w:val="left" w:pos="4491"/>
          <w:tab w:val="left" w:pos="6185"/>
          <w:tab w:val="left" w:pos="7864"/>
        </w:tabs>
        <w:ind w:right="56"/>
        <w:rPr>
          <w:szCs w:val="18"/>
        </w:rPr>
      </w:pPr>
    </w:p>
    <w:p w:rsidR="006D5336" w:rsidRPr="00495979" w:rsidRDefault="006D5336" w:rsidP="006D5336"/>
    <w:p w:rsidR="006D5336" w:rsidRPr="00495979" w:rsidRDefault="006D5336" w:rsidP="006D5336">
      <w:pPr>
        <w:rPr>
          <w:b/>
        </w:rPr>
      </w:pPr>
      <w:r w:rsidRPr="00495979">
        <w:rPr>
          <w:b/>
        </w:rPr>
        <w:t>Toelichting op de verplichtingen</w:t>
      </w:r>
    </w:p>
    <w:p w:rsidR="006D5336" w:rsidRPr="00495979" w:rsidRDefault="006D5336" w:rsidP="006D5336">
      <w:r w:rsidRPr="00495979">
        <w:t>De verhoging van het verplichtingbudget met € 43,3 mln wordt met name veroorzaakt door:</w:t>
      </w:r>
    </w:p>
    <w:p w:rsidR="006D5336" w:rsidRPr="006F5D86" w:rsidRDefault="006D5336" w:rsidP="006D5336">
      <w:pPr>
        <w:pStyle w:val="Lijstalinea"/>
        <w:numPr>
          <w:ilvl w:val="0"/>
          <w:numId w:val="8"/>
        </w:numPr>
        <w:spacing w:line="240" w:lineRule="auto"/>
      </w:pPr>
      <w:r w:rsidRPr="00495979">
        <w:t>TKI-toeslag (€ 29,4 mln).</w:t>
      </w:r>
      <w:r>
        <w:t xml:space="preserve"> Het verwachte beroep op de TKI-toeslag is in 2015 hoger dan de raming in de begroting van € 81,7 mln. Er wordt daarom circa € 30 mln verplichtingenbudget toegevoegd om deze hogere benutting van naar verwachting in totaal € 110 mln te kunnen accommoderen. De TKI-toeslag-regeling heeft geen budgetplafond. Daarom dienen ingediende aanvragen die voldoen aan de voorwaarden van de regeling te worden gehonoreerd, ook als hierdoor het beschikbare verplichtingenbudget wordt overschreden. De uitfinanciering van deze verplichtingen vindt plaats gedurende 6 à 7 jaar en wordt ingepast in het beschikbare kasbudget, dat de komende jaren stijgt.</w:t>
      </w:r>
    </w:p>
    <w:p w:rsidR="006D5336" w:rsidRPr="00495979" w:rsidRDefault="006D5336" w:rsidP="006D5336">
      <w:pPr>
        <w:pStyle w:val="Lijstalinea"/>
        <w:numPr>
          <w:ilvl w:val="0"/>
          <w:numId w:val="8"/>
        </w:numPr>
        <w:spacing w:line="240" w:lineRule="auto"/>
      </w:pPr>
      <w:r w:rsidRPr="00495979">
        <w:t xml:space="preserve">Bijdrage TNO (€ 17 mln). Als gevolg van een arrest van het Hof van Justitie van de EU heeft </w:t>
      </w:r>
      <w:r>
        <w:t xml:space="preserve">de Belastingdienst bepaald dat </w:t>
      </w:r>
      <w:r w:rsidRPr="00495979">
        <w:t xml:space="preserve">TNO </w:t>
      </w:r>
      <w:r>
        <w:t xml:space="preserve">een beperking heeft van het </w:t>
      </w:r>
      <w:r w:rsidRPr="00495979">
        <w:t xml:space="preserve">recht op aftrek van </w:t>
      </w:r>
      <w:r>
        <w:t>BTW op inkoopkosten</w:t>
      </w:r>
      <w:r w:rsidRPr="00495979">
        <w:t xml:space="preserve">. TNO is hiervoor </w:t>
      </w:r>
      <w:r>
        <w:t xml:space="preserve">vanaf 2016 </w:t>
      </w:r>
      <w:r w:rsidRPr="00495979">
        <w:t>budgettair gecompenseerd. De toezegging aan TNO voor 2016 wordt in 2015 gedaan en voor deze BTW</w:t>
      </w:r>
      <w:r>
        <w:t>-</w:t>
      </w:r>
      <w:r w:rsidRPr="00495979">
        <w:t xml:space="preserve">compensatie </w:t>
      </w:r>
      <w:r>
        <w:t xml:space="preserve">dient </w:t>
      </w:r>
      <w:r w:rsidRPr="00495979">
        <w:t xml:space="preserve">het verplichtingbudget verhoogd </w:t>
      </w:r>
      <w:r>
        <w:t xml:space="preserve">te </w:t>
      </w:r>
      <w:r w:rsidRPr="00495979">
        <w:t>worden.</w:t>
      </w:r>
    </w:p>
    <w:p w:rsidR="006D5336" w:rsidRPr="00495979" w:rsidRDefault="006D5336" w:rsidP="006D5336">
      <w:pPr>
        <w:pStyle w:val="Lijstalinea"/>
        <w:numPr>
          <w:ilvl w:val="0"/>
          <w:numId w:val="8"/>
        </w:numPr>
        <w:spacing w:line="240" w:lineRule="auto"/>
      </w:pPr>
      <w:r w:rsidRPr="00495979">
        <w:t xml:space="preserve">Topsectoren overig (€ 12 mln). Voor </w:t>
      </w:r>
      <w:r w:rsidRPr="00495979">
        <w:rPr>
          <w:rFonts w:cs="Arial"/>
          <w:szCs w:val="18"/>
        </w:rPr>
        <w:t>Center for Translational Molecular Medicine (CTMM</w:t>
      </w:r>
      <w:r w:rsidRPr="00495979">
        <w:t xml:space="preserve"> is een voormalig FES project) is voor de laatste betaling </w:t>
      </w:r>
    </w:p>
    <w:p w:rsidR="006D5336" w:rsidRPr="00495979" w:rsidRDefault="006D5336" w:rsidP="006D5336">
      <w:pPr>
        <w:pStyle w:val="Lijstalinea"/>
        <w:spacing w:line="240" w:lineRule="auto"/>
        <w:ind w:left="360"/>
      </w:pPr>
      <w:r w:rsidRPr="00495979">
        <w:t>€ 12 mln verplichtingbudget nodig.</w:t>
      </w:r>
    </w:p>
    <w:p w:rsidR="006D5336" w:rsidRDefault="006D5336" w:rsidP="006D5336">
      <w:pPr>
        <w:pStyle w:val="Lijstalinea"/>
        <w:numPr>
          <w:ilvl w:val="0"/>
          <w:numId w:val="8"/>
        </w:numPr>
        <w:spacing w:line="240" w:lineRule="auto"/>
      </w:pPr>
      <w:r w:rsidRPr="00495979">
        <w:t>MIT (-€ 15 mln). Dit betreft een overheveling aan het Provinciefonds voor de regionale uitvoering van de regeling MKB-innovatiestimulering topsectoren in het kader van de Samenwerkingsagenda Rijk-regio</w:t>
      </w:r>
      <w:r w:rsidRPr="00015D12">
        <w:t xml:space="preserve">. </w:t>
      </w:r>
    </w:p>
    <w:p w:rsidR="006D5336" w:rsidRPr="00495979" w:rsidRDefault="006D5336" w:rsidP="006D5336"/>
    <w:p w:rsidR="006D5336" w:rsidRPr="00495979" w:rsidRDefault="006D5336" w:rsidP="006D5336">
      <w:pPr>
        <w:rPr>
          <w:b/>
        </w:rPr>
      </w:pPr>
      <w:r w:rsidRPr="00495979">
        <w:rPr>
          <w:b/>
        </w:rPr>
        <w:t>Toelichting op de uitgaven</w:t>
      </w:r>
    </w:p>
    <w:p w:rsidR="006D5336" w:rsidRDefault="006D5336" w:rsidP="006D5336"/>
    <w:p w:rsidR="006D5336" w:rsidRPr="00882447" w:rsidRDefault="006D5336" w:rsidP="006D5336">
      <w:pPr>
        <w:rPr>
          <w:b/>
          <w:i/>
        </w:rPr>
      </w:pPr>
      <w:r>
        <w:rPr>
          <w:b/>
          <w:i/>
        </w:rPr>
        <w:t>Subsidies</w:t>
      </w:r>
    </w:p>
    <w:p w:rsidR="006D5336" w:rsidRPr="00495979" w:rsidRDefault="006D5336" w:rsidP="006D5336">
      <w:r w:rsidRPr="00495979">
        <w:t>De verlaging van het kasbudget wordt met name veroorzaakt door:</w:t>
      </w:r>
    </w:p>
    <w:p w:rsidR="006D5336" w:rsidRPr="00495979" w:rsidRDefault="006D5336" w:rsidP="006D5336">
      <w:pPr>
        <w:pStyle w:val="Lijstalinea"/>
        <w:numPr>
          <w:ilvl w:val="0"/>
          <w:numId w:val="6"/>
        </w:numPr>
        <w:spacing w:line="240" w:lineRule="auto"/>
      </w:pPr>
      <w:r w:rsidRPr="00495979">
        <w:rPr>
          <w:szCs w:val="18"/>
        </w:rPr>
        <w:t>MKB Innovatiestimulering Topsectoren (-€ 24,4 mln). Naast de onder verplichtingen reeds toegelichte overheveling aan het Provinciefonds van</w:t>
      </w:r>
    </w:p>
    <w:p w:rsidR="006D5336" w:rsidRPr="00495979" w:rsidRDefault="006D5336" w:rsidP="006D5336">
      <w:pPr>
        <w:pStyle w:val="Lijstalinea"/>
        <w:spacing w:line="240" w:lineRule="auto"/>
        <w:ind w:left="360"/>
        <w:rPr>
          <w:rStyle w:val="Nadruk"/>
          <w:rFonts w:eastAsiaTheme="majorEastAsia"/>
          <w:b/>
          <w:bCs/>
        </w:rPr>
      </w:pPr>
      <w:r w:rsidRPr="00495979">
        <w:rPr>
          <w:szCs w:val="18"/>
        </w:rPr>
        <w:t xml:space="preserve">€ 15 mln is er budget overgeheveld naar CTMM ( € 7,4 mln) en </w:t>
      </w:r>
      <w:r w:rsidRPr="00495979">
        <w:rPr>
          <w:rFonts w:eastAsiaTheme="majorEastAsia"/>
        </w:rPr>
        <w:t xml:space="preserve">Joint Technology Initiatives (€ 2,0) voor de uitfinanciering van verplichtingen. Deze laatste twee mutaties zijn mogelijk als gevolg van de spreiding van het Amendement </w:t>
      </w:r>
      <w:r>
        <w:rPr>
          <w:rFonts w:eastAsiaTheme="majorEastAsia"/>
        </w:rPr>
        <w:t>V</w:t>
      </w:r>
      <w:r w:rsidRPr="00495979">
        <w:rPr>
          <w:rFonts w:eastAsiaTheme="majorEastAsia"/>
        </w:rPr>
        <w:t>an Veen/Vos (</w:t>
      </w:r>
      <w:r>
        <w:rPr>
          <w:rFonts w:eastAsiaTheme="majorEastAsia"/>
        </w:rPr>
        <w:t xml:space="preserve">TK, </w:t>
      </w:r>
      <w:r w:rsidRPr="00495979">
        <w:rPr>
          <w:rFonts w:eastAsiaTheme="majorEastAsia"/>
        </w:rPr>
        <w:t>34 000 XIII, nr</w:t>
      </w:r>
      <w:r>
        <w:rPr>
          <w:rFonts w:eastAsiaTheme="majorEastAsia"/>
        </w:rPr>
        <w:t>.</w:t>
      </w:r>
      <w:r w:rsidRPr="00495979">
        <w:rPr>
          <w:rFonts w:eastAsiaTheme="majorEastAsia"/>
        </w:rPr>
        <w:t xml:space="preserve"> 17) over meerdere jaren</w:t>
      </w:r>
      <w:r>
        <w:rPr>
          <w:rFonts w:eastAsiaTheme="majorEastAsia"/>
        </w:rPr>
        <w:t xml:space="preserve"> (zoals de Kamer per brief is gemeld, TK, 34 000 XIII, nr. 149)</w:t>
      </w:r>
      <w:r w:rsidRPr="00495979">
        <w:rPr>
          <w:rFonts w:eastAsiaTheme="majorEastAsia"/>
        </w:rPr>
        <w:t>, waardoor er in 2015 kasbudget vrijvalt bij de MIT.</w:t>
      </w:r>
    </w:p>
    <w:p w:rsidR="006D5336" w:rsidRPr="00495979" w:rsidRDefault="006D5336" w:rsidP="006D5336">
      <w:pPr>
        <w:pStyle w:val="Lijstalinea"/>
        <w:numPr>
          <w:ilvl w:val="0"/>
          <w:numId w:val="6"/>
        </w:numPr>
        <w:spacing w:line="240" w:lineRule="auto"/>
      </w:pPr>
      <w:r w:rsidRPr="00495979">
        <w:rPr>
          <w:szCs w:val="18"/>
        </w:rPr>
        <w:lastRenderedPageBreak/>
        <w:t xml:space="preserve">Lucht- en Ruimtevaart (-€ 20,5 mln). Binnen de Luchtvaartkredietfaciliteit zal € 20,5 mln aan krediet niet meer verstrekt worden. </w:t>
      </w:r>
      <w:r>
        <w:rPr>
          <w:szCs w:val="18"/>
        </w:rPr>
        <w:t xml:space="preserve">Rekkof Aircraft N.V. </w:t>
      </w:r>
      <w:r w:rsidRPr="00495979">
        <w:rPr>
          <w:rFonts w:cs="Arial"/>
          <w:szCs w:val="18"/>
        </w:rPr>
        <w:t>heeft niet kunnen voldoen aan de voorwaarde van de financiering van haar eigen aandeel in de ontwikkelingskosten.</w:t>
      </w:r>
      <w:r w:rsidRPr="00495979">
        <w:rPr>
          <w:rFonts w:cs="Arial"/>
          <w:sz w:val="16"/>
          <w:szCs w:val="16"/>
        </w:rPr>
        <w:t xml:space="preserve"> </w:t>
      </w:r>
      <w:r w:rsidRPr="00495979">
        <w:rPr>
          <w:rFonts w:cs="Arial"/>
          <w:szCs w:val="18"/>
        </w:rPr>
        <w:t>Bij 1</w:t>
      </w:r>
      <w:r w:rsidRPr="00495979">
        <w:rPr>
          <w:rFonts w:cs="Arial"/>
          <w:szCs w:val="18"/>
          <w:vertAlign w:val="superscript"/>
        </w:rPr>
        <w:t>e</w:t>
      </w:r>
      <w:r w:rsidRPr="00495979">
        <w:rPr>
          <w:rFonts w:cs="Arial"/>
          <w:szCs w:val="18"/>
        </w:rPr>
        <w:t xml:space="preserve"> suppletoire </w:t>
      </w:r>
      <w:r>
        <w:rPr>
          <w:rFonts w:cs="Arial"/>
          <w:szCs w:val="18"/>
        </w:rPr>
        <w:t>begrotings</w:t>
      </w:r>
      <w:r w:rsidRPr="00495979">
        <w:rPr>
          <w:rFonts w:cs="Arial"/>
          <w:szCs w:val="18"/>
        </w:rPr>
        <w:t>wet 2016 zal dit bedrag in mindering worden gebracht op de hiermee samenhangende ontvangstreeks</w:t>
      </w:r>
      <w:r w:rsidRPr="00495979">
        <w:rPr>
          <w:rFonts w:cs="Arial"/>
          <w:sz w:val="16"/>
          <w:szCs w:val="16"/>
        </w:rPr>
        <w:t>.</w:t>
      </w:r>
    </w:p>
    <w:p w:rsidR="006D5336" w:rsidRPr="00495979" w:rsidRDefault="006D5336" w:rsidP="006D5336">
      <w:r w:rsidRPr="00495979">
        <w:br w:type="page"/>
      </w:r>
    </w:p>
    <w:p w:rsidR="006D5336" w:rsidRPr="00495979" w:rsidRDefault="006D5336" w:rsidP="006D5336">
      <w:pPr>
        <w:rPr>
          <w:b/>
        </w:rPr>
      </w:pPr>
      <w:r w:rsidRPr="00495979">
        <w:rPr>
          <w:b/>
        </w:rPr>
        <w:lastRenderedPageBreak/>
        <w:t xml:space="preserve">Budgettaire gevolgen van beleid, </w:t>
      </w:r>
    </w:p>
    <w:p w:rsidR="006D5336" w:rsidRPr="00E85DBA" w:rsidRDefault="006D5336" w:rsidP="006D5336">
      <w:pPr>
        <w:pStyle w:val="Kop3"/>
        <w:spacing w:line="240" w:lineRule="auto"/>
        <w:rPr>
          <w:sz w:val="18"/>
          <w:szCs w:val="18"/>
        </w:rPr>
      </w:pPr>
      <w:bookmarkStart w:id="15" w:name="_Toc435445986"/>
      <w:r w:rsidRPr="00E85DBA">
        <w:rPr>
          <w:sz w:val="18"/>
          <w:szCs w:val="18"/>
        </w:rPr>
        <w:t>Beleidsartikel 13 Een excellent ondernemingsklimaat</w:t>
      </w:r>
      <w:bookmarkEnd w:id="15"/>
      <w:r w:rsidRPr="00E85DBA">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5"/>
        <w:gridCol w:w="2159"/>
        <w:gridCol w:w="2037"/>
        <w:gridCol w:w="1911"/>
        <w:gridCol w:w="1908"/>
        <w:gridCol w:w="1908"/>
      </w:tblGrid>
      <w:tr w:rsidR="006D5336" w:rsidRPr="00495979" w:rsidTr="00D66A40">
        <w:tc>
          <w:tcPr>
            <w:tcW w:w="1510" w:type="pct"/>
            <w:shd w:val="clear" w:color="auto" w:fill="auto"/>
          </w:tcPr>
          <w:p w:rsidR="006D5336" w:rsidRPr="00495979" w:rsidRDefault="006D5336" w:rsidP="00D66A40">
            <w:pPr>
              <w:rPr>
                <w:b/>
                <w:bCs/>
                <w:szCs w:val="18"/>
              </w:rPr>
            </w:pPr>
          </w:p>
        </w:tc>
        <w:tc>
          <w:tcPr>
            <w:tcW w:w="759" w:type="pct"/>
            <w:shd w:val="clear" w:color="auto" w:fill="auto"/>
          </w:tcPr>
          <w:p w:rsidR="006D5336" w:rsidRPr="00495979" w:rsidRDefault="006D5336" w:rsidP="00D66A40">
            <w:pPr>
              <w:jc w:val="center"/>
            </w:pPr>
          </w:p>
        </w:tc>
        <w:tc>
          <w:tcPr>
            <w:tcW w:w="716" w:type="pct"/>
          </w:tcPr>
          <w:p w:rsidR="006D5336" w:rsidRPr="00495979" w:rsidRDefault="006D5336" w:rsidP="00D66A40">
            <w:pPr>
              <w:jc w:val="center"/>
            </w:pPr>
          </w:p>
        </w:tc>
        <w:tc>
          <w:tcPr>
            <w:tcW w:w="1343" w:type="pct"/>
            <w:gridSpan w:val="2"/>
          </w:tcPr>
          <w:p w:rsidR="006D5336" w:rsidRPr="00495979" w:rsidRDefault="006D5336" w:rsidP="00D66A40">
            <w:pPr>
              <w:jc w:val="center"/>
              <w:rPr>
                <w:rStyle w:val="Zwaar"/>
                <w:b w:val="0"/>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suppletoire begroting</w:t>
            </w:r>
          </w:p>
        </w:tc>
        <w:tc>
          <w:tcPr>
            <w:tcW w:w="671" w:type="pct"/>
            <w:tcBorders>
              <w:bottom w:val="single" w:sz="6" w:space="0" w:color="auto"/>
            </w:tcBorders>
            <w:shd w:val="clear" w:color="auto" w:fill="auto"/>
          </w:tcPr>
          <w:p w:rsidR="006D5336" w:rsidRPr="00495979" w:rsidRDefault="006D5336" w:rsidP="00D66A40">
            <w:pPr>
              <w:jc w:val="center"/>
            </w:pPr>
          </w:p>
        </w:tc>
      </w:tr>
      <w:tr w:rsidR="006D5336" w:rsidRPr="00421FA2" w:rsidTr="00D66A40">
        <w:tc>
          <w:tcPr>
            <w:tcW w:w="1510" w:type="pct"/>
            <w:shd w:val="clear" w:color="auto" w:fill="auto"/>
          </w:tcPr>
          <w:p w:rsidR="006D5336" w:rsidRPr="00421FA2" w:rsidRDefault="006D5336" w:rsidP="00D66A40">
            <w:pPr>
              <w:rPr>
                <w:b/>
                <w:bCs/>
                <w:szCs w:val="18"/>
              </w:rPr>
            </w:pPr>
          </w:p>
        </w:tc>
        <w:tc>
          <w:tcPr>
            <w:tcW w:w="759" w:type="pct"/>
            <w:shd w:val="clear" w:color="auto" w:fill="auto"/>
          </w:tcPr>
          <w:p w:rsidR="006D5336" w:rsidRPr="00421FA2" w:rsidRDefault="006D5336" w:rsidP="00D66A40">
            <w:pPr>
              <w:jc w:val="center"/>
              <w:rPr>
                <w:b/>
              </w:rPr>
            </w:pPr>
            <w:r w:rsidRPr="00421FA2">
              <w:rPr>
                <w:b/>
              </w:rPr>
              <w:t>Stand vastgestelde begroting 2015</w:t>
            </w:r>
          </w:p>
        </w:tc>
        <w:tc>
          <w:tcPr>
            <w:tcW w:w="716" w:type="pct"/>
          </w:tcPr>
          <w:p w:rsidR="006D5336" w:rsidRPr="00421FA2" w:rsidRDefault="006D5336" w:rsidP="00D66A40">
            <w:pPr>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c>
          <w:tcPr>
            <w:tcW w:w="672" w:type="pct"/>
          </w:tcPr>
          <w:p w:rsidR="006D5336" w:rsidRPr="00421FA2" w:rsidRDefault="006D5336" w:rsidP="00D66A40">
            <w:pPr>
              <w:jc w:val="center"/>
              <w:rPr>
                <w:b/>
                <w:sz w:val="24"/>
              </w:rPr>
            </w:pPr>
            <w:r w:rsidRPr="00421FA2">
              <w:rPr>
                <w:rStyle w:val="Zwaar"/>
              </w:rPr>
              <w:t xml:space="preserve">Mutaties </w:t>
            </w:r>
            <w:r w:rsidRPr="00421FA2">
              <w:rPr>
                <w:b/>
              </w:rPr>
              <w:br/>
            </w:r>
            <w:r w:rsidRPr="00421FA2">
              <w:rPr>
                <w:rStyle w:val="Zwaar"/>
              </w:rPr>
              <w:t>Miljoenennota</w:t>
            </w:r>
          </w:p>
        </w:tc>
        <w:tc>
          <w:tcPr>
            <w:tcW w:w="671" w:type="pct"/>
          </w:tcPr>
          <w:p w:rsidR="006D5336" w:rsidRPr="00421FA2" w:rsidRDefault="006D5336" w:rsidP="00D66A40">
            <w:pPr>
              <w:jc w:val="center"/>
              <w:rPr>
                <w:b/>
                <w:sz w:val="24"/>
              </w:rPr>
            </w:pPr>
            <w:r w:rsidRPr="00421FA2">
              <w:rPr>
                <w:rStyle w:val="Zwaar"/>
              </w:rPr>
              <w:t xml:space="preserve">Overige mutaties </w:t>
            </w:r>
            <w:r w:rsidRPr="00421FA2">
              <w:rPr>
                <w:b/>
              </w:rPr>
              <w:br/>
            </w:r>
            <w:r w:rsidRPr="00421FA2">
              <w:rPr>
                <w:rStyle w:val="Zwaar"/>
              </w:rPr>
              <w:t>2</w:t>
            </w:r>
            <w:r w:rsidRPr="008D5651">
              <w:rPr>
                <w:rStyle w:val="Zwaar"/>
                <w:vertAlign w:val="superscript"/>
              </w:rPr>
              <w:t>e</w:t>
            </w:r>
            <w:r>
              <w:rPr>
                <w:rStyle w:val="Zwaar"/>
              </w:rPr>
              <w:t xml:space="preserve"> </w:t>
            </w:r>
            <w:r w:rsidRPr="00421FA2">
              <w:rPr>
                <w:rStyle w:val="Zwaar"/>
              </w:rPr>
              <w:t xml:space="preserve">suppletoire </w:t>
            </w:r>
            <w:r w:rsidRPr="00421FA2">
              <w:rPr>
                <w:b/>
              </w:rPr>
              <w:br/>
            </w:r>
            <w:r w:rsidRPr="00421FA2">
              <w:rPr>
                <w:rStyle w:val="Zwaar"/>
              </w:rPr>
              <w:t>begroting</w:t>
            </w:r>
          </w:p>
        </w:tc>
        <w:tc>
          <w:tcPr>
            <w:tcW w:w="671" w:type="pct"/>
            <w:tcBorders>
              <w:bottom w:val="single" w:sz="6" w:space="0" w:color="auto"/>
            </w:tcBorders>
            <w:shd w:val="clear" w:color="auto" w:fill="auto"/>
          </w:tcPr>
          <w:p w:rsidR="006D5336" w:rsidRPr="00421FA2" w:rsidRDefault="006D5336" w:rsidP="00D66A40">
            <w:pPr>
              <w:jc w:val="center"/>
              <w:rPr>
                <w:b/>
              </w:rPr>
            </w:pPr>
            <w:r w:rsidRPr="00421FA2">
              <w:rPr>
                <w:b/>
              </w:rPr>
              <w:t>Stand 2</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r>
      <w:tr w:rsidR="006D5336" w:rsidRPr="00421FA2" w:rsidTr="00D66A40">
        <w:tc>
          <w:tcPr>
            <w:tcW w:w="1510" w:type="pct"/>
            <w:shd w:val="clear" w:color="auto" w:fill="auto"/>
          </w:tcPr>
          <w:p w:rsidR="006D5336" w:rsidRPr="00421FA2" w:rsidRDefault="006D5336" w:rsidP="00D66A40">
            <w:pPr>
              <w:rPr>
                <w:b/>
                <w:bCs/>
                <w:szCs w:val="18"/>
              </w:rPr>
            </w:pPr>
          </w:p>
        </w:tc>
        <w:tc>
          <w:tcPr>
            <w:tcW w:w="759" w:type="pct"/>
            <w:shd w:val="clear" w:color="auto" w:fill="auto"/>
          </w:tcPr>
          <w:p w:rsidR="006D5336" w:rsidRPr="00421FA2" w:rsidRDefault="006D5336" w:rsidP="00D66A40">
            <w:pPr>
              <w:jc w:val="center"/>
              <w:rPr>
                <w:b/>
                <w:bCs/>
              </w:rPr>
            </w:pPr>
            <w:r w:rsidRPr="00421FA2">
              <w:rPr>
                <w:b/>
                <w:bCs/>
              </w:rPr>
              <w:t>(1)</w:t>
            </w:r>
          </w:p>
        </w:tc>
        <w:tc>
          <w:tcPr>
            <w:tcW w:w="716" w:type="pct"/>
          </w:tcPr>
          <w:p w:rsidR="006D5336" w:rsidRPr="00421FA2" w:rsidRDefault="006D5336" w:rsidP="00D66A40">
            <w:pPr>
              <w:jc w:val="center"/>
              <w:rPr>
                <w:b/>
                <w:bCs/>
              </w:rPr>
            </w:pPr>
            <w:r w:rsidRPr="00421FA2">
              <w:rPr>
                <w:b/>
                <w:bCs/>
              </w:rPr>
              <w:t>(2)</w:t>
            </w:r>
          </w:p>
        </w:tc>
        <w:tc>
          <w:tcPr>
            <w:tcW w:w="1343" w:type="pct"/>
            <w:gridSpan w:val="2"/>
          </w:tcPr>
          <w:p w:rsidR="006D5336" w:rsidRPr="00421FA2" w:rsidRDefault="006D5336" w:rsidP="00D66A40">
            <w:pPr>
              <w:jc w:val="center"/>
              <w:rPr>
                <w:b/>
                <w:bCs/>
              </w:rPr>
            </w:pPr>
            <w:r w:rsidRPr="00421FA2">
              <w:rPr>
                <w:b/>
                <w:bCs/>
              </w:rPr>
              <w:t>(3)</w:t>
            </w:r>
          </w:p>
        </w:tc>
        <w:tc>
          <w:tcPr>
            <w:tcW w:w="671" w:type="pct"/>
            <w:tcBorders>
              <w:bottom w:val="single" w:sz="6" w:space="0" w:color="auto"/>
            </w:tcBorders>
            <w:shd w:val="clear" w:color="auto" w:fill="auto"/>
          </w:tcPr>
          <w:p w:rsidR="006D5336" w:rsidRPr="00421FA2" w:rsidRDefault="006D5336" w:rsidP="00D66A40">
            <w:pPr>
              <w:jc w:val="center"/>
              <w:rPr>
                <w:b/>
                <w:bCs/>
                <w:szCs w:val="18"/>
              </w:rPr>
            </w:pPr>
            <w:r w:rsidRPr="00421FA2">
              <w:rPr>
                <w:b/>
                <w:bCs/>
              </w:rPr>
              <w:t>(4)=(2+3)</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b/>
                <w:lang w:val="nl-BE"/>
              </w:rPr>
            </w:pPr>
            <w:r w:rsidRPr="00495979">
              <w:rPr>
                <w:b/>
                <w:lang w:val="nl-BE"/>
              </w:rPr>
              <w:t>VERPLICHTINGEN</w:t>
            </w:r>
          </w:p>
        </w:tc>
        <w:tc>
          <w:tcPr>
            <w:tcW w:w="759" w:type="pct"/>
            <w:shd w:val="clear" w:color="auto" w:fill="auto"/>
            <w:vAlign w:val="center"/>
          </w:tcPr>
          <w:p w:rsidR="006D5336" w:rsidRPr="00495979" w:rsidRDefault="006D5336" w:rsidP="00D66A40">
            <w:pPr>
              <w:jc w:val="right"/>
              <w:rPr>
                <w:b/>
                <w:bCs/>
                <w:color w:val="000000"/>
                <w:szCs w:val="18"/>
              </w:rPr>
            </w:pPr>
            <w:r w:rsidRPr="00495979">
              <w:rPr>
                <w:b/>
                <w:bCs/>
                <w:color w:val="000000"/>
                <w:szCs w:val="18"/>
              </w:rPr>
              <w:t>1.798.832</w:t>
            </w:r>
          </w:p>
        </w:tc>
        <w:tc>
          <w:tcPr>
            <w:tcW w:w="716" w:type="pct"/>
            <w:vAlign w:val="center"/>
          </w:tcPr>
          <w:p w:rsidR="006D5336" w:rsidRPr="00495979" w:rsidRDefault="006D5336" w:rsidP="00D66A40">
            <w:pPr>
              <w:jc w:val="right"/>
              <w:rPr>
                <w:b/>
                <w:bCs/>
                <w:color w:val="000000"/>
                <w:szCs w:val="18"/>
              </w:rPr>
            </w:pPr>
            <w:r w:rsidRPr="00495979">
              <w:rPr>
                <w:b/>
                <w:bCs/>
                <w:color w:val="000000"/>
                <w:szCs w:val="18"/>
              </w:rPr>
              <w:t>2.467.880</w:t>
            </w:r>
          </w:p>
        </w:tc>
        <w:tc>
          <w:tcPr>
            <w:tcW w:w="672" w:type="pct"/>
          </w:tcPr>
          <w:p w:rsidR="006D5336" w:rsidRPr="00495979" w:rsidRDefault="006D5336" w:rsidP="00D66A40">
            <w:pPr>
              <w:jc w:val="right"/>
              <w:rPr>
                <w:b/>
                <w:bCs/>
                <w:szCs w:val="18"/>
              </w:rPr>
            </w:pPr>
            <w:r w:rsidRPr="00495979">
              <w:rPr>
                <w:b/>
                <w:bCs/>
                <w:szCs w:val="18"/>
              </w:rPr>
              <w:t>2.564</w:t>
            </w:r>
          </w:p>
        </w:tc>
        <w:tc>
          <w:tcPr>
            <w:tcW w:w="671" w:type="pct"/>
          </w:tcPr>
          <w:p w:rsidR="006D5336" w:rsidRPr="00495979" w:rsidRDefault="006D5336" w:rsidP="00D66A40">
            <w:pPr>
              <w:ind w:right="45"/>
              <w:jc w:val="right"/>
              <w:rPr>
                <w:b/>
                <w:bCs/>
                <w:szCs w:val="18"/>
              </w:rPr>
            </w:pPr>
            <w:r w:rsidRPr="00495979">
              <w:rPr>
                <w:b/>
                <w:bCs/>
                <w:szCs w:val="18"/>
              </w:rPr>
              <w:t>1.805</w:t>
            </w:r>
          </w:p>
        </w:tc>
        <w:tc>
          <w:tcPr>
            <w:tcW w:w="671" w:type="pct"/>
            <w:tcBorders>
              <w:bottom w:val="single" w:sz="6" w:space="0" w:color="auto"/>
            </w:tcBorders>
            <w:shd w:val="clear" w:color="auto" w:fill="auto"/>
          </w:tcPr>
          <w:p w:rsidR="006D5336" w:rsidRPr="00495979" w:rsidRDefault="006D5336" w:rsidP="00D66A40">
            <w:pPr>
              <w:jc w:val="right"/>
              <w:rPr>
                <w:b/>
                <w:bCs/>
                <w:szCs w:val="18"/>
              </w:rPr>
            </w:pPr>
            <w:r w:rsidRPr="00495979">
              <w:rPr>
                <w:b/>
                <w:bCs/>
                <w:szCs w:val="18"/>
              </w:rPr>
              <w:t>2.472.249</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Waarvan garantieverplichtingen</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1.591.250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2.265.250</w:t>
            </w:r>
          </w:p>
        </w:tc>
        <w:tc>
          <w:tcPr>
            <w:tcW w:w="672" w:type="pct"/>
            <w:tcBorders>
              <w:right w:val="single" w:sz="6" w:space="0" w:color="auto"/>
            </w:tcBorders>
          </w:tcPr>
          <w:p w:rsidR="006D5336" w:rsidRPr="00495979" w:rsidRDefault="006D5336" w:rsidP="00D66A40">
            <w:pPr>
              <w:jc w:val="right"/>
              <w:rPr>
                <w:szCs w:val="18"/>
              </w:rPr>
            </w:pPr>
            <w:r w:rsidRPr="00495979">
              <w:rPr>
                <w:szCs w:val="18"/>
              </w:rPr>
              <w:t>-749</w:t>
            </w: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2.264.501</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b/>
                <w:lang w:val="nl-BE"/>
              </w:rPr>
            </w:pPr>
            <w:r w:rsidRPr="00495979">
              <w:rPr>
                <w:b/>
                <w:lang w:val="nl-BE"/>
              </w:rPr>
              <w:t>UITGAVEN</w:t>
            </w:r>
          </w:p>
        </w:tc>
        <w:tc>
          <w:tcPr>
            <w:tcW w:w="759" w:type="pct"/>
            <w:tcBorders>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306.921</w:t>
            </w:r>
          </w:p>
        </w:tc>
        <w:tc>
          <w:tcPr>
            <w:tcW w:w="716" w:type="pct"/>
            <w:tcBorders>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301.554</w:t>
            </w:r>
          </w:p>
        </w:tc>
        <w:tc>
          <w:tcPr>
            <w:tcW w:w="672" w:type="pct"/>
            <w:tcBorders>
              <w:right w:val="single" w:sz="6" w:space="0" w:color="auto"/>
            </w:tcBorders>
          </w:tcPr>
          <w:p w:rsidR="006D5336" w:rsidRPr="00495979" w:rsidRDefault="006D5336" w:rsidP="00D66A40">
            <w:pPr>
              <w:jc w:val="right"/>
              <w:rPr>
                <w:b/>
                <w:szCs w:val="18"/>
              </w:rPr>
            </w:pPr>
            <w:r w:rsidRPr="00495979">
              <w:rPr>
                <w:b/>
                <w:szCs w:val="18"/>
              </w:rPr>
              <w:t>1.041</w:t>
            </w:r>
          </w:p>
        </w:tc>
        <w:tc>
          <w:tcPr>
            <w:tcW w:w="671" w:type="pct"/>
            <w:tcBorders>
              <w:right w:val="single" w:sz="6" w:space="0" w:color="auto"/>
            </w:tcBorders>
          </w:tcPr>
          <w:p w:rsidR="006D5336" w:rsidRPr="00495979" w:rsidRDefault="006D5336" w:rsidP="00D66A40">
            <w:pPr>
              <w:ind w:right="45"/>
              <w:jc w:val="right"/>
              <w:rPr>
                <w:b/>
                <w:szCs w:val="18"/>
              </w:rPr>
            </w:pPr>
            <w:r w:rsidRPr="00495979">
              <w:rPr>
                <w:b/>
                <w:szCs w:val="18"/>
              </w:rPr>
              <w:t>7.387</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szCs w:val="18"/>
              </w:rPr>
            </w:pPr>
            <w:r w:rsidRPr="00495979">
              <w:rPr>
                <w:b/>
                <w:szCs w:val="18"/>
              </w:rPr>
              <w:t>309.982</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 xml:space="preserve">Waarvan juridisch verplicht (percentage) </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Pr>
                <w:color w:val="000000"/>
                <w:szCs w:val="18"/>
              </w:rPr>
              <w:t>99%</w:t>
            </w:r>
          </w:p>
        </w:tc>
        <w:tc>
          <w:tcPr>
            <w:tcW w:w="672" w:type="pct"/>
            <w:tcBorders>
              <w:right w:val="single" w:sz="6" w:space="0" w:color="auto"/>
            </w:tcBorders>
          </w:tcPr>
          <w:p w:rsidR="006D5336" w:rsidRPr="00495979" w:rsidRDefault="006D5336" w:rsidP="00D66A40">
            <w:pPr>
              <w:jc w:val="right"/>
              <w:rPr>
                <w:b/>
                <w:szCs w:val="18"/>
              </w:rPr>
            </w:pPr>
          </w:p>
        </w:tc>
        <w:tc>
          <w:tcPr>
            <w:tcW w:w="671" w:type="pct"/>
            <w:tcBorders>
              <w:right w:val="single" w:sz="6" w:space="0" w:color="auto"/>
            </w:tcBorders>
          </w:tcPr>
          <w:p w:rsidR="006D5336" w:rsidRPr="00495979" w:rsidRDefault="006D5336" w:rsidP="00D66A40">
            <w:pPr>
              <w:ind w:right="45"/>
              <w:jc w:val="right"/>
              <w:rPr>
                <w:b/>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94%</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p>
        </w:tc>
        <w:tc>
          <w:tcPr>
            <w:tcW w:w="759" w:type="pct"/>
            <w:tcBorders>
              <w:right w:val="single" w:sz="6" w:space="0" w:color="auto"/>
            </w:tcBorders>
            <w:shd w:val="clear" w:color="auto" w:fill="auto"/>
          </w:tcPr>
          <w:p w:rsidR="006D5336" w:rsidRPr="00495979" w:rsidRDefault="006D5336" w:rsidP="00D66A40">
            <w:pPr>
              <w:rPr>
                <w:color w:val="000000"/>
              </w:rPr>
            </w:pPr>
            <w:r w:rsidRPr="00495979">
              <w:rPr>
                <w:color w:val="000000"/>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r w:rsidRPr="00495979">
              <w:rPr>
                <w:b/>
                <w:i/>
                <w:lang w:val="nl-BE"/>
              </w:rPr>
              <w:t>Garanties</w:t>
            </w:r>
          </w:p>
        </w:tc>
        <w:tc>
          <w:tcPr>
            <w:tcW w:w="759"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95.886</w:t>
            </w:r>
          </w:p>
        </w:tc>
        <w:tc>
          <w:tcPr>
            <w:tcW w:w="716"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95.886</w:t>
            </w:r>
          </w:p>
        </w:tc>
        <w:tc>
          <w:tcPr>
            <w:tcW w:w="672" w:type="pct"/>
            <w:tcBorders>
              <w:right w:val="single" w:sz="6" w:space="0" w:color="auto"/>
            </w:tcBorders>
          </w:tcPr>
          <w:p w:rsidR="006D5336" w:rsidRPr="00495979" w:rsidRDefault="006D5336" w:rsidP="00D66A40">
            <w:pPr>
              <w:jc w:val="right"/>
              <w:rPr>
                <w:b/>
                <w:i/>
                <w:szCs w:val="18"/>
              </w:rPr>
            </w:pPr>
            <w:r w:rsidRPr="00495979">
              <w:rPr>
                <w:b/>
                <w:i/>
                <w:szCs w:val="18"/>
              </w:rPr>
              <w:t>-749</w:t>
            </w:r>
          </w:p>
        </w:tc>
        <w:tc>
          <w:tcPr>
            <w:tcW w:w="671" w:type="pct"/>
            <w:tcBorders>
              <w:right w:val="single" w:sz="6" w:space="0" w:color="auto"/>
            </w:tcBorders>
          </w:tcPr>
          <w:p w:rsidR="006D5336" w:rsidRPr="00495979" w:rsidRDefault="006D5336" w:rsidP="00D66A40">
            <w:pPr>
              <w:ind w:right="45"/>
              <w:jc w:val="right"/>
              <w:rPr>
                <w:b/>
                <w:i/>
                <w:szCs w:val="18"/>
              </w:rPr>
            </w:pPr>
            <w:r w:rsidRPr="00495979">
              <w:rPr>
                <w:b/>
                <w:i/>
                <w:szCs w:val="18"/>
              </w:rPr>
              <w:t>12.000</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107.137</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 xml:space="preserve">BMKB </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71.000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71.000</w:t>
            </w:r>
          </w:p>
        </w:tc>
        <w:tc>
          <w:tcPr>
            <w:tcW w:w="672" w:type="pct"/>
            <w:tcBorders>
              <w:right w:val="single" w:sz="6" w:space="0" w:color="auto"/>
            </w:tcBorders>
          </w:tcPr>
          <w:p w:rsidR="006D5336" w:rsidRPr="00495979" w:rsidRDefault="006D5336" w:rsidP="00D66A40">
            <w:pPr>
              <w:jc w:val="right"/>
              <w:rPr>
                <w:b/>
                <w:szCs w:val="18"/>
              </w:rPr>
            </w:pPr>
          </w:p>
        </w:tc>
        <w:tc>
          <w:tcPr>
            <w:tcW w:w="671" w:type="pct"/>
            <w:tcBorders>
              <w:right w:val="single" w:sz="6" w:space="0" w:color="auto"/>
            </w:tcBorders>
          </w:tcPr>
          <w:p w:rsidR="006D5336" w:rsidRPr="00495979" w:rsidRDefault="006D5336" w:rsidP="00D66A40">
            <w:pPr>
              <w:ind w:right="45"/>
              <w:jc w:val="right"/>
              <w:rPr>
                <w:b/>
                <w:i/>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71.000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 xml:space="preserve">Groeifaciliteit </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9.365</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9.365</w:t>
            </w:r>
          </w:p>
        </w:tc>
        <w:tc>
          <w:tcPr>
            <w:tcW w:w="672" w:type="pct"/>
            <w:tcBorders>
              <w:right w:val="single" w:sz="6" w:space="0" w:color="auto"/>
            </w:tcBorders>
          </w:tcPr>
          <w:p w:rsidR="006D5336" w:rsidRPr="00495979" w:rsidRDefault="006D5336" w:rsidP="00D66A40">
            <w:pPr>
              <w:jc w:val="right"/>
              <w:rPr>
                <w:szCs w:val="18"/>
              </w:rPr>
            </w:pPr>
            <w:r w:rsidRPr="00495979">
              <w:rPr>
                <w:szCs w:val="18"/>
              </w:rPr>
              <w:t>-749</w:t>
            </w: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8.616</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Interne begrotingsreserve Groeifaciliteit</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p>
        </w:tc>
        <w:tc>
          <w:tcPr>
            <w:tcW w:w="716" w:type="pct"/>
            <w:tcBorders>
              <w:right w:val="single" w:sz="6" w:space="0" w:color="auto"/>
            </w:tcBorders>
            <w:vAlign w:val="center"/>
          </w:tcPr>
          <w:p w:rsidR="006D5336" w:rsidRPr="00495979" w:rsidRDefault="006D5336" w:rsidP="00D66A40">
            <w:pPr>
              <w:jc w:val="right"/>
              <w:rPr>
                <w:color w:val="000000"/>
                <w:szCs w:val="18"/>
              </w:rPr>
            </w:pP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12.000</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12.000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 xml:space="preserve">Garantie Ondernemings-financiering (GO) </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11.842</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11.842</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11.842</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 xml:space="preserve">Borgstelling Scheepsnieuwbouw </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3.679</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3.679</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3.679</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p>
        </w:tc>
        <w:tc>
          <w:tcPr>
            <w:tcW w:w="759" w:type="pct"/>
            <w:tcBorders>
              <w:right w:val="single" w:sz="6" w:space="0" w:color="auto"/>
            </w:tcBorders>
            <w:shd w:val="clear" w:color="auto" w:fill="auto"/>
          </w:tcPr>
          <w:p w:rsidR="006D5336" w:rsidRPr="00495979" w:rsidRDefault="006D5336" w:rsidP="00D66A40">
            <w:pPr>
              <w:rPr>
                <w:color w:val="000000"/>
              </w:rPr>
            </w:pPr>
            <w:r w:rsidRPr="00495979">
              <w:rPr>
                <w:color w:val="000000"/>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72" w:type="pct"/>
            <w:tcBorders>
              <w:right w:val="single" w:sz="6" w:space="0" w:color="auto"/>
            </w:tcBorders>
          </w:tcPr>
          <w:p w:rsidR="006D5336" w:rsidRPr="00495979" w:rsidRDefault="006D5336" w:rsidP="00D66A40">
            <w:pPr>
              <w:jc w:val="right"/>
              <w:rPr>
                <w:b/>
                <w:i/>
                <w:szCs w:val="18"/>
              </w:rPr>
            </w:pPr>
          </w:p>
        </w:tc>
        <w:tc>
          <w:tcPr>
            <w:tcW w:w="671" w:type="pct"/>
            <w:tcBorders>
              <w:right w:val="single" w:sz="6" w:space="0" w:color="auto"/>
            </w:tcBorders>
          </w:tcPr>
          <w:p w:rsidR="006D5336" w:rsidRPr="00495979" w:rsidRDefault="006D5336" w:rsidP="00D66A40">
            <w:pPr>
              <w:ind w:right="45"/>
              <w:jc w:val="right"/>
              <w:rPr>
                <w:b/>
                <w:i/>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r w:rsidRPr="00495979">
              <w:rPr>
                <w:b/>
                <w:i/>
                <w:lang w:val="nl-BE"/>
              </w:rPr>
              <w:t>Subsidies</w:t>
            </w:r>
          </w:p>
        </w:tc>
        <w:tc>
          <w:tcPr>
            <w:tcW w:w="759"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41.473</w:t>
            </w:r>
          </w:p>
        </w:tc>
        <w:tc>
          <w:tcPr>
            <w:tcW w:w="716"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40.845</w:t>
            </w:r>
          </w:p>
        </w:tc>
        <w:tc>
          <w:tcPr>
            <w:tcW w:w="672" w:type="pct"/>
            <w:tcBorders>
              <w:right w:val="single" w:sz="6" w:space="0" w:color="auto"/>
            </w:tcBorders>
          </w:tcPr>
          <w:p w:rsidR="006D5336" w:rsidRPr="00495979" w:rsidRDefault="006D5336" w:rsidP="00D66A40">
            <w:pPr>
              <w:jc w:val="right"/>
              <w:rPr>
                <w:b/>
                <w:i/>
                <w:szCs w:val="18"/>
              </w:rPr>
            </w:pPr>
            <w:r w:rsidRPr="00495979">
              <w:rPr>
                <w:b/>
                <w:i/>
                <w:szCs w:val="18"/>
              </w:rPr>
              <w:t>-1.658</w:t>
            </w:r>
          </w:p>
        </w:tc>
        <w:tc>
          <w:tcPr>
            <w:tcW w:w="671" w:type="pct"/>
            <w:tcBorders>
              <w:right w:val="single" w:sz="6" w:space="0" w:color="auto"/>
            </w:tcBorders>
          </w:tcPr>
          <w:p w:rsidR="006D5336" w:rsidRPr="00495979" w:rsidRDefault="006D5336" w:rsidP="00D66A40">
            <w:pPr>
              <w:ind w:right="45"/>
              <w:jc w:val="right"/>
              <w:rPr>
                <w:b/>
                <w:i/>
                <w:szCs w:val="18"/>
              </w:rPr>
            </w:pPr>
            <w:r w:rsidRPr="00495979">
              <w:rPr>
                <w:b/>
                <w:i/>
                <w:szCs w:val="18"/>
              </w:rPr>
              <w:t>-15.468</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23.719</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Bevorderen Ondernemerschap</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27.222</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26.484</w:t>
            </w:r>
          </w:p>
        </w:tc>
        <w:tc>
          <w:tcPr>
            <w:tcW w:w="672" w:type="pct"/>
            <w:tcBorders>
              <w:right w:val="single" w:sz="6" w:space="0" w:color="auto"/>
            </w:tcBorders>
          </w:tcPr>
          <w:p w:rsidR="006D5336" w:rsidRPr="00495979" w:rsidRDefault="006D5336" w:rsidP="00D66A40">
            <w:pPr>
              <w:tabs>
                <w:tab w:val="left" w:pos="1606"/>
              </w:tabs>
              <w:jc w:val="right"/>
              <w:rPr>
                <w:szCs w:val="18"/>
              </w:rPr>
            </w:pPr>
            <w:r w:rsidRPr="00495979">
              <w:rPr>
                <w:szCs w:val="18"/>
              </w:rPr>
              <w:t>-1.652</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-15.648</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9.184</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Interdepartementaal Programma Biobased Economy</w:t>
            </w:r>
          </w:p>
        </w:tc>
        <w:tc>
          <w:tcPr>
            <w:tcW w:w="759"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1.500</w:t>
            </w:r>
          </w:p>
        </w:tc>
        <w:tc>
          <w:tcPr>
            <w:tcW w:w="716"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1.610</w:t>
            </w:r>
          </w:p>
        </w:tc>
        <w:tc>
          <w:tcPr>
            <w:tcW w:w="672" w:type="pct"/>
            <w:tcBorders>
              <w:right w:val="single" w:sz="6" w:space="0" w:color="auto"/>
            </w:tcBorders>
          </w:tcPr>
          <w:p w:rsidR="006D5336" w:rsidRPr="00495979" w:rsidRDefault="006D5336" w:rsidP="00D66A40">
            <w:pPr>
              <w:jc w:val="right"/>
              <w:rPr>
                <w:szCs w:val="18"/>
              </w:rPr>
            </w:pPr>
            <w:r w:rsidRPr="00495979">
              <w:rPr>
                <w:szCs w:val="18"/>
              </w:rPr>
              <w:t>-21</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-89</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1.500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 xml:space="preserve">Uitfinanciering subsidies </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12.751</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12.751</w:t>
            </w:r>
          </w:p>
        </w:tc>
        <w:tc>
          <w:tcPr>
            <w:tcW w:w="672" w:type="pct"/>
            <w:tcBorders>
              <w:right w:val="single" w:sz="6" w:space="0" w:color="auto"/>
            </w:tcBorders>
          </w:tcPr>
          <w:p w:rsidR="006D5336" w:rsidRPr="00495979" w:rsidRDefault="006D5336" w:rsidP="00D66A40">
            <w:pPr>
              <w:jc w:val="right"/>
              <w:rPr>
                <w:szCs w:val="18"/>
              </w:rPr>
            </w:pPr>
            <w:r w:rsidRPr="00495979">
              <w:rPr>
                <w:szCs w:val="18"/>
              </w:rPr>
              <w:t>15</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269</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13.035</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p>
        </w:tc>
        <w:tc>
          <w:tcPr>
            <w:tcW w:w="759" w:type="pct"/>
            <w:tcBorders>
              <w:right w:val="single" w:sz="6" w:space="0" w:color="auto"/>
            </w:tcBorders>
            <w:shd w:val="clear" w:color="auto" w:fill="auto"/>
          </w:tcPr>
          <w:p w:rsidR="006D5336" w:rsidRPr="00495979" w:rsidRDefault="006D5336" w:rsidP="00D66A40">
            <w:pPr>
              <w:rPr>
                <w:color w:val="000000"/>
              </w:rPr>
            </w:pPr>
            <w:r w:rsidRPr="00495979">
              <w:rPr>
                <w:color w:val="000000"/>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72" w:type="pct"/>
            <w:tcBorders>
              <w:right w:val="single" w:sz="6" w:space="0" w:color="auto"/>
            </w:tcBorders>
          </w:tcPr>
          <w:p w:rsidR="006D5336" w:rsidRPr="00495979" w:rsidRDefault="006D5336" w:rsidP="00D66A40">
            <w:pPr>
              <w:jc w:val="right"/>
              <w:rPr>
                <w:b/>
                <w:i/>
                <w:szCs w:val="18"/>
              </w:rPr>
            </w:pPr>
          </w:p>
        </w:tc>
        <w:tc>
          <w:tcPr>
            <w:tcW w:w="671" w:type="pct"/>
            <w:tcBorders>
              <w:right w:val="single" w:sz="6" w:space="0" w:color="auto"/>
            </w:tcBorders>
          </w:tcPr>
          <w:p w:rsidR="006D5336" w:rsidRPr="00495979" w:rsidRDefault="006D5336" w:rsidP="00D66A40">
            <w:pPr>
              <w:ind w:right="45"/>
              <w:jc w:val="right"/>
              <w:rPr>
                <w:b/>
                <w:i/>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r w:rsidRPr="00495979">
              <w:rPr>
                <w:b/>
                <w:i/>
                <w:lang w:val="nl-BE"/>
              </w:rPr>
              <w:t>Opdrachten</w:t>
            </w:r>
          </w:p>
        </w:tc>
        <w:tc>
          <w:tcPr>
            <w:tcW w:w="759"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24.110</w:t>
            </w:r>
          </w:p>
        </w:tc>
        <w:tc>
          <w:tcPr>
            <w:tcW w:w="716"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14.333</w:t>
            </w:r>
          </w:p>
        </w:tc>
        <w:tc>
          <w:tcPr>
            <w:tcW w:w="672" w:type="pct"/>
            <w:tcBorders>
              <w:right w:val="single" w:sz="6" w:space="0" w:color="auto"/>
            </w:tcBorders>
          </w:tcPr>
          <w:p w:rsidR="006D5336" w:rsidRPr="00495979" w:rsidRDefault="006D5336" w:rsidP="00D66A40">
            <w:pPr>
              <w:jc w:val="right"/>
              <w:rPr>
                <w:b/>
                <w:i/>
                <w:szCs w:val="18"/>
              </w:rPr>
            </w:pPr>
            <w:r w:rsidRPr="00495979">
              <w:rPr>
                <w:b/>
                <w:i/>
                <w:szCs w:val="18"/>
              </w:rPr>
              <w:t>950</w:t>
            </w:r>
          </w:p>
        </w:tc>
        <w:tc>
          <w:tcPr>
            <w:tcW w:w="671" w:type="pct"/>
            <w:tcBorders>
              <w:right w:val="single" w:sz="6" w:space="0" w:color="auto"/>
            </w:tcBorders>
          </w:tcPr>
          <w:p w:rsidR="006D5336" w:rsidRPr="00495979" w:rsidRDefault="006D5336" w:rsidP="00D66A40">
            <w:pPr>
              <w:ind w:right="45"/>
              <w:jc w:val="right"/>
              <w:rPr>
                <w:b/>
                <w:i/>
                <w:szCs w:val="18"/>
              </w:rPr>
            </w:pPr>
            <w:r w:rsidRPr="00495979">
              <w:rPr>
                <w:b/>
                <w:i/>
                <w:szCs w:val="18"/>
              </w:rPr>
              <w:t>5.328</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20.611</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Onderzoek &amp; ontwikkeling</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1.402</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1.522</w:t>
            </w:r>
          </w:p>
        </w:tc>
        <w:tc>
          <w:tcPr>
            <w:tcW w:w="672" w:type="pct"/>
            <w:tcBorders>
              <w:right w:val="single" w:sz="6" w:space="0" w:color="auto"/>
            </w:tcBorders>
          </w:tcPr>
          <w:p w:rsidR="006D5336" w:rsidRPr="00495979" w:rsidRDefault="006D5336" w:rsidP="00D66A40">
            <w:pPr>
              <w:jc w:val="right"/>
              <w:rPr>
                <w:szCs w:val="18"/>
              </w:rPr>
            </w:pPr>
            <w:r w:rsidRPr="00495979">
              <w:rPr>
                <w:szCs w:val="18"/>
              </w:rPr>
              <w:t>4</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302</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1.828</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ICT-beleid</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17.819</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10.552</w:t>
            </w:r>
          </w:p>
        </w:tc>
        <w:tc>
          <w:tcPr>
            <w:tcW w:w="672" w:type="pct"/>
            <w:tcBorders>
              <w:right w:val="single" w:sz="6" w:space="0" w:color="auto"/>
            </w:tcBorders>
          </w:tcPr>
          <w:p w:rsidR="006D5336" w:rsidRPr="00495979" w:rsidRDefault="006D5336" w:rsidP="00D66A40">
            <w:pPr>
              <w:jc w:val="right"/>
              <w:rPr>
                <w:szCs w:val="18"/>
              </w:rPr>
            </w:pPr>
            <w:r w:rsidRPr="00495979">
              <w:rPr>
                <w:szCs w:val="18"/>
              </w:rPr>
              <w:t>985</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5.903</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17.440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Beleidsvoorbereiding en evaluaties</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2.559</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59</w:t>
            </w:r>
          </w:p>
        </w:tc>
        <w:tc>
          <w:tcPr>
            <w:tcW w:w="672" w:type="pct"/>
            <w:tcBorders>
              <w:right w:val="single" w:sz="6" w:space="0" w:color="auto"/>
            </w:tcBorders>
          </w:tcPr>
          <w:p w:rsidR="006D5336" w:rsidRPr="00495979" w:rsidRDefault="006D5336" w:rsidP="00D66A40">
            <w:pPr>
              <w:jc w:val="right"/>
              <w:rPr>
                <w:szCs w:val="18"/>
              </w:rPr>
            </w:pPr>
            <w:r w:rsidRPr="00495979">
              <w:rPr>
                <w:szCs w:val="18"/>
              </w:rPr>
              <w:t>-45</w:t>
            </w: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14</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Regiegroep Regeldruk / ACTAL</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2.330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2.200</w:t>
            </w:r>
          </w:p>
        </w:tc>
        <w:tc>
          <w:tcPr>
            <w:tcW w:w="672" w:type="pct"/>
            <w:tcBorders>
              <w:right w:val="single" w:sz="6" w:space="0" w:color="auto"/>
            </w:tcBorders>
          </w:tcPr>
          <w:p w:rsidR="006D5336" w:rsidRPr="00495979" w:rsidRDefault="006D5336" w:rsidP="00D66A40">
            <w:pPr>
              <w:jc w:val="right"/>
              <w:rPr>
                <w:szCs w:val="18"/>
              </w:rPr>
            </w:pPr>
            <w:r w:rsidRPr="00495979">
              <w:rPr>
                <w:szCs w:val="18"/>
              </w:rPr>
              <w:t>6</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-877</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1.329</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p>
        </w:tc>
        <w:tc>
          <w:tcPr>
            <w:tcW w:w="759" w:type="pct"/>
            <w:tcBorders>
              <w:right w:val="single" w:sz="6" w:space="0" w:color="auto"/>
            </w:tcBorders>
            <w:shd w:val="clear" w:color="auto" w:fill="auto"/>
          </w:tcPr>
          <w:p w:rsidR="006D5336" w:rsidRPr="00495979" w:rsidRDefault="006D5336" w:rsidP="00D66A40">
            <w:pPr>
              <w:rPr>
                <w:color w:val="000000"/>
              </w:rPr>
            </w:pPr>
            <w:r w:rsidRPr="00495979">
              <w:rPr>
                <w:color w:val="000000"/>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72" w:type="pct"/>
            <w:tcBorders>
              <w:right w:val="single" w:sz="6" w:space="0" w:color="auto"/>
            </w:tcBorders>
          </w:tcPr>
          <w:p w:rsidR="006D5336" w:rsidRPr="00495979" w:rsidRDefault="006D5336" w:rsidP="00D66A40">
            <w:pPr>
              <w:jc w:val="right"/>
              <w:rPr>
                <w:b/>
                <w:i/>
                <w:szCs w:val="18"/>
              </w:rPr>
            </w:pPr>
          </w:p>
        </w:tc>
        <w:tc>
          <w:tcPr>
            <w:tcW w:w="671" w:type="pct"/>
            <w:tcBorders>
              <w:right w:val="single" w:sz="6" w:space="0" w:color="auto"/>
            </w:tcBorders>
          </w:tcPr>
          <w:p w:rsidR="006D5336" w:rsidRPr="00495979" w:rsidRDefault="006D5336" w:rsidP="00D66A40">
            <w:pPr>
              <w:ind w:right="45"/>
              <w:jc w:val="right"/>
              <w:rPr>
                <w:b/>
                <w:i/>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r w:rsidRPr="00495979">
              <w:rPr>
                <w:b/>
                <w:i/>
                <w:lang w:val="nl-BE"/>
              </w:rPr>
              <w:t>Bijdragen aan (inter)nationale organisaties</w:t>
            </w:r>
          </w:p>
        </w:tc>
        <w:tc>
          <w:tcPr>
            <w:tcW w:w="759"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17.855</w:t>
            </w:r>
          </w:p>
        </w:tc>
        <w:tc>
          <w:tcPr>
            <w:tcW w:w="716"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14.121</w:t>
            </w:r>
          </w:p>
        </w:tc>
        <w:tc>
          <w:tcPr>
            <w:tcW w:w="672" w:type="pct"/>
            <w:tcBorders>
              <w:right w:val="single" w:sz="6" w:space="0" w:color="auto"/>
            </w:tcBorders>
            <w:vAlign w:val="center"/>
          </w:tcPr>
          <w:p w:rsidR="006D5336" w:rsidRPr="00495979" w:rsidRDefault="006D5336" w:rsidP="00D66A40">
            <w:pPr>
              <w:jc w:val="right"/>
              <w:rPr>
                <w:b/>
                <w:i/>
                <w:szCs w:val="18"/>
              </w:rPr>
            </w:pPr>
            <w:r w:rsidRPr="00495979">
              <w:rPr>
                <w:b/>
                <w:i/>
                <w:szCs w:val="18"/>
              </w:rPr>
              <w:t>27</w:t>
            </w:r>
          </w:p>
        </w:tc>
        <w:tc>
          <w:tcPr>
            <w:tcW w:w="671" w:type="pct"/>
            <w:tcBorders>
              <w:right w:val="single" w:sz="6" w:space="0" w:color="auto"/>
            </w:tcBorders>
            <w:vAlign w:val="center"/>
          </w:tcPr>
          <w:p w:rsidR="006D5336" w:rsidRPr="00495979" w:rsidRDefault="006D5336" w:rsidP="00D66A40">
            <w:pPr>
              <w:ind w:right="45"/>
              <w:jc w:val="right"/>
              <w:rPr>
                <w:b/>
                <w:i/>
                <w:szCs w:val="18"/>
              </w:rPr>
            </w:pPr>
            <w:r w:rsidRPr="00495979">
              <w:rPr>
                <w:b/>
                <w:i/>
                <w:szCs w:val="18"/>
              </w:rPr>
              <w:t>1.020</w:t>
            </w:r>
          </w:p>
        </w:tc>
        <w:tc>
          <w:tcPr>
            <w:tcW w:w="67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i/>
                <w:szCs w:val="18"/>
              </w:rPr>
            </w:pPr>
            <w:r w:rsidRPr="00495979">
              <w:rPr>
                <w:b/>
                <w:i/>
                <w:szCs w:val="18"/>
              </w:rPr>
              <w:t>15.168</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NBTC</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8.471</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8.471</w:t>
            </w:r>
          </w:p>
        </w:tc>
        <w:tc>
          <w:tcPr>
            <w:tcW w:w="672" w:type="pct"/>
            <w:tcBorders>
              <w:right w:val="single" w:sz="6" w:space="0" w:color="auto"/>
            </w:tcBorders>
          </w:tcPr>
          <w:p w:rsidR="006D5336" w:rsidRPr="00495979" w:rsidRDefault="006D5336" w:rsidP="00D66A40">
            <w:pPr>
              <w:jc w:val="right"/>
              <w:rPr>
                <w:szCs w:val="18"/>
              </w:rPr>
            </w:pPr>
            <w:r w:rsidRPr="00495979">
              <w:rPr>
                <w:szCs w:val="18"/>
              </w:rPr>
              <w:t>19</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320</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8.810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lastRenderedPageBreak/>
              <w:t>UNWTO</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240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240</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240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Bijdragen aan instituten</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9.144</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5.410</w:t>
            </w:r>
          </w:p>
        </w:tc>
        <w:tc>
          <w:tcPr>
            <w:tcW w:w="672" w:type="pct"/>
            <w:tcBorders>
              <w:right w:val="single" w:sz="6" w:space="0" w:color="auto"/>
            </w:tcBorders>
          </w:tcPr>
          <w:p w:rsidR="006D5336" w:rsidRPr="00495979" w:rsidRDefault="006D5336" w:rsidP="00D66A40">
            <w:pPr>
              <w:jc w:val="right"/>
              <w:rPr>
                <w:szCs w:val="18"/>
              </w:rPr>
            </w:pPr>
            <w:r w:rsidRPr="00495979">
              <w:rPr>
                <w:szCs w:val="18"/>
              </w:rPr>
              <w:t>8</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700</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6.118</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p>
        </w:tc>
        <w:tc>
          <w:tcPr>
            <w:tcW w:w="759" w:type="pct"/>
            <w:tcBorders>
              <w:right w:val="single" w:sz="6" w:space="0" w:color="auto"/>
            </w:tcBorders>
            <w:shd w:val="clear" w:color="auto" w:fill="auto"/>
          </w:tcPr>
          <w:p w:rsidR="006D5336" w:rsidRPr="00495979" w:rsidRDefault="006D5336" w:rsidP="00D66A40">
            <w:pPr>
              <w:rPr>
                <w:color w:val="000000"/>
              </w:rPr>
            </w:pPr>
            <w:r w:rsidRPr="00495979">
              <w:rPr>
                <w:color w:val="000000"/>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72" w:type="pct"/>
            <w:tcBorders>
              <w:right w:val="single" w:sz="6" w:space="0" w:color="auto"/>
            </w:tcBorders>
          </w:tcPr>
          <w:p w:rsidR="006D5336" w:rsidRPr="00495979" w:rsidRDefault="006D5336" w:rsidP="00D66A40">
            <w:pPr>
              <w:jc w:val="right"/>
              <w:rPr>
                <w:b/>
                <w:i/>
                <w:szCs w:val="18"/>
              </w:rPr>
            </w:pPr>
          </w:p>
        </w:tc>
        <w:tc>
          <w:tcPr>
            <w:tcW w:w="671" w:type="pct"/>
            <w:tcBorders>
              <w:right w:val="single" w:sz="6" w:space="0" w:color="auto"/>
            </w:tcBorders>
          </w:tcPr>
          <w:p w:rsidR="006D5336" w:rsidRPr="00495979" w:rsidRDefault="006D5336" w:rsidP="00D66A40">
            <w:pPr>
              <w:ind w:right="45"/>
              <w:jc w:val="right"/>
              <w:rPr>
                <w:b/>
                <w:i/>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r w:rsidRPr="00495979">
              <w:rPr>
                <w:b/>
                <w:i/>
                <w:lang w:val="nl-BE"/>
              </w:rPr>
              <w:t>Bijdrage aan ZBO’s/RWT’s</w:t>
            </w:r>
          </w:p>
        </w:tc>
        <w:tc>
          <w:tcPr>
            <w:tcW w:w="759"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107.271</w:t>
            </w:r>
          </w:p>
        </w:tc>
        <w:tc>
          <w:tcPr>
            <w:tcW w:w="716"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107.441</w:t>
            </w:r>
          </w:p>
        </w:tc>
        <w:tc>
          <w:tcPr>
            <w:tcW w:w="672" w:type="pct"/>
            <w:tcBorders>
              <w:right w:val="single" w:sz="6" w:space="0" w:color="auto"/>
            </w:tcBorders>
          </w:tcPr>
          <w:p w:rsidR="006D5336" w:rsidRPr="00495979" w:rsidRDefault="006D5336" w:rsidP="00D66A40">
            <w:pPr>
              <w:jc w:val="right"/>
              <w:rPr>
                <w:b/>
                <w:i/>
                <w:szCs w:val="18"/>
              </w:rPr>
            </w:pPr>
            <w:r w:rsidRPr="00495979">
              <w:rPr>
                <w:b/>
                <w:i/>
                <w:szCs w:val="18"/>
              </w:rPr>
              <w:t>300</w:t>
            </w:r>
          </w:p>
        </w:tc>
        <w:tc>
          <w:tcPr>
            <w:tcW w:w="671" w:type="pct"/>
            <w:tcBorders>
              <w:right w:val="single" w:sz="6" w:space="0" w:color="auto"/>
            </w:tcBorders>
          </w:tcPr>
          <w:p w:rsidR="006D5336" w:rsidRPr="00495979" w:rsidRDefault="006D5336" w:rsidP="00D66A40">
            <w:pPr>
              <w:ind w:right="45"/>
              <w:jc w:val="right"/>
              <w:rPr>
                <w:b/>
                <w:i/>
                <w:szCs w:val="18"/>
              </w:rPr>
            </w:pPr>
            <w:r w:rsidRPr="00495979">
              <w:rPr>
                <w:b/>
                <w:i/>
                <w:szCs w:val="18"/>
              </w:rPr>
              <w:t>178</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107.919</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Kamers van Koophandel / Ondernemerspleinen</w:t>
            </w:r>
          </w:p>
        </w:tc>
        <w:tc>
          <w:tcPr>
            <w:tcW w:w="759"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107.271</w:t>
            </w:r>
          </w:p>
        </w:tc>
        <w:tc>
          <w:tcPr>
            <w:tcW w:w="716"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107.441</w:t>
            </w:r>
          </w:p>
        </w:tc>
        <w:tc>
          <w:tcPr>
            <w:tcW w:w="672" w:type="pct"/>
            <w:tcBorders>
              <w:right w:val="single" w:sz="6" w:space="0" w:color="auto"/>
            </w:tcBorders>
          </w:tcPr>
          <w:p w:rsidR="006D5336" w:rsidRPr="00495979" w:rsidRDefault="006D5336" w:rsidP="00D66A40">
            <w:pPr>
              <w:jc w:val="right"/>
              <w:rPr>
                <w:szCs w:val="18"/>
              </w:rPr>
            </w:pPr>
            <w:r w:rsidRPr="00495979">
              <w:rPr>
                <w:szCs w:val="18"/>
              </w:rPr>
              <w:t>300</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178</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107.919</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p>
        </w:tc>
        <w:tc>
          <w:tcPr>
            <w:tcW w:w="759" w:type="pct"/>
            <w:tcBorders>
              <w:right w:val="single" w:sz="6" w:space="0" w:color="auto"/>
            </w:tcBorders>
            <w:shd w:val="clear" w:color="auto" w:fill="auto"/>
          </w:tcPr>
          <w:p w:rsidR="006D5336" w:rsidRPr="00495979" w:rsidRDefault="006D5336" w:rsidP="00D66A40">
            <w:pPr>
              <w:rPr>
                <w:color w:val="000000"/>
              </w:rPr>
            </w:pPr>
            <w:r w:rsidRPr="00495979">
              <w:rPr>
                <w:color w:val="000000"/>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72" w:type="pct"/>
            <w:tcBorders>
              <w:right w:val="single" w:sz="6" w:space="0" w:color="auto"/>
            </w:tcBorders>
          </w:tcPr>
          <w:p w:rsidR="006D5336" w:rsidRPr="00495979" w:rsidRDefault="006D5336" w:rsidP="00D66A40">
            <w:pPr>
              <w:jc w:val="right"/>
              <w:rPr>
                <w:b/>
                <w:i/>
                <w:szCs w:val="18"/>
              </w:rPr>
            </w:pPr>
          </w:p>
        </w:tc>
        <w:tc>
          <w:tcPr>
            <w:tcW w:w="671" w:type="pct"/>
            <w:tcBorders>
              <w:right w:val="single" w:sz="6" w:space="0" w:color="auto"/>
            </w:tcBorders>
          </w:tcPr>
          <w:p w:rsidR="006D5336" w:rsidRPr="00495979" w:rsidRDefault="006D5336" w:rsidP="00D66A40">
            <w:pPr>
              <w:ind w:right="45"/>
              <w:jc w:val="right"/>
              <w:rPr>
                <w:b/>
                <w:i/>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p>
        </w:tc>
      </w:tr>
      <w:tr w:rsidR="006D5336" w:rsidRPr="00495979" w:rsidTr="00D66A40">
        <w:tc>
          <w:tcPr>
            <w:tcW w:w="1510" w:type="pct"/>
            <w:shd w:val="clear" w:color="auto" w:fill="auto"/>
          </w:tcPr>
          <w:p w:rsidR="006D5336" w:rsidRPr="00495979" w:rsidRDefault="006D5336" w:rsidP="00D66A40">
            <w:pPr>
              <w:pStyle w:val="Bijschrift"/>
              <w:spacing w:line="240" w:lineRule="auto"/>
              <w:rPr>
                <w:b/>
                <w:i/>
                <w:lang w:val="nl-BE"/>
              </w:rPr>
            </w:pPr>
            <w:r w:rsidRPr="00495979">
              <w:rPr>
                <w:b/>
                <w:i/>
                <w:lang w:val="nl-BE"/>
              </w:rPr>
              <w:t>Bijdragen aan agentschappen</w:t>
            </w:r>
          </w:p>
        </w:tc>
        <w:tc>
          <w:tcPr>
            <w:tcW w:w="759"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20.326</w:t>
            </w:r>
          </w:p>
        </w:tc>
        <w:tc>
          <w:tcPr>
            <w:tcW w:w="716"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28.928</w:t>
            </w:r>
          </w:p>
        </w:tc>
        <w:tc>
          <w:tcPr>
            <w:tcW w:w="672" w:type="pct"/>
            <w:tcBorders>
              <w:right w:val="single" w:sz="6" w:space="0" w:color="auto"/>
            </w:tcBorders>
          </w:tcPr>
          <w:p w:rsidR="006D5336" w:rsidRPr="00495979" w:rsidRDefault="006D5336" w:rsidP="00D66A40">
            <w:pPr>
              <w:jc w:val="right"/>
              <w:rPr>
                <w:b/>
                <w:i/>
                <w:szCs w:val="18"/>
              </w:rPr>
            </w:pPr>
            <w:r w:rsidRPr="00495979">
              <w:rPr>
                <w:b/>
                <w:i/>
                <w:szCs w:val="18"/>
              </w:rPr>
              <w:t>2.171</w:t>
            </w:r>
          </w:p>
        </w:tc>
        <w:tc>
          <w:tcPr>
            <w:tcW w:w="671" w:type="pct"/>
            <w:tcBorders>
              <w:right w:val="single" w:sz="6" w:space="0" w:color="auto"/>
            </w:tcBorders>
          </w:tcPr>
          <w:p w:rsidR="006D5336" w:rsidRPr="00495979" w:rsidRDefault="006D5336" w:rsidP="00D66A40">
            <w:pPr>
              <w:ind w:right="45"/>
              <w:jc w:val="right"/>
              <w:rPr>
                <w:b/>
                <w:i/>
                <w:szCs w:val="18"/>
              </w:rPr>
            </w:pPr>
            <w:r w:rsidRPr="00495979">
              <w:rPr>
                <w:b/>
                <w:i/>
                <w:szCs w:val="18"/>
              </w:rPr>
              <w:t>4.329</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35.428</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Rijksdienst Voor Ondernemend Nederland</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18.117</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26.719</w:t>
            </w:r>
          </w:p>
        </w:tc>
        <w:tc>
          <w:tcPr>
            <w:tcW w:w="672" w:type="pct"/>
            <w:tcBorders>
              <w:right w:val="single" w:sz="6" w:space="0" w:color="auto"/>
            </w:tcBorders>
          </w:tcPr>
          <w:p w:rsidR="006D5336" w:rsidRPr="00495979" w:rsidRDefault="006D5336" w:rsidP="00D66A40">
            <w:pPr>
              <w:jc w:val="right"/>
              <w:rPr>
                <w:szCs w:val="18"/>
              </w:rPr>
            </w:pPr>
            <w:r w:rsidRPr="00495979">
              <w:rPr>
                <w:szCs w:val="18"/>
              </w:rPr>
              <w:t>2.170</w:t>
            </w: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4.329</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33.218</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Logius</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2.209</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2.209</w:t>
            </w:r>
          </w:p>
        </w:tc>
        <w:tc>
          <w:tcPr>
            <w:tcW w:w="672" w:type="pct"/>
            <w:tcBorders>
              <w:right w:val="single" w:sz="6" w:space="0" w:color="auto"/>
            </w:tcBorders>
          </w:tcPr>
          <w:p w:rsidR="006D5336" w:rsidRPr="00495979" w:rsidRDefault="006D5336" w:rsidP="00D66A40">
            <w:pPr>
              <w:jc w:val="right"/>
              <w:rPr>
                <w:szCs w:val="18"/>
              </w:rPr>
            </w:pPr>
            <w:r w:rsidRPr="00495979">
              <w:rPr>
                <w:szCs w:val="18"/>
              </w:rPr>
              <w:t>1</w:t>
            </w: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2.210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510" w:type="pct"/>
            <w:shd w:val="clear" w:color="auto" w:fill="auto"/>
          </w:tcPr>
          <w:p w:rsidR="006D5336" w:rsidRPr="00495979" w:rsidRDefault="006D5336" w:rsidP="00D66A40">
            <w:pPr>
              <w:pStyle w:val="Bijschrift"/>
              <w:spacing w:line="240" w:lineRule="auto"/>
              <w:rPr>
                <w:b/>
                <w:lang w:val="nl-BE"/>
              </w:rPr>
            </w:pPr>
            <w:r w:rsidRPr="00495979">
              <w:rPr>
                <w:b/>
                <w:lang w:val="nl-BE"/>
              </w:rPr>
              <w:t>ONTVANGSTEN</w:t>
            </w:r>
          </w:p>
        </w:tc>
        <w:tc>
          <w:tcPr>
            <w:tcW w:w="759" w:type="pct"/>
            <w:tcBorders>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78.041</w:t>
            </w:r>
          </w:p>
        </w:tc>
        <w:tc>
          <w:tcPr>
            <w:tcW w:w="716" w:type="pct"/>
            <w:tcBorders>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78.831</w:t>
            </w:r>
          </w:p>
        </w:tc>
        <w:tc>
          <w:tcPr>
            <w:tcW w:w="672" w:type="pct"/>
            <w:tcBorders>
              <w:right w:val="single" w:sz="6" w:space="0" w:color="auto"/>
            </w:tcBorders>
          </w:tcPr>
          <w:p w:rsidR="006D5336" w:rsidRPr="00495979" w:rsidRDefault="006D5336" w:rsidP="00D66A40">
            <w:pPr>
              <w:jc w:val="right"/>
              <w:rPr>
                <w:b/>
                <w:szCs w:val="18"/>
              </w:rPr>
            </w:pPr>
          </w:p>
        </w:tc>
        <w:tc>
          <w:tcPr>
            <w:tcW w:w="671" w:type="pct"/>
            <w:tcBorders>
              <w:right w:val="single" w:sz="6" w:space="0" w:color="auto"/>
            </w:tcBorders>
          </w:tcPr>
          <w:p w:rsidR="006D5336" w:rsidRPr="00495979" w:rsidRDefault="006D5336" w:rsidP="00D66A40">
            <w:pPr>
              <w:ind w:right="45"/>
              <w:jc w:val="right"/>
              <w:rPr>
                <w:b/>
                <w:szCs w:val="18"/>
              </w:rPr>
            </w:pPr>
            <w:r w:rsidRPr="00495979">
              <w:rPr>
                <w:b/>
                <w:szCs w:val="18"/>
              </w:rPr>
              <w:t>1.039</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szCs w:val="18"/>
              </w:rPr>
            </w:pPr>
            <w:r w:rsidRPr="00495979">
              <w:rPr>
                <w:b/>
                <w:szCs w:val="18"/>
              </w:rPr>
              <w:t>79.870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BMKB</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25.000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25.000</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25.000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BMKB begrotingsreserve</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25.406</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25.406</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25.406</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Groeifaciliteit</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8.000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8.000</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8.000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Garantie Ondernemingsfinanciering</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13.000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13.000</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13.000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Borgstelling Scheepsnieuwbouw</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4.000</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4.000</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4.000</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Joint Strike Fighter</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1.204</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1.204</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1.204</w:t>
            </w:r>
          </w:p>
        </w:tc>
      </w:tr>
      <w:tr w:rsidR="006D5336" w:rsidRPr="00495979" w:rsidTr="00D66A40">
        <w:tc>
          <w:tcPr>
            <w:tcW w:w="1510" w:type="pct"/>
            <w:shd w:val="clear" w:color="auto" w:fill="auto"/>
          </w:tcPr>
          <w:p w:rsidR="006D5336" w:rsidRPr="00495979" w:rsidRDefault="006D5336" w:rsidP="00D66A40">
            <w:pPr>
              <w:pStyle w:val="Bijschrift"/>
              <w:spacing w:line="240" w:lineRule="auto"/>
              <w:rPr>
                <w:lang w:val="nl-BE"/>
              </w:rPr>
            </w:pPr>
            <w:r w:rsidRPr="00495979">
              <w:rPr>
                <w:lang w:val="nl-BE"/>
              </w:rPr>
              <w:t>Diverse ontvangsten</w:t>
            </w:r>
          </w:p>
        </w:tc>
        <w:tc>
          <w:tcPr>
            <w:tcW w:w="759"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1.431</w:t>
            </w:r>
          </w:p>
        </w:tc>
        <w:tc>
          <w:tcPr>
            <w:tcW w:w="716"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2.221</w:t>
            </w:r>
          </w:p>
        </w:tc>
        <w:tc>
          <w:tcPr>
            <w:tcW w:w="672" w:type="pct"/>
            <w:tcBorders>
              <w:right w:val="single" w:sz="6" w:space="0" w:color="auto"/>
            </w:tcBorders>
          </w:tcPr>
          <w:p w:rsidR="006D5336" w:rsidRPr="00495979" w:rsidRDefault="006D5336" w:rsidP="00D66A40">
            <w:pPr>
              <w:jc w:val="right"/>
              <w:rPr>
                <w:szCs w:val="18"/>
              </w:rPr>
            </w:pPr>
          </w:p>
        </w:tc>
        <w:tc>
          <w:tcPr>
            <w:tcW w:w="671" w:type="pct"/>
            <w:tcBorders>
              <w:right w:val="single" w:sz="6" w:space="0" w:color="auto"/>
            </w:tcBorders>
          </w:tcPr>
          <w:p w:rsidR="006D5336" w:rsidRPr="00495979" w:rsidRDefault="006D5336" w:rsidP="00D66A40">
            <w:pPr>
              <w:ind w:right="45"/>
              <w:jc w:val="right"/>
              <w:rPr>
                <w:szCs w:val="18"/>
              </w:rPr>
            </w:pPr>
            <w:r w:rsidRPr="00495979">
              <w:rPr>
                <w:szCs w:val="18"/>
              </w:rPr>
              <w:t>1.039</w:t>
            </w:r>
          </w:p>
        </w:tc>
        <w:tc>
          <w:tcPr>
            <w:tcW w:w="671"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3.260</w:t>
            </w:r>
          </w:p>
        </w:tc>
      </w:tr>
    </w:tbl>
    <w:p w:rsidR="006D5336" w:rsidRPr="00495979" w:rsidRDefault="006D5336" w:rsidP="006D5336">
      <w:pPr>
        <w:rPr>
          <w:b/>
        </w:rPr>
      </w:pPr>
    </w:p>
    <w:p w:rsidR="006D5336" w:rsidRDefault="006D5336" w:rsidP="006D5336">
      <w:pPr>
        <w:rPr>
          <w:b/>
        </w:rPr>
      </w:pPr>
      <w:r w:rsidRPr="00495979">
        <w:rPr>
          <w:b/>
        </w:rPr>
        <w:t>Toelichting op de uitgaven</w:t>
      </w:r>
    </w:p>
    <w:p w:rsidR="006D5336" w:rsidRDefault="006D5336" w:rsidP="006D5336">
      <w:pPr>
        <w:rPr>
          <w:b/>
        </w:rPr>
      </w:pPr>
    </w:p>
    <w:p w:rsidR="006D5336" w:rsidRPr="00882447" w:rsidRDefault="006D5336" w:rsidP="006D5336">
      <w:pPr>
        <w:rPr>
          <w:b/>
          <w:i/>
        </w:rPr>
      </w:pPr>
      <w:r>
        <w:rPr>
          <w:b/>
          <w:i/>
        </w:rPr>
        <w:t>Garanties</w:t>
      </w:r>
    </w:p>
    <w:p w:rsidR="006D5336" w:rsidRPr="00882447" w:rsidRDefault="006D5336" w:rsidP="006D5336">
      <w:pPr>
        <w:autoSpaceDE w:val="0"/>
        <w:autoSpaceDN w:val="0"/>
        <w:adjustRightInd w:val="0"/>
        <w:rPr>
          <w:szCs w:val="18"/>
          <w:lang w:eastAsia="en-US"/>
        </w:rPr>
      </w:pPr>
      <w:r w:rsidRPr="00882447">
        <w:rPr>
          <w:szCs w:val="18"/>
          <w:lang w:eastAsia="en-US"/>
        </w:rPr>
        <w:t>Interne begrotingsreserve Groeifaciliteit (€ 12 mln). In het kader van het Aanvullend Actieplan MKB-financiering is € 12 mln aan de EZ-begroting toegevoegd voor een kasreserve voor de garanties voor achtergestelde leningenfondsen. Het achtergestelde leningenfonds van de Nederlandse Investerings Instelling (NLII) gaat gebruik maken van de Groeifaciliteit. Daarom wordt deze € 12 mln toegevoegd aan de begrotingsreserve van de Groeifaciliteit. Dit budget stond tijdelijk op het instrument Bevorderen Ondernemerschap.</w:t>
      </w:r>
    </w:p>
    <w:p w:rsidR="006D5336" w:rsidRDefault="006D5336" w:rsidP="006D5336">
      <w:pPr>
        <w:autoSpaceDE w:val="0"/>
        <w:autoSpaceDN w:val="0"/>
        <w:adjustRightInd w:val="0"/>
        <w:rPr>
          <w:szCs w:val="18"/>
          <w:lang w:eastAsia="en-US"/>
        </w:rPr>
      </w:pPr>
    </w:p>
    <w:p w:rsidR="006D5336" w:rsidRPr="00882447" w:rsidRDefault="006D5336" w:rsidP="006D5336">
      <w:pPr>
        <w:autoSpaceDE w:val="0"/>
        <w:autoSpaceDN w:val="0"/>
        <w:adjustRightInd w:val="0"/>
        <w:rPr>
          <w:b/>
          <w:i/>
          <w:szCs w:val="18"/>
          <w:lang w:eastAsia="en-US"/>
        </w:rPr>
      </w:pPr>
      <w:r>
        <w:rPr>
          <w:b/>
          <w:i/>
          <w:szCs w:val="18"/>
          <w:lang w:eastAsia="en-US"/>
        </w:rPr>
        <w:t>Subsidies</w:t>
      </w:r>
    </w:p>
    <w:p w:rsidR="006D5336" w:rsidRPr="00882447" w:rsidRDefault="006D5336" w:rsidP="006D5336">
      <w:pPr>
        <w:autoSpaceDE w:val="0"/>
        <w:autoSpaceDN w:val="0"/>
        <w:adjustRightInd w:val="0"/>
        <w:rPr>
          <w:szCs w:val="18"/>
          <w:lang w:eastAsia="en-US"/>
        </w:rPr>
      </w:pPr>
      <w:r w:rsidRPr="00882447">
        <w:rPr>
          <w:lang w:val="nl-BE"/>
        </w:rPr>
        <w:t>Bevorderen Ondernemerschap (-€ 15,6 mln). Buiten de € 12 mln die is overgeboekt naar de Groeifaciliteit (zie voorgaande punt) bestaat de mutatie uit diverse bedragen die worden ingezet voor uitfinanciering van verplichtingen op andere instrumenten.</w:t>
      </w:r>
    </w:p>
    <w:p w:rsidR="006D5336" w:rsidRDefault="006D5336" w:rsidP="006D5336">
      <w:pPr>
        <w:autoSpaceDE w:val="0"/>
        <w:autoSpaceDN w:val="0"/>
        <w:adjustRightInd w:val="0"/>
        <w:rPr>
          <w:szCs w:val="18"/>
          <w:lang w:eastAsia="en-US"/>
        </w:rPr>
      </w:pPr>
    </w:p>
    <w:p w:rsidR="006D5336" w:rsidRPr="00882447" w:rsidRDefault="006D5336" w:rsidP="006D5336">
      <w:pPr>
        <w:autoSpaceDE w:val="0"/>
        <w:autoSpaceDN w:val="0"/>
        <w:adjustRightInd w:val="0"/>
        <w:rPr>
          <w:b/>
          <w:i/>
          <w:szCs w:val="18"/>
          <w:lang w:eastAsia="en-US"/>
        </w:rPr>
      </w:pPr>
      <w:r>
        <w:rPr>
          <w:b/>
          <w:i/>
          <w:szCs w:val="18"/>
          <w:lang w:eastAsia="en-US"/>
        </w:rPr>
        <w:t>Opdrachten</w:t>
      </w:r>
    </w:p>
    <w:p w:rsidR="006D5336" w:rsidRPr="00495979" w:rsidRDefault="006D5336" w:rsidP="006D5336">
      <w:pPr>
        <w:autoSpaceDE w:val="0"/>
        <w:autoSpaceDN w:val="0"/>
        <w:adjustRightInd w:val="0"/>
      </w:pPr>
      <w:r w:rsidRPr="00882447">
        <w:rPr>
          <w:szCs w:val="18"/>
          <w:lang w:eastAsia="en-US"/>
        </w:rPr>
        <w:t xml:space="preserve">ICT-beleid (€ 5,9 mln). Voor de uitfinanciering van de aangegane verplichtingen in het kader van PRIMA-projecten (ICT) is aanvullend € 5,9 mln nodig. De dekking bestaat voornamelijk uit middelen voor Pieken in de Delta (€ 3,1 mln) en niet eerder geraamde ontvangsten op het gebied van regionaal economisch beleid (€ 1,6 mln), beiden op artikel 18. De ruimte in het budget voor Pieken in de Delta in 2015 is ontstaan doordat er in 2014 een versnelde bevoorschotting heeft plaatsgevonden. </w:t>
      </w:r>
    </w:p>
    <w:p w:rsidR="006D5336" w:rsidRDefault="006D5336" w:rsidP="006D5336"/>
    <w:p w:rsidR="006D5336" w:rsidRDefault="006D5336" w:rsidP="006D5336"/>
    <w:p w:rsidR="006D5336" w:rsidRPr="00495979" w:rsidRDefault="006D5336" w:rsidP="006D5336"/>
    <w:p w:rsidR="006D5336" w:rsidRPr="00495979" w:rsidRDefault="006D5336" w:rsidP="006D5336">
      <w:pPr>
        <w:rPr>
          <w:b/>
        </w:rPr>
      </w:pPr>
      <w:r w:rsidRPr="00495979">
        <w:rPr>
          <w:b/>
        </w:rPr>
        <w:lastRenderedPageBreak/>
        <w:t>Toelichting op de interne begrotingsreserves</w:t>
      </w:r>
    </w:p>
    <w:p w:rsidR="006D5336" w:rsidRPr="00495979" w:rsidRDefault="006D5336" w:rsidP="006D5336"/>
    <w:p w:rsidR="006D5336" w:rsidRPr="00495979" w:rsidRDefault="006D5336" w:rsidP="006D5336">
      <w:pPr>
        <w:rPr>
          <w:i/>
          <w:szCs w:val="18"/>
        </w:rPr>
      </w:pPr>
      <w:r w:rsidRPr="00495979">
        <w:rPr>
          <w:i/>
          <w:szCs w:val="18"/>
        </w:rPr>
        <w:t>Interne begrotingsreserve BMKB</w:t>
      </w:r>
    </w:p>
    <w:p w:rsidR="006D5336" w:rsidRPr="00495979" w:rsidRDefault="006D5336" w:rsidP="006D5336">
      <w:pPr>
        <w:rPr>
          <w:b/>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66.555</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r>
              <w:rPr>
                <w:szCs w:val="18"/>
              </w:rPr>
              <w:t>-</w:t>
            </w:r>
            <w:r w:rsidRPr="00495979">
              <w:rPr>
                <w:szCs w:val="18"/>
              </w:rPr>
              <w:t>25.406</w:t>
            </w: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41.149</w:t>
            </w:r>
          </w:p>
        </w:tc>
      </w:tr>
    </w:tbl>
    <w:p w:rsidR="006D5336" w:rsidRPr="00495979" w:rsidRDefault="006D5336" w:rsidP="006D5336">
      <w:pPr>
        <w:rPr>
          <w:szCs w:val="18"/>
        </w:rPr>
      </w:pPr>
    </w:p>
    <w:p w:rsidR="006D5336" w:rsidRPr="00495979" w:rsidRDefault="006D5336" w:rsidP="006D5336">
      <w:pPr>
        <w:rPr>
          <w:szCs w:val="18"/>
        </w:rPr>
      </w:pPr>
      <w:r w:rsidRPr="00495979">
        <w:rPr>
          <w:szCs w:val="18"/>
        </w:rPr>
        <w:t xml:space="preserve">De geraamde onttrekking dient ter dekking van de schadebetalingen BMKB zoals toegelicht in de </w:t>
      </w:r>
      <w:r>
        <w:rPr>
          <w:szCs w:val="18"/>
        </w:rPr>
        <w:t>EZ-</w:t>
      </w:r>
      <w:r w:rsidRPr="00495979">
        <w:rPr>
          <w:szCs w:val="18"/>
        </w:rPr>
        <w:t>begroting 2015.</w:t>
      </w:r>
    </w:p>
    <w:p w:rsidR="006D5336" w:rsidRPr="00495979" w:rsidRDefault="006D5336" w:rsidP="006D5336">
      <w:pPr>
        <w:rPr>
          <w:szCs w:val="18"/>
        </w:rPr>
      </w:pPr>
    </w:p>
    <w:p w:rsidR="006D5336" w:rsidRPr="00495979" w:rsidRDefault="006D5336" w:rsidP="006D5336">
      <w:pPr>
        <w:rPr>
          <w:i/>
          <w:szCs w:val="18"/>
        </w:rPr>
      </w:pPr>
      <w:r w:rsidRPr="00495979">
        <w:rPr>
          <w:i/>
          <w:szCs w:val="18"/>
        </w:rPr>
        <w:t>Interne begrotingsreserve Groeifaciliteit</w:t>
      </w:r>
    </w:p>
    <w:p w:rsidR="006D5336" w:rsidRPr="00495979" w:rsidRDefault="006D5336" w:rsidP="006D5336">
      <w:pPr>
        <w:rPr>
          <w:b/>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5.000</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r>
              <w:rPr>
                <w:szCs w:val="18"/>
              </w:rPr>
              <w:t>+</w:t>
            </w:r>
            <w:r w:rsidRPr="00495979">
              <w:rPr>
                <w:szCs w:val="18"/>
              </w:rPr>
              <w:t>12.000</w:t>
            </w: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17.000</w:t>
            </w:r>
          </w:p>
        </w:tc>
      </w:tr>
    </w:tbl>
    <w:p w:rsidR="006D5336" w:rsidRPr="00495979" w:rsidRDefault="006D5336" w:rsidP="006D5336">
      <w:pPr>
        <w:rPr>
          <w:szCs w:val="18"/>
        </w:rPr>
      </w:pPr>
    </w:p>
    <w:p w:rsidR="006D5336" w:rsidRPr="00630C86" w:rsidRDefault="006D5336" w:rsidP="006D5336">
      <w:pPr>
        <w:autoSpaceDE w:val="0"/>
        <w:autoSpaceDN w:val="0"/>
        <w:adjustRightInd w:val="0"/>
        <w:rPr>
          <w:szCs w:val="18"/>
          <w:lang w:eastAsia="en-US"/>
        </w:rPr>
      </w:pPr>
      <w:r w:rsidRPr="00630C86">
        <w:rPr>
          <w:szCs w:val="18"/>
          <w:lang w:eastAsia="en-US"/>
        </w:rPr>
        <w:t>In het kader van het Aanvullend Actieplan MKB-financiering is € 12 mln aan de EZ-begroting toegevoegd voor een kasreserve voor de garanties voor achtergestelde leningenfondsen. Het achtergestelde leningenfonds van het NLII gaat gebruik maken van de Groeifaciliteit. Daarom wordt deze € 12 mln toegevoegd aan de begrotingsreserve van de Groeifaciliteit.</w:t>
      </w:r>
    </w:p>
    <w:p w:rsidR="006D5336" w:rsidRPr="00495979" w:rsidRDefault="006D5336" w:rsidP="006D5336">
      <w:pPr>
        <w:rPr>
          <w:szCs w:val="18"/>
        </w:rPr>
      </w:pPr>
    </w:p>
    <w:p w:rsidR="006D5336" w:rsidRPr="00495979" w:rsidRDefault="006D5336" w:rsidP="006D5336">
      <w:pPr>
        <w:rPr>
          <w:i/>
          <w:szCs w:val="18"/>
        </w:rPr>
      </w:pPr>
      <w:r w:rsidRPr="00495979">
        <w:rPr>
          <w:i/>
          <w:szCs w:val="18"/>
        </w:rPr>
        <w:t>Interne begrotingsreserve Garantie Ondernemersfinanciering</w:t>
      </w:r>
    </w:p>
    <w:p w:rsidR="006D5336" w:rsidRPr="00495979" w:rsidRDefault="006D5336" w:rsidP="006D5336">
      <w:pPr>
        <w:rPr>
          <w:b/>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55.009</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55.009</w:t>
            </w:r>
          </w:p>
        </w:tc>
      </w:tr>
    </w:tbl>
    <w:p w:rsidR="006D5336" w:rsidRPr="00495979" w:rsidRDefault="006D5336" w:rsidP="006D5336">
      <w:pPr>
        <w:rPr>
          <w:i/>
          <w:szCs w:val="18"/>
        </w:rPr>
      </w:pPr>
    </w:p>
    <w:p w:rsidR="006D5336" w:rsidRPr="00495979" w:rsidRDefault="006D5336" w:rsidP="006D5336">
      <w:pPr>
        <w:rPr>
          <w:i/>
          <w:szCs w:val="18"/>
        </w:rPr>
      </w:pPr>
      <w:r w:rsidRPr="00495979">
        <w:rPr>
          <w:i/>
          <w:szCs w:val="18"/>
        </w:rPr>
        <w:t>Interne begrotingsreserve Garantiefaciliteit Scheepsnieuwbouwfinanciering</w:t>
      </w:r>
    </w:p>
    <w:p w:rsidR="006D5336" w:rsidRPr="00495979" w:rsidRDefault="006D5336" w:rsidP="006D5336">
      <w:pPr>
        <w:rPr>
          <w:b/>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10.044</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10.044</w:t>
            </w:r>
          </w:p>
        </w:tc>
      </w:tr>
    </w:tbl>
    <w:p w:rsidR="006D5336" w:rsidRPr="00495979" w:rsidRDefault="006D5336" w:rsidP="006D5336">
      <w:pPr>
        <w:rPr>
          <w:szCs w:val="18"/>
        </w:rPr>
      </w:pPr>
    </w:p>
    <w:p w:rsidR="006D5336" w:rsidRPr="00495979" w:rsidRDefault="006D5336" w:rsidP="006D5336">
      <w:pPr>
        <w:rPr>
          <w:i/>
          <w:szCs w:val="18"/>
        </w:rPr>
      </w:pPr>
      <w:r w:rsidRPr="00495979">
        <w:rPr>
          <w:i/>
          <w:szCs w:val="18"/>
        </w:rPr>
        <w:lastRenderedPageBreak/>
        <w:t>Interne begrotingsreserve Garantie MKB-financiering</w:t>
      </w:r>
    </w:p>
    <w:p w:rsidR="006D5336" w:rsidRPr="00495979" w:rsidRDefault="006D5336" w:rsidP="006D5336">
      <w:pPr>
        <w:rPr>
          <w:b/>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9.000</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9.000</w:t>
            </w:r>
          </w:p>
        </w:tc>
      </w:tr>
    </w:tbl>
    <w:p w:rsidR="006D5336" w:rsidRDefault="006D5336" w:rsidP="006D5336">
      <w:pPr>
        <w:rPr>
          <w:b/>
        </w:rPr>
      </w:pPr>
    </w:p>
    <w:p w:rsidR="006D5336" w:rsidRDefault="006D5336" w:rsidP="006D5336">
      <w:pPr>
        <w:rPr>
          <w:b/>
        </w:rPr>
      </w:pPr>
      <w:r>
        <w:rPr>
          <w:b/>
        </w:rPr>
        <w:br w:type="page"/>
      </w:r>
    </w:p>
    <w:p w:rsidR="006D5336" w:rsidRPr="00495979" w:rsidRDefault="006D5336" w:rsidP="006D5336">
      <w:pPr>
        <w:rPr>
          <w:b/>
        </w:rPr>
      </w:pPr>
      <w:r w:rsidRPr="00495979">
        <w:rPr>
          <w:b/>
        </w:rPr>
        <w:lastRenderedPageBreak/>
        <w:t xml:space="preserve">Budgettaire gevolgen van beleid, </w:t>
      </w:r>
    </w:p>
    <w:p w:rsidR="006D5336" w:rsidRPr="00E85DBA" w:rsidRDefault="006D5336" w:rsidP="006D5336">
      <w:pPr>
        <w:pStyle w:val="Kop3"/>
        <w:spacing w:line="240" w:lineRule="auto"/>
        <w:rPr>
          <w:sz w:val="18"/>
          <w:szCs w:val="18"/>
        </w:rPr>
      </w:pPr>
      <w:bookmarkStart w:id="16" w:name="_Toc435445987"/>
      <w:r w:rsidRPr="00E85DBA">
        <w:rPr>
          <w:sz w:val="18"/>
          <w:szCs w:val="18"/>
        </w:rPr>
        <w:t>Beleidsartikel 14 Een doelmatige en duurzame energievoorziening</w:t>
      </w:r>
      <w:bookmarkEnd w:id="16"/>
      <w:r w:rsidRPr="00E85DBA">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81"/>
        <w:gridCol w:w="2603"/>
        <w:gridCol w:w="2190"/>
        <w:gridCol w:w="1948"/>
        <w:gridCol w:w="1948"/>
        <w:gridCol w:w="1948"/>
      </w:tblGrid>
      <w:tr w:rsidR="006D5336" w:rsidRPr="00495979" w:rsidTr="00D66A40">
        <w:trPr>
          <w:trHeight w:val="321"/>
        </w:trPr>
        <w:tc>
          <w:tcPr>
            <w:tcW w:w="1259" w:type="pct"/>
            <w:shd w:val="clear" w:color="auto" w:fill="auto"/>
          </w:tcPr>
          <w:p w:rsidR="006D5336" w:rsidRPr="00495979" w:rsidRDefault="006D5336" w:rsidP="00D66A40">
            <w:pPr>
              <w:rPr>
                <w:b/>
                <w:bCs/>
                <w:szCs w:val="18"/>
              </w:rPr>
            </w:pPr>
          </w:p>
        </w:tc>
        <w:tc>
          <w:tcPr>
            <w:tcW w:w="915" w:type="pct"/>
            <w:shd w:val="clear" w:color="auto" w:fill="auto"/>
          </w:tcPr>
          <w:p w:rsidR="006D5336" w:rsidRPr="00495979" w:rsidRDefault="006D5336" w:rsidP="00D66A40">
            <w:pPr>
              <w:jc w:val="center"/>
            </w:pPr>
          </w:p>
        </w:tc>
        <w:tc>
          <w:tcPr>
            <w:tcW w:w="770" w:type="pct"/>
          </w:tcPr>
          <w:p w:rsidR="006D5336" w:rsidRPr="00495979" w:rsidRDefault="006D5336" w:rsidP="00D66A40">
            <w:pPr>
              <w:jc w:val="center"/>
            </w:pPr>
          </w:p>
        </w:tc>
        <w:tc>
          <w:tcPr>
            <w:tcW w:w="1370" w:type="pct"/>
            <w:gridSpan w:val="2"/>
            <w:tcBorders>
              <w:bottom w:val="single" w:sz="6" w:space="0" w:color="auto"/>
            </w:tcBorders>
            <w:shd w:val="clear" w:color="auto" w:fill="auto"/>
          </w:tcPr>
          <w:p w:rsidR="006D5336" w:rsidRPr="00495979" w:rsidRDefault="006D5336" w:rsidP="00D66A40">
            <w:pPr>
              <w:jc w:val="center"/>
              <w:rPr>
                <w:rStyle w:val="Zwaar"/>
                <w:b w:val="0"/>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suppletoire begroting</w:t>
            </w:r>
          </w:p>
        </w:tc>
        <w:tc>
          <w:tcPr>
            <w:tcW w:w="685" w:type="pct"/>
            <w:tcBorders>
              <w:bottom w:val="single" w:sz="6" w:space="0" w:color="auto"/>
            </w:tcBorders>
            <w:shd w:val="clear" w:color="auto" w:fill="auto"/>
          </w:tcPr>
          <w:p w:rsidR="006D5336" w:rsidRPr="00495979" w:rsidRDefault="006D5336" w:rsidP="00D66A40">
            <w:pPr>
              <w:jc w:val="center"/>
            </w:pPr>
          </w:p>
        </w:tc>
      </w:tr>
      <w:tr w:rsidR="006D5336" w:rsidRPr="00421FA2" w:rsidTr="00D66A40">
        <w:trPr>
          <w:trHeight w:val="888"/>
        </w:trPr>
        <w:tc>
          <w:tcPr>
            <w:tcW w:w="1259" w:type="pct"/>
            <w:shd w:val="clear" w:color="auto" w:fill="auto"/>
          </w:tcPr>
          <w:p w:rsidR="006D5336" w:rsidRPr="00421FA2" w:rsidRDefault="006D5336" w:rsidP="00D66A40">
            <w:pPr>
              <w:rPr>
                <w:b/>
                <w:bCs/>
                <w:szCs w:val="18"/>
              </w:rPr>
            </w:pPr>
          </w:p>
        </w:tc>
        <w:tc>
          <w:tcPr>
            <w:tcW w:w="915" w:type="pct"/>
            <w:shd w:val="clear" w:color="auto" w:fill="auto"/>
          </w:tcPr>
          <w:p w:rsidR="006D5336" w:rsidRPr="00421FA2" w:rsidRDefault="006D5336" w:rsidP="00D66A40">
            <w:pPr>
              <w:jc w:val="center"/>
              <w:rPr>
                <w:b/>
              </w:rPr>
            </w:pPr>
            <w:r w:rsidRPr="00421FA2">
              <w:rPr>
                <w:b/>
              </w:rPr>
              <w:t>Stand vastgestelde begroting 2015</w:t>
            </w:r>
          </w:p>
        </w:tc>
        <w:tc>
          <w:tcPr>
            <w:tcW w:w="770" w:type="pct"/>
          </w:tcPr>
          <w:p w:rsidR="006D5336" w:rsidRPr="00421FA2" w:rsidRDefault="006D5336" w:rsidP="00D66A40">
            <w:pPr>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c>
          <w:tcPr>
            <w:tcW w:w="685" w:type="pct"/>
            <w:tcBorders>
              <w:bottom w:val="single" w:sz="6" w:space="0" w:color="auto"/>
            </w:tcBorders>
            <w:shd w:val="clear" w:color="auto" w:fill="auto"/>
          </w:tcPr>
          <w:p w:rsidR="006D5336" w:rsidRPr="00421FA2" w:rsidRDefault="006D5336" w:rsidP="00D66A40">
            <w:pPr>
              <w:jc w:val="center"/>
              <w:rPr>
                <w:b/>
                <w:sz w:val="24"/>
              </w:rPr>
            </w:pPr>
            <w:r w:rsidRPr="00421FA2">
              <w:rPr>
                <w:rStyle w:val="Zwaar"/>
              </w:rPr>
              <w:t xml:space="preserve">Mutaties </w:t>
            </w:r>
            <w:r w:rsidRPr="00421FA2">
              <w:rPr>
                <w:b/>
              </w:rPr>
              <w:br/>
            </w:r>
            <w:r w:rsidRPr="00421FA2">
              <w:rPr>
                <w:rStyle w:val="Zwaar"/>
              </w:rPr>
              <w:t>Miljoenennota</w:t>
            </w:r>
          </w:p>
        </w:tc>
        <w:tc>
          <w:tcPr>
            <w:tcW w:w="685" w:type="pct"/>
            <w:tcBorders>
              <w:bottom w:val="single" w:sz="6" w:space="0" w:color="auto"/>
            </w:tcBorders>
          </w:tcPr>
          <w:p w:rsidR="006D5336" w:rsidRPr="00421FA2" w:rsidRDefault="006D5336" w:rsidP="00D66A40">
            <w:pPr>
              <w:jc w:val="center"/>
              <w:rPr>
                <w:b/>
                <w:sz w:val="24"/>
              </w:rPr>
            </w:pPr>
            <w:r w:rsidRPr="00421FA2">
              <w:rPr>
                <w:rStyle w:val="Zwaar"/>
              </w:rPr>
              <w:t xml:space="preserve">Overige mutaties </w:t>
            </w:r>
            <w:r w:rsidRPr="00421FA2">
              <w:rPr>
                <w:b/>
              </w:rPr>
              <w:br/>
            </w:r>
            <w:r w:rsidRPr="00421FA2">
              <w:rPr>
                <w:rStyle w:val="Zwaar"/>
              </w:rPr>
              <w:t xml:space="preserve">2e suppletoire </w:t>
            </w:r>
            <w:r w:rsidRPr="00421FA2">
              <w:rPr>
                <w:b/>
              </w:rPr>
              <w:br/>
            </w:r>
            <w:r w:rsidRPr="00421FA2">
              <w:rPr>
                <w:rStyle w:val="Zwaar"/>
              </w:rPr>
              <w:t>begroting</w:t>
            </w:r>
          </w:p>
        </w:tc>
        <w:tc>
          <w:tcPr>
            <w:tcW w:w="685" w:type="pct"/>
            <w:tcBorders>
              <w:bottom w:val="single" w:sz="6" w:space="0" w:color="auto"/>
            </w:tcBorders>
            <w:shd w:val="clear" w:color="auto" w:fill="auto"/>
          </w:tcPr>
          <w:p w:rsidR="006D5336" w:rsidRPr="00421FA2" w:rsidRDefault="006D5336" w:rsidP="00D66A40">
            <w:pPr>
              <w:jc w:val="center"/>
              <w:rPr>
                <w:b/>
              </w:rPr>
            </w:pPr>
            <w:r w:rsidRPr="00421FA2">
              <w:rPr>
                <w:b/>
              </w:rPr>
              <w:t>Stand 2</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r>
      <w:tr w:rsidR="006D5336" w:rsidRPr="00421FA2" w:rsidTr="00D66A40">
        <w:tc>
          <w:tcPr>
            <w:tcW w:w="1259" w:type="pct"/>
            <w:shd w:val="clear" w:color="auto" w:fill="auto"/>
          </w:tcPr>
          <w:p w:rsidR="006D5336" w:rsidRPr="00421FA2" w:rsidRDefault="006D5336" w:rsidP="00D66A40">
            <w:pPr>
              <w:rPr>
                <w:b/>
                <w:bCs/>
                <w:szCs w:val="18"/>
              </w:rPr>
            </w:pPr>
          </w:p>
        </w:tc>
        <w:tc>
          <w:tcPr>
            <w:tcW w:w="915" w:type="pct"/>
            <w:shd w:val="clear" w:color="auto" w:fill="auto"/>
          </w:tcPr>
          <w:p w:rsidR="006D5336" w:rsidRPr="00421FA2" w:rsidRDefault="006D5336" w:rsidP="00D66A40">
            <w:pPr>
              <w:jc w:val="center"/>
              <w:rPr>
                <w:b/>
                <w:bCs/>
              </w:rPr>
            </w:pPr>
            <w:r w:rsidRPr="00421FA2">
              <w:rPr>
                <w:b/>
                <w:bCs/>
              </w:rPr>
              <w:t>(1)</w:t>
            </w:r>
          </w:p>
        </w:tc>
        <w:tc>
          <w:tcPr>
            <w:tcW w:w="770" w:type="pct"/>
          </w:tcPr>
          <w:p w:rsidR="006D5336" w:rsidRPr="00421FA2" w:rsidRDefault="006D5336" w:rsidP="00D66A40">
            <w:pPr>
              <w:jc w:val="center"/>
              <w:rPr>
                <w:b/>
                <w:bCs/>
              </w:rPr>
            </w:pPr>
            <w:r w:rsidRPr="00421FA2">
              <w:rPr>
                <w:b/>
                <w:bCs/>
              </w:rPr>
              <w:t>(2)</w:t>
            </w:r>
          </w:p>
        </w:tc>
        <w:tc>
          <w:tcPr>
            <w:tcW w:w="1370" w:type="pct"/>
            <w:gridSpan w:val="2"/>
            <w:tcBorders>
              <w:bottom w:val="single" w:sz="6" w:space="0" w:color="auto"/>
            </w:tcBorders>
            <w:shd w:val="clear" w:color="auto" w:fill="auto"/>
          </w:tcPr>
          <w:p w:rsidR="006D5336" w:rsidRPr="00421FA2" w:rsidRDefault="006D5336" w:rsidP="00D66A40">
            <w:pPr>
              <w:jc w:val="center"/>
              <w:rPr>
                <w:b/>
                <w:bCs/>
              </w:rPr>
            </w:pPr>
            <w:r w:rsidRPr="00421FA2">
              <w:rPr>
                <w:b/>
                <w:bCs/>
              </w:rPr>
              <w:t>(3)</w:t>
            </w:r>
          </w:p>
        </w:tc>
        <w:tc>
          <w:tcPr>
            <w:tcW w:w="685" w:type="pct"/>
            <w:tcBorders>
              <w:bottom w:val="single" w:sz="6" w:space="0" w:color="auto"/>
            </w:tcBorders>
            <w:shd w:val="clear" w:color="auto" w:fill="auto"/>
          </w:tcPr>
          <w:p w:rsidR="006D5336" w:rsidRPr="00421FA2" w:rsidRDefault="006D5336" w:rsidP="00D66A40">
            <w:pPr>
              <w:jc w:val="center"/>
              <w:rPr>
                <w:b/>
                <w:bCs/>
                <w:szCs w:val="18"/>
              </w:rPr>
            </w:pPr>
            <w:r w:rsidRPr="00421FA2">
              <w:rPr>
                <w:b/>
                <w:bCs/>
              </w:rPr>
              <w:t>(4)=(2+3)</w:t>
            </w:r>
          </w:p>
        </w:tc>
      </w:tr>
      <w:tr w:rsidR="006D5336" w:rsidRPr="00495979" w:rsidTr="00D66A40">
        <w:tc>
          <w:tcPr>
            <w:tcW w:w="1259" w:type="pct"/>
            <w:shd w:val="clear" w:color="auto" w:fill="auto"/>
          </w:tcPr>
          <w:p w:rsidR="006D5336" w:rsidRPr="00495979" w:rsidRDefault="006D5336" w:rsidP="00D66A40">
            <w:pPr>
              <w:rPr>
                <w:rFonts w:cs="Arial"/>
                <w:b/>
                <w:szCs w:val="18"/>
              </w:rPr>
            </w:pPr>
            <w:r w:rsidRPr="00495979">
              <w:rPr>
                <w:rFonts w:cs="Arial"/>
                <w:b/>
                <w:szCs w:val="18"/>
              </w:rPr>
              <w:t>VERPLICHTINGEN</w:t>
            </w:r>
          </w:p>
        </w:tc>
        <w:tc>
          <w:tcPr>
            <w:tcW w:w="915" w:type="pct"/>
            <w:tcBorders>
              <w:right w:val="single" w:sz="6" w:space="0" w:color="auto"/>
            </w:tcBorders>
            <w:shd w:val="clear" w:color="auto" w:fill="auto"/>
          </w:tcPr>
          <w:p w:rsidR="006D5336" w:rsidRPr="00495979" w:rsidRDefault="006D5336" w:rsidP="00D66A40">
            <w:pPr>
              <w:jc w:val="right"/>
              <w:rPr>
                <w:rFonts w:cs="Arial"/>
                <w:b/>
                <w:szCs w:val="18"/>
              </w:rPr>
            </w:pPr>
            <w:r w:rsidRPr="00495979">
              <w:rPr>
                <w:rFonts w:cs="Arial"/>
                <w:b/>
                <w:szCs w:val="18"/>
              </w:rPr>
              <w:t>3.960.853</w:t>
            </w:r>
          </w:p>
        </w:tc>
        <w:tc>
          <w:tcPr>
            <w:tcW w:w="770" w:type="pct"/>
            <w:tcBorders>
              <w:right w:val="single" w:sz="6" w:space="0" w:color="auto"/>
            </w:tcBorders>
          </w:tcPr>
          <w:p w:rsidR="006D5336" w:rsidRPr="00495979" w:rsidRDefault="006D5336" w:rsidP="00D66A40">
            <w:pPr>
              <w:jc w:val="right"/>
              <w:rPr>
                <w:rFonts w:cs="Arial"/>
                <w:b/>
                <w:szCs w:val="18"/>
              </w:rPr>
            </w:pPr>
            <w:r w:rsidRPr="00495979">
              <w:rPr>
                <w:rFonts w:cs="Arial"/>
                <w:b/>
                <w:szCs w:val="18"/>
              </w:rPr>
              <w:t>3.970.173</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b/>
                <w:color w:val="000000"/>
                <w:szCs w:val="18"/>
              </w:rPr>
            </w:pPr>
            <w:r w:rsidRPr="00495979">
              <w:rPr>
                <w:b/>
                <w:color w:val="000000"/>
                <w:szCs w:val="18"/>
              </w:rPr>
              <w:t>1.451.118</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rFonts w:cs="Arial"/>
                <w:b/>
                <w:szCs w:val="18"/>
              </w:rPr>
            </w:pPr>
            <w:r w:rsidRPr="00495979">
              <w:rPr>
                <w:rFonts w:cs="Arial"/>
                <w:b/>
                <w:szCs w:val="18"/>
              </w:rPr>
              <w:t>449.788</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rFonts w:cs="Arial"/>
                <w:b/>
                <w:szCs w:val="18"/>
              </w:rPr>
            </w:pPr>
            <w:r w:rsidRPr="00495979">
              <w:rPr>
                <w:rFonts w:cs="Arial"/>
                <w:b/>
                <w:szCs w:val="18"/>
              </w:rPr>
              <w:t>5.871.079</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Waarvan garantieverplichtingen</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62.400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62.400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AB6A6C" w:rsidRDefault="006D5336" w:rsidP="00D66A40">
            <w:pPr>
              <w:jc w:val="right"/>
              <w:rPr>
                <w:color w:val="000000"/>
                <w:szCs w:val="18"/>
              </w:rPr>
            </w:pPr>
            <w:r w:rsidRPr="00AB6A6C">
              <w:rPr>
                <w:color w:val="000000"/>
                <w:szCs w:val="18"/>
              </w:rPr>
              <w:t>-31.076</w:t>
            </w:r>
          </w:p>
        </w:tc>
        <w:tc>
          <w:tcPr>
            <w:tcW w:w="685" w:type="pct"/>
            <w:tcBorders>
              <w:top w:val="single" w:sz="6" w:space="0" w:color="auto"/>
              <w:left w:val="single" w:sz="6" w:space="0" w:color="auto"/>
              <w:bottom w:val="single" w:sz="6" w:space="0" w:color="auto"/>
              <w:right w:val="single" w:sz="6" w:space="0" w:color="auto"/>
            </w:tcBorders>
          </w:tcPr>
          <w:p w:rsidR="006D5336" w:rsidRPr="00AB6A6C" w:rsidRDefault="006D5336" w:rsidP="00D66A40">
            <w:pPr>
              <w:jc w:val="right"/>
              <w:rPr>
                <w:szCs w:val="18"/>
              </w:rPr>
            </w:pPr>
            <w:r w:rsidRPr="00AB6A6C">
              <w:rPr>
                <w:szCs w:val="18"/>
              </w:rPr>
              <w:t>-31.324</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259" w:type="pct"/>
            <w:shd w:val="clear" w:color="auto" w:fill="auto"/>
          </w:tcPr>
          <w:p w:rsidR="006D5336" w:rsidRPr="00495979" w:rsidRDefault="006D5336" w:rsidP="00D66A40">
            <w:pPr>
              <w:rPr>
                <w:rFonts w:cs="Arial"/>
                <w:b/>
                <w:szCs w:val="18"/>
              </w:rPr>
            </w:pPr>
            <w:r w:rsidRPr="00495979">
              <w:rPr>
                <w:rFonts w:cs="Arial"/>
                <w:b/>
                <w:szCs w:val="18"/>
              </w:rPr>
              <w:t>UITGAVEN</w:t>
            </w:r>
          </w:p>
        </w:tc>
        <w:tc>
          <w:tcPr>
            <w:tcW w:w="915" w:type="pct"/>
            <w:tcBorders>
              <w:right w:val="single" w:sz="6" w:space="0" w:color="auto"/>
            </w:tcBorders>
            <w:shd w:val="clear" w:color="auto" w:fill="auto"/>
          </w:tcPr>
          <w:p w:rsidR="006D5336" w:rsidRPr="00495979" w:rsidRDefault="006D5336" w:rsidP="00D66A40">
            <w:pPr>
              <w:jc w:val="right"/>
              <w:rPr>
                <w:rFonts w:cs="Arial"/>
                <w:b/>
                <w:szCs w:val="18"/>
              </w:rPr>
            </w:pPr>
            <w:r w:rsidRPr="00495979">
              <w:rPr>
                <w:rFonts w:cs="Arial"/>
                <w:b/>
                <w:szCs w:val="18"/>
              </w:rPr>
              <w:t>1.619.026</w:t>
            </w:r>
          </w:p>
        </w:tc>
        <w:tc>
          <w:tcPr>
            <w:tcW w:w="770" w:type="pct"/>
            <w:tcBorders>
              <w:right w:val="single" w:sz="6" w:space="0" w:color="auto"/>
            </w:tcBorders>
          </w:tcPr>
          <w:p w:rsidR="006D5336" w:rsidRPr="00495979" w:rsidRDefault="006D5336" w:rsidP="00D66A40">
            <w:pPr>
              <w:jc w:val="right"/>
              <w:rPr>
                <w:rFonts w:cs="Arial"/>
                <w:b/>
                <w:szCs w:val="18"/>
              </w:rPr>
            </w:pPr>
            <w:r w:rsidRPr="00495979">
              <w:rPr>
                <w:rFonts w:cs="Arial"/>
                <w:b/>
                <w:szCs w:val="18"/>
              </w:rPr>
              <w:t>1.654.708</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color w:val="000000"/>
                <w:szCs w:val="18"/>
              </w:rPr>
            </w:pPr>
            <w:r w:rsidRPr="00495979">
              <w:rPr>
                <w:b/>
                <w:color w:val="000000"/>
                <w:szCs w:val="18"/>
              </w:rPr>
              <w:t>-27.709</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rFonts w:cs="Arial"/>
                <w:b/>
                <w:szCs w:val="18"/>
              </w:rPr>
            </w:pPr>
            <w:r w:rsidRPr="00495979">
              <w:rPr>
                <w:rFonts w:cs="Arial"/>
                <w:b/>
                <w:szCs w:val="18"/>
              </w:rPr>
              <w:t>-41.792</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rFonts w:cs="Arial"/>
                <w:b/>
                <w:szCs w:val="18"/>
              </w:rPr>
            </w:pPr>
            <w:r w:rsidRPr="00495979">
              <w:rPr>
                <w:rFonts w:cs="Arial"/>
                <w:b/>
                <w:szCs w:val="18"/>
              </w:rPr>
              <w:t>1.585.207</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Waarvan juridisch verplicht (percentage)</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p>
        </w:tc>
        <w:tc>
          <w:tcPr>
            <w:tcW w:w="770" w:type="pct"/>
            <w:tcBorders>
              <w:right w:val="single" w:sz="6" w:space="0" w:color="auto"/>
            </w:tcBorders>
          </w:tcPr>
          <w:p w:rsidR="006D5336" w:rsidRPr="00495979" w:rsidRDefault="006D5336" w:rsidP="00D66A40">
            <w:pPr>
              <w:jc w:val="right"/>
              <w:rPr>
                <w:rFonts w:cs="Arial"/>
                <w:szCs w:val="18"/>
                <w:highlight w:val="yellow"/>
              </w:rPr>
            </w:pPr>
            <w:r w:rsidRPr="00495979">
              <w:rPr>
                <w:rFonts w:cs="Arial"/>
                <w:szCs w:val="18"/>
              </w:rPr>
              <w:t>96%</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5949DC">
              <w:rPr>
                <w:szCs w:val="18"/>
              </w:rPr>
              <w:t>99%</w:t>
            </w:r>
          </w:p>
        </w:tc>
      </w:tr>
      <w:tr w:rsidR="006D5336" w:rsidRPr="00495979" w:rsidTr="00D66A40">
        <w:tc>
          <w:tcPr>
            <w:tcW w:w="1259" w:type="pct"/>
            <w:shd w:val="clear" w:color="auto" w:fill="auto"/>
          </w:tcPr>
          <w:p w:rsidR="006D5336" w:rsidRPr="00495979" w:rsidRDefault="006D5336" w:rsidP="00D66A40">
            <w:pPr>
              <w:rPr>
                <w:rFonts w:cs="Arial"/>
                <w:szCs w:val="18"/>
              </w:rPr>
            </w:pP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259" w:type="pct"/>
            <w:shd w:val="clear" w:color="auto" w:fill="auto"/>
          </w:tcPr>
          <w:p w:rsidR="006D5336" w:rsidRPr="00495979" w:rsidRDefault="006D5336" w:rsidP="00D66A40">
            <w:pPr>
              <w:rPr>
                <w:rFonts w:cs="Arial"/>
                <w:b/>
                <w:i/>
                <w:szCs w:val="18"/>
              </w:rPr>
            </w:pPr>
            <w:r w:rsidRPr="00495979">
              <w:rPr>
                <w:rFonts w:cs="Arial"/>
                <w:b/>
                <w:i/>
                <w:szCs w:val="18"/>
              </w:rPr>
              <w:t>Subsidies</w:t>
            </w: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r w:rsidRPr="00495979">
              <w:rPr>
                <w:rFonts w:cs="Arial"/>
                <w:b/>
                <w:i/>
                <w:color w:val="000000"/>
                <w:szCs w:val="18"/>
              </w:rPr>
              <w:t>1.410.701</w:t>
            </w:r>
          </w:p>
        </w:tc>
        <w:tc>
          <w:tcPr>
            <w:tcW w:w="770" w:type="pct"/>
            <w:tcBorders>
              <w:right w:val="single" w:sz="6" w:space="0" w:color="auto"/>
            </w:tcBorders>
          </w:tcPr>
          <w:p w:rsidR="006D5336" w:rsidRPr="00495979" w:rsidRDefault="006D5336" w:rsidP="00D66A40">
            <w:pPr>
              <w:jc w:val="right"/>
              <w:rPr>
                <w:rFonts w:cs="Arial"/>
                <w:b/>
                <w:i/>
                <w:szCs w:val="18"/>
              </w:rPr>
            </w:pPr>
            <w:r w:rsidRPr="00495979">
              <w:rPr>
                <w:rFonts w:cs="Arial"/>
                <w:b/>
                <w:i/>
                <w:szCs w:val="18"/>
              </w:rPr>
              <w:t>1.419.261</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b/>
                <w:i/>
                <w:color w:val="000000"/>
                <w:szCs w:val="18"/>
              </w:rPr>
            </w:pPr>
            <w:r w:rsidRPr="004E054B">
              <w:rPr>
                <w:b/>
                <w:i/>
                <w:color w:val="000000"/>
                <w:szCs w:val="18"/>
              </w:rPr>
              <w:t>-28.677</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rFonts w:cs="Arial"/>
                <w:b/>
                <w:i/>
                <w:szCs w:val="18"/>
              </w:rPr>
            </w:pPr>
            <w:r w:rsidRPr="00495979">
              <w:rPr>
                <w:rFonts w:cs="Arial"/>
                <w:b/>
                <w:i/>
                <w:szCs w:val="18"/>
              </w:rPr>
              <w:t>-33.043</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rFonts w:cs="Arial"/>
                <w:b/>
                <w:i/>
                <w:szCs w:val="18"/>
              </w:rPr>
            </w:pPr>
            <w:r w:rsidRPr="00495979">
              <w:rPr>
                <w:rFonts w:cs="Arial"/>
                <w:b/>
                <w:i/>
                <w:szCs w:val="18"/>
              </w:rPr>
              <w:t>1.357.541</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Topsectoren Energie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67.993</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67.793 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69</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18.733</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86.595</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Energie-innovatie (IA)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7.872</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7.872 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10</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14.590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22.472</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Green Deal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750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1.844 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2.452</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-3.545</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751</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Energieakkoord</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35.464</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35.464 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-22.450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13.014</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MEP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380.000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378.387</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-13.400</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364.987</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SDE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524.488</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524.408 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-10.000</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514.408</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SDE+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280.261</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278.525 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9.776</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-308</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287.993</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Compensatie Energie-intensieve bedrijven (ETS)</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77.000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81.045 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-20.045</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-29.000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32.000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CCS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19.557</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19.557 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-852</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-16.205</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2.500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Hoge Flux Reactor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7.250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7.250 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7.250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Elektrisch rijden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1.120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1.120 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3</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490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1.613</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Caribisch Nederland</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7.000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14.050 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3.307</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-5.185</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12.172</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Overige subsidies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1.946</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1.946 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color w:val="000000"/>
                <w:szCs w:val="18"/>
              </w:rPr>
            </w:pPr>
            <w:r w:rsidRPr="004E054B">
              <w:rPr>
                <w:color w:val="000000"/>
                <w:szCs w:val="18"/>
              </w:rPr>
              <w:t>3</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9.837</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11.786</w:t>
            </w:r>
          </w:p>
        </w:tc>
      </w:tr>
      <w:tr w:rsidR="006D5336" w:rsidRPr="00495979" w:rsidTr="00D66A40">
        <w:tc>
          <w:tcPr>
            <w:tcW w:w="1259" w:type="pct"/>
            <w:shd w:val="clear" w:color="auto" w:fill="auto"/>
          </w:tcPr>
          <w:p w:rsidR="006D5336" w:rsidRPr="00495979" w:rsidRDefault="006D5336" w:rsidP="00D66A40">
            <w:pPr>
              <w:rPr>
                <w:rFonts w:cs="Arial"/>
                <w:szCs w:val="18"/>
                <w14:textOutline w14:w="9525" w14:cap="rnd" w14:cmpd="sng" w14:algn="ctr">
                  <w14:solidFill>
                    <w14:schemeClr w14:val="bg1"/>
                  </w14:solidFill>
                  <w14:prstDash w14:val="solid"/>
                  <w14:bevel/>
                </w14:textOutline>
              </w:rPr>
            </w:pPr>
          </w:p>
        </w:tc>
        <w:tc>
          <w:tcPr>
            <w:tcW w:w="915" w:type="pct"/>
            <w:tcBorders>
              <w:right w:val="single" w:sz="6" w:space="0" w:color="auto"/>
            </w:tcBorders>
            <w:shd w:val="clear" w:color="auto" w:fill="auto"/>
          </w:tcPr>
          <w:p w:rsidR="006D5336" w:rsidRPr="00495979" w:rsidRDefault="006D5336" w:rsidP="00D66A40">
            <w:pPr>
              <w:jc w:val="right"/>
              <w:rPr>
                <w:rFonts w:cs="Arial"/>
                <w:szCs w:val="18"/>
                <w14:textOutline w14:w="9525" w14:cap="rnd" w14:cmpd="sng" w14:algn="ctr">
                  <w14:solidFill>
                    <w14:schemeClr w14:val="bg1"/>
                  </w14:solidFill>
                  <w14:prstDash w14:val="solid"/>
                  <w14:bevel/>
                </w14:textOutline>
              </w:rPr>
            </w:pP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p>
        </w:tc>
      </w:tr>
      <w:tr w:rsidR="006D5336" w:rsidRPr="00495979" w:rsidTr="00D66A40">
        <w:tc>
          <w:tcPr>
            <w:tcW w:w="1259" w:type="pct"/>
            <w:shd w:val="clear" w:color="auto" w:fill="auto"/>
          </w:tcPr>
          <w:p w:rsidR="006D5336" w:rsidRPr="00495979" w:rsidRDefault="006D5336" w:rsidP="00D66A40">
            <w:pPr>
              <w:rPr>
                <w:rFonts w:cs="Arial"/>
                <w:b/>
                <w:i/>
                <w:szCs w:val="18"/>
              </w:rPr>
            </w:pPr>
            <w:r w:rsidRPr="00495979">
              <w:rPr>
                <w:rFonts w:cs="Arial"/>
                <w:b/>
                <w:i/>
                <w:szCs w:val="18"/>
              </w:rPr>
              <w:t>Garanties</w:t>
            </w:r>
          </w:p>
        </w:tc>
        <w:tc>
          <w:tcPr>
            <w:tcW w:w="915" w:type="pct"/>
            <w:tcBorders>
              <w:right w:val="single" w:sz="6" w:space="0" w:color="auto"/>
            </w:tcBorders>
            <w:shd w:val="clear" w:color="auto" w:fill="auto"/>
          </w:tcPr>
          <w:p w:rsidR="006D5336" w:rsidRPr="00495979" w:rsidRDefault="006D5336" w:rsidP="00D66A40">
            <w:pPr>
              <w:jc w:val="right"/>
              <w:rPr>
                <w:rFonts w:cs="Arial"/>
                <w:b/>
                <w:i/>
                <w:szCs w:val="18"/>
              </w:rPr>
            </w:pPr>
            <w:r w:rsidRPr="00495979">
              <w:rPr>
                <w:rFonts w:cs="Arial"/>
                <w:b/>
                <w:i/>
                <w:szCs w:val="18"/>
              </w:rPr>
              <w:t>1.000</w:t>
            </w:r>
          </w:p>
        </w:tc>
        <w:tc>
          <w:tcPr>
            <w:tcW w:w="770" w:type="pct"/>
            <w:tcBorders>
              <w:right w:val="single" w:sz="6" w:space="0" w:color="auto"/>
            </w:tcBorders>
          </w:tcPr>
          <w:p w:rsidR="006D5336" w:rsidRPr="00495979" w:rsidRDefault="006D5336" w:rsidP="00D66A40">
            <w:pPr>
              <w:jc w:val="right"/>
              <w:rPr>
                <w:rFonts w:cs="Arial"/>
                <w:b/>
                <w:i/>
                <w:szCs w:val="18"/>
              </w:rPr>
            </w:pPr>
            <w:r w:rsidRPr="00495979">
              <w:rPr>
                <w:rFonts w:cs="Arial"/>
                <w:b/>
                <w:i/>
                <w:szCs w:val="18"/>
              </w:rPr>
              <w:t>1.000 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i/>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i/>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1.000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Geothermie</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1.000 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1.000</w:t>
            </w:r>
          </w:p>
        </w:tc>
      </w:tr>
      <w:tr w:rsidR="006D5336" w:rsidRPr="00495979" w:rsidTr="00D66A40">
        <w:tc>
          <w:tcPr>
            <w:tcW w:w="1259" w:type="pct"/>
            <w:shd w:val="clear" w:color="auto" w:fill="auto"/>
          </w:tcPr>
          <w:p w:rsidR="006D5336" w:rsidRPr="00495979" w:rsidRDefault="006D5336" w:rsidP="00D66A40">
            <w:pPr>
              <w:rPr>
                <w:rFonts w:cs="Arial"/>
                <w:b/>
                <w:i/>
                <w:szCs w:val="18"/>
              </w:rPr>
            </w:pP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259" w:type="pct"/>
            <w:shd w:val="clear" w:color="auto" w:fill="auto"/>
          </w:tcPr>
          <w:p w:rsidR="006D5336" w:rsidRPr="00495979" w:rsidRDefault="006D5336" w:rsidP="00D66A40">
            <w:pPr>
              <w:rPr>
                <w:rFonts w:cs="Arial"/>
                <w:b/>
                <w:i/>
                <w:szCs w:val="18"/>
              </w:rPr>
            </w:pPr>
            <w:r w:rsidRPr="00495979">
              <w:rPr>
                <w:rFonts w:cs="Arial"/>
                <w:b/>
                <w:i/>
                <w:szCs w:val="18"/>
              </w:rPr>
              <w:t>Opdrachten</w:t>
            </w: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r w:rsidRPr="00495979">
              <w:rPr>
                <w:rFonts w:cs="Arial"/>
                <w:b/>
                <w:i/>
                <w:color w:val="000000"/>
                <w:szCs w:val="18"/>
              </w:rPr>
              <w:t>24.528</w:t>
            </w:r>
          </w:p>
        </w:tc>
        <w:tc>
          <w:tcPr>
            <w:tcW w:w="770" w:type="pct"/>
            <w:tcBorders>
              <w:right w:val="single" w:sz="6" w:space="0" w:color="auto"/>
            </w:tcBorders>
          </w:tcPr>
          <w:p w:rsidR="006D5336" w:rsidRPr="00495979" w:rsidRDefault="006D5336" w:rsidP="00D66A40">
            <w:pPr>
              <w:jc w:val="right"/>
              <w:rPr>
                <w:rFonts w:cs="Arial"/>
                <w:b/>
                <w:i/>
                <w:szCs w:val="18"/>
              </w:rPr>
            </w:pPr>
            <w:r w:rsidRPr="00495979">
              <w:rPr>
                <w:rFonts w:cs="Arial"/>
                <w:b/>
                <w:i/>
                <w:szCs w:val="18"/>
              </w:rPr>
              <w:t>24.732</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b/>
                <w:i/>
                <w:color w:val="000000"/>
                <w:szCs w:val="18"/>
              </w:rPr>
            </w:pPr>
            <w:r w:rsidRPr="004E054B">
              <w:rPr>
                <w:b/>
                <w:i/>
                <w:color w:val="000000"/>
                <w:szCs w:val="18"/>
              </w:rPr>
              <w:t>-153</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r w:rsidRPr="00495979">
              <w:rPr>
                <w:b/>
                <w:i/>
                <w:szCs w:val="18"/>
              </w:rPr>
              <w:t>3.704</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28.283</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lastRenderedPageBreak/>
              <w:t xml:space="preserve">O&amp;O bodembeheer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766</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6.493 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7F36A3" w:rsidRDefault="006D5336" w:rsidP="00D66A40">
            <w:pPr>
              <w:jc w:val="right"/>
              <w:rPr>
                <w:color w:val="000000"/>
                <w:szCs w:val="18"/>
              </w:rPr>
            </w:pPr>
            <w:r w:rsidRPr="007F36A3">
              <w:rPr>
                <w:color w:val="000000"/>
                <w:szCs w:val="18"/>
              </w:rPr>
              <w:t>-221</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2.632</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8.904</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Joint implementation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1.300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1.837 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-1.811</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26</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Straling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6.060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7F36A3" w:rsidRDefault="006D5336" w:rsidP="00D66A40">
            <w:pPr>
              <w:jc w:val="right"/>
              <w:rPr>
                <w:color w:val="000000"/>
                <w:szCs w:val="18"/>
              </w:rPr>
            </w:pPr>
            <w:r w:rsidRPr="007F36A3">
              <w:rPr>
                <w:color w:val="000000"/>
                <w:szCs w:val="18"/>
              </w:rPr>
              <w:t>23</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17</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40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Pallas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13.500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13.500 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38</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rFonts w:cs="Arial"/>
                <w:szCs w:val="18"/>
              </w:rPr>
            </w:pPr>
            <w:r w:rsidRPr="00495979">
              <w:rPr>
                <w:rFonts w:cs="Arial"/>
                <w:szCs w:val="18"/>
              </w:rPr>
              <w:t>-2.000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11.538</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Onderzoek en opdrachten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2.902</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2.902 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 w:val="22"/>
                <w:szCs w:val="22"/>
              </w:rPr>
            </w:pPr>
            <w:r w:rsidRPr="00495979">
              <w:rPr>
                <w:color w:val="000000"/>
                <w:sz w:val="22"/>
                <w:szCs w:val="22"/>
              </w:rPr>
              <w:t>7</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4.</w:t>
            </w:r>
            <w:r>
              <w:rPr>
                <w:szCs w:val="18"/>
              </w:rPr>
              <w:t>866</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7.</w:t>
            </w:r>
            <w:r>
              <w:rPr>
                <w:szCs w:val="18"/>
              </w:rPr>
              <w:t>775</w:t>
            </w:r>
          </w:p>
        </w:tc>
      </w:tr>
      <w:tr w:rsidR="006D5336" w:rsidRPr="00495979" w:rsidTr="00D66A40">
        <w:tc>
          <w:tcPr>
            <w:tcW w:w="1259" w:type="pct"/>
            <w:shd w:val="clear" w:color="auto" w:fill="auto"/>
          </w:tcPr>
          <w:p w:rsidR="006D5336" w:rsidRPr="00495979" w:rsidRDefault="006D5336" w:rsidP="00D66A40">
            <w:pPr>
              <w:rPr>
                <w:rFonts w:cs="Arial"/>
                <w:b/>
                <w:i/>
                <w:szCs w:val="18"/>
              </w:rPr>
            </w:pP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 </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259" w:type="pct"/>
            <w:shd w:val="clear" w:color="auto" w:fill="auto"/>
          </w:tcPr>
          <w:p w:rsidR="006D5336" w:rsidRPr="00495979" w:rsidRDefault="006D5336" w:rsidP="00D66A40">
            <w:pPr>
              <w:rPr>
                <w:rFonts w:cs="Arial"/>
                <w:b/>
                <w:i/>
                <w:szCs w:val="18"/>
              </w:rPr>
            </w:pPr>
            <w:r w:rsidRPr="00495979">
              <w:rPr>
                <w:rFonts w:cs="Arial"/>
                <w:b/>
                <w:i/>
                <w:szCs w:val="18"/>
              </w:rPr>
              <w:t>Bijdragen aan agentschappen</w:t>
            </w: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r w:rsidRPr="00495979">
              <w:rPr>
                <w:rFonts w:cs="Arial"/>
                <w:b/>
                <w:i/>
                <w:color w:val="000000"/>
                <w:szCs w:val="18"/>
              </w:rPr>
              <w:t>44.963</w:t>
            </w:r>
          </w:p>
        </w:tc>
        <w:tc>
          <w:tcPr>
            <w:tcW w:w="770" w:type="pct"/>
            <w:tcBorders>
              <w:right w:val="single" w:sz="6" w:space="0" w:color="auto"/>
            </w:tcBorders>
          </w:tcPr>
          <w:p w:rsidR="006D5336" w:rsidRPr="00495979" w:rsidRDefault="006D5336" w:rsidP="00D66A40">
            <w:pPr>
              <w:jc w:val="right"/>
              <w:rPr>
                <w:rFonts w:cs="Arial"/>
                <w:b/>
                <w:i/>
                <w:szCs w:val="18"/>
              </w:rPr>
            </w:pPr>
            <w:r w:rsidRPr="00495979">
              <w:rPr>
                <w:rFonts w:cs="Arial"/>
                <w:b/>
                <w:i/>
                <w:szCs w:val="18"/>
              </w:rPr>
              <w:t>40.117</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E054B" w:rsidRDefault="006D5336" w:rsidP="00D66A40">
            <w:pPr>
              <w:jc w:val="right"/>
              <w:rPr>
                <w:b/>
                <w:i/>
                <w:color w:val="000000"/>
                <w:szCs w:val="18"/>
              </w:rPr>
            </w:pPr>
            <w:r w:rsidRPr="004E054B">
              <w:rPr>
                <w:b/>
                <w:i/>
                <w:color w:val="000000"/>
                <w:szCs w:val="18"/>
              </w:rPr>
              <w:t>1.080</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r w:rsidRPr="00495979">
              <w:rPr>
                <w:b/>
                <w:i/>
                <w:szCs w:val="18"/>
              </w:rPr>
              <w:t>3.142</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44.339</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Rijksdienst Voor Ondernemend Nederland</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39.557</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38.438</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1.074</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3.104</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42.616</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Dienst Landelijk Gebied</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500</w:t>
            </w:r>
          </w:p>
        </w:tc>
        <w:tc>
          <w:tcPr>
            <w:tcW w:w="770" w:type="pct"/>
            <w:tcBorders>
              <w:right w:val="single" w:sz="6" w:space="0" w:color="auto"/>
            </w:tcBorders>
          </w:tcPr>
          <w:p w:rsidR="006D5336" w:rsidRPr="00495979" w:rsidRDefault="006D5336" w:rsidP="00D66A40">
            <w:pPr>
              <w:jc w:val="right"/>
              <w:rPr>
                <w:rFonts w:cs="Arial"/>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szCs w:val="18"/>
              </w:rPr>
            </w:pP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Nederlandse Voedsel- en Warenautoriteit</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680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679</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7F36A3" w:rsidRDefault="006D5336" w:rsidP="00D66A40">
            <w:pPr>
              <w:jc w:val="right"/>
              <w:rPr>
                <w:color w:val="000000"/>
                <w:szCs w:val="18"/>
              </w:rPr>
            </w:pPr>
            <w:r w:rsidRPr="007F36A3">
              <w:rPr>
                <w:color w:val="000000"/>
                <w:szCs w:val="18"/>
              </w:rPr>
              <w:t>2</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5</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686</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Kern Fysische Dienst</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3.226</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7F36A3" w:rsidRDefault="006D5336" w:rsidP="00D66A40">
            <w:pPr>
              <w:jc w:val="right"/>
              <w:rPr>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26</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26</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KNMI</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7F36A3" w:rsidRDefault="006D5336" w:rsidP="00D66A40">
            <w:pPr>
              <w:jc w:val="right"/>
              <w:rPr>
                <w:color w:val="000000"/>
                <w:szCs w:val="18"/>
              </w:rPr>
            </w:pPr>
            <w:r w:rsidRPr="007F36A3">
              <w:rPr>
                <w:color w:val="000000"/>
                <w:szCs w:val="18"/>
              </w:rPr>
              <w:t>4</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rFonts w:cs="Arial"/>
                <w:szCs w:val="18"/>
              </w:rPr>
            </w:pPr>
            <w:r w:rsidRPr="00495979">
              <w:rPr>
                <w:rFonts w:cs="Arial"/>
                <w:szCs w:val="18"/>
              </w:rPr>
              <w:t>7</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1.011</w:t>
            </w:r>
          </w:p>
        </w:tc>
      </w:tr>
      <w:tr w:rsidR="006D5336" w:rsidRPr="00495979" w:rsidTr="00D66A40">
        <w:tc>
          <w:tcPr>
            <w:tcW w:w="1259" w:type="pct"/>
            <w:shd w:val="clear" w:color="auto" w:fill="auto"/>
          </w:tcPr>
          <w:p w:rsidR="006D5336" w:rsidRPr="00495979" w:rsidRDefault="006D5336" w:rsidP="00D66A40">
            <w:pPr>
              <w:rPr>
                <w:rFonts w:cs="Arial"/>
                <w:b/>
                <w:i/>
                <w:szCs w:val="18"/>
              </w:rPr>
            </w:pP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p>
        </w:tc>
        <w:tc>
          <w:tcPr>
            <w:tcW w:w="770" w:type="pct"/>
            <w:tcBorders>
              <w:right w:val="single" w:sz="6" w:space="0" w:color="auto"/>
            </w:tcBorders>
          </w:tcPr>
          <w:p w:rsidR="006D5336" w:rsidRPr="00495979" w:rsidRDefault="006D5336" w:rsidP="00D66A40">
            <w:pPr>
              <w:jc w:val="right"/>
              <w:rPr>
                <w:rFonts w:cs="Arial"/>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7F36A3" w:rsidRDefault="006D5336" w:rsidP="00D66A40">
            <w:pPr>
              <w:jc w:val="right"/>
              <w:rPr>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259" w:type="pct"/>
            <w:shd w:val="clear" w:color="auto" w:fill="auto"/>
          </w:tcPr>
          <w:p w:rsidR="006D5336" w:rsidRPr="00495979" w:rsidRDefault="006D5336" w:rsidP="00D66A40">
            <w:pPr>
              <w:rPr>
                <w:rFonts w:cs="Arial"/>
                <w:b/>
                <w:i/>
                <w:szCs w:val="18"/>
              </w:rPr>
            </w:pPr>
            <w:r w:rsidRPr="00495979">
              <w:rPr>
                <w:rFonts w:cs="Arial"/>
                <w:b/>
                <w:i/>
                <w:szCs w:val="18"/>
              </w:rPr>
              <w:t>Bijdragen aan ZBO’s/RWT’s</w:t>
            </w: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r w:rsidRPr="00495979">
              <w:rPr>
                <w:rFonts w:cs="Arial"/>
                <w:b/>
                <w:i/>
                <w:color w:val="000000"/>
                <w:szCs w:val="18"/>
              </w:rPr>
              <w:t>113.113</w:t>
            </w:r>
          </w:p>
        </w:tc>
        <w:tc>
          <w:tcPr>
            <w:tcW w:w="770" w:type="pct"/>
            <w:tcBorders>
              <w:right w:val="single" w:sz="6" w:space="0" w:color="auto"/>
            </w:tcBorders>
          </w:tcPr>
          <w:p w:rsidR="006D5336" w:rsidRPr="00495979" w:rsidRDefault="006D5336" w:rsidP="00D66A40">
            <w:pPr>
              <w:jc w:val="right"/>
              <w:rPr>
                <w:rFonts w:cs="Arial"/>
                <w:b/>
                <w:i/>
                <w:szCs w:val="18"/>
              </w:rPr>
            </w:pPr>
            <w:r w:rsidRPr="00495979">
              <w:rPr>
                <w:rFonts w:cs="Arial"/>
                <w:b/>
                <w:i/>
                <w:szCs w:val="18"/>
              </w:rPr>
              <w:t>113.113</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7F36A3" w:rsidRDefault="006D5336" w:rsidP="00D66A40">
            <w:pPr>
              <w:jc w:val="right"/>
              <w:rPr>
                <w:b/>
                <w:i/>
                <w:color w:val="000000"/>
                <w:szCs w:val="18"/>
              </w:rPr>
            </w:pPr>
            <w:r w:rsidRPr="007F36A3">
              <w:rPr>
                <w:b/>
                <w:i/>
                <w:color w:val="000000"/>
                <w:szCs w:val="18"/>
              </w:rPr>
              <w:t>3</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r w:rsidRPr="00495979">
              <w:rPr>
                <w:b/>
                <w:i/>
                <w:szCs w:val="18"/>
              </w:rPr>
              <w:t>-5.000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108.116</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Doorsluis COVA heffing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111.000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111.000</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7F36A3" w:rsidRDefault="006D5336" w:rsidP="00D66A40">
            <w:pPr>
              <w:jc w:val="right"/>
              <w:rPr>
                <w:b/>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-5.000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106.000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TNO AGE</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2.113</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2.113</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7F36A3" w:rsidRDefault="006D5336" w:rsidP="00D66A40">
            <w:pPr>
              <w:jc w:val="right"/>
              <w:rPr>
                <w:color w:val="000000"/>
                <w:szCs w:val="18"/>
              </w:rPr>
            </w:pPr>
            <w:r w:rsidRPr="007F36A3">
              <w:rPr>
                <w:color w:val="000000"/>
                <w:szCs w:val="18"/>
              </w:rPr>
              <w:t>3</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2.116</w:t>
            </w:r>
          </w:p>
        </w:tc>
      </w:tr>
      <w:tr w:rsidR="006D5336" w:rsidRPr="00495979" w:rsidTr="00D66A40">
        <w:tc>
          <w:tcPr>
            <w:tcW w:w="1259" w:type="pct"/>
            <w:shd w:val="clear" w:color="auto" w:fill="auto"/>
          </w:tcPr>
          <w:p w:rsidR="006D5336" w:rsidRPr="00495979" w:rsidRDefault="006D5336" w:rsidP="00D66A40">
            <w:pPr>
              <w:rPr>
                <w:rFonts w:cs="Arial"/>
                <w:b/>
                <w:i/>
                <w:szCs w:val="18"/>
              </w:rPr>
            </w:pP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p>
        </w:tc>
        <w:tc>
          <w:tcPr>
            <w:tcW w:w="770" w:type="pct"/>
            <w:tcBorders>
              <w:right w:val="single" w:sz="6" w:space="0" w:color="auto"/>
            </w:tcBorders>
          </w:tcPr>
          <w:p w:rsidR="006D5336" w:rsidRPr="00495979" w:rsidRDefault="006D5336" w:rsidP="00D66A40">
            <w:pPr>
              <w:jc w:val="right"/>
              <w:rPr>
                <w:rFonts w:cs="Arial"/>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259" w:type="pct"/>
            <w:shd w:val="clear" w:color="auto" w:fill="auto"/>
          </w:tcPr>
          <w:p w:rsidR="006D5336" w:rsidRPr="00495979" w:rsidRDefault="006D5336" w:rsidP="00D66A40">
            <w:pPr>
              <w:rPr>
                <w:rFonts w:cs="Arial"/>
                <w:b/>
                <w:i/>
                <w:szCs w:val="18"/>
              </w:rPr>
            </w:pPr>
            <w:r w:rsidRPr="00495979">
              <w:rPr>
                <w:rFonts w:cs="Arial"/>
                <w:b/>
                <w:i/>
                <w:szCs w:val="18"/>
              </w:rPr>
              <w:t>Bijdragen aan (inter)nationale organisaties</w:t>
            </w: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r w:rsidRPr="00495979">
              <w:rPr>
                <w:rFonts w:cs="Arial"/>
                <w:b/>
                <w:i/>
                <w:color w:val="000000"/>
                <w:szCs w:val="18"/>
              </w:rPr>
              <w:t>24.721</w:t>
            </w:r>
          </w:p>
        </w:tc>
        <w:tc>
          <w:tcPr>
            <w:tcW w:w="770" w:type="pct"/>
            <w:tcBorders>
              <w:right w:val="single" w:sz="6" w:space="0" w:color="auto"/>
            </w:tcBorders>
          </w:tcPr>
          <w:p w:rsidR="006D5336" w:rsidRPr="00495979" w:rsidRDefault="006D5336" w:rsidP="00D66A40">
            <w:pPr>
              <w:jc w:val="right"/>
              <w:rPr>
                <w:rFonts w:cs="Arial"/>
                <w:b/>
                <w:i/>
                <w:szCs w:val="18"/>
              </w:rPr>
            </w:pPr>
            <w:r w:rsidRPr="00495979">
              <w:rPr>
                <w:rFonts w:cs="Arial"/>
                <w:b/>
                <w:i/>
                <w:szCs w:val="18"/>
              </w:rPr>
              <w:t>56.485</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38</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r w:rsidRPr="00495979">
              <w:rPr>
                <w:b/>
                <w:i/>
                <w:szCs w:val="18"/>
              </w:rPr>
              <w:t>-10.595</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45.928</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ECN/NRG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23.949</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55.829</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7F36A3" w:rsidRDefault="006D5336" w:rsidP="00D66A40">
            <w:pPr>
              <w:jc w:val="right"/>
              <w:rPr>
                <w:color w:val="000000"/>
                <w:szCs w:val="18"/>
              </w:rPr>
            </w:pPr>
            <w:r w:rsidRPr="007F36A3">
              <w:rPr>
                <w:color w:val="000000"/>
                <w:szCs w:val="18"/>
              </w:rPr>
              <w:t>38</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-10.339</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45.528</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Diverse instituten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772</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656</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-256</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400</w:t>
            </w:r>
          </w:p>
        </w:tc>
      </w:tr>
      <w:tr w:rsidR="006D5336" w:rsidRPr="00495979" w:rsidTr="00D66A40">
        <w:tc>
          <w:tcPr>
            <w:tcW w:w="1259" w:type="pct"/>
            <w:shd w:val="clear" w:color="auto" w:fill="auto"/>
          </w:tcPr>
          <w:p w:rsidR="006D5336" w:rsidRPr="00495979" w:rsidRDefault="006D5336" w:rsidP="00D66A40">
            <w:pPr>
              <w:rPr>
                <w:rFonts w:cs="Arial"/>
                <w:szCs w:val="18"/>
              </w:rPr>
            </w:pP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p>
        </w:tc>
        <w:tc>
          <w:tcPr>
            <w:tcW w:w="770" w:type="pct"/>
            <w:tcBorders>
              <w:right w:val="single" w:sz="6" w:space="0" w:color="auto"/>
            </w:tcBorders>
          </w:tcPr>
          <w:p w:rsidR="006D5336" w:rsidRPr="00495979" w:rsidRDefault="006D5336" w:rsidP="00D66A40">
            <w:pPr>
              <w:jc w:val="right"/>
              <w:rPr>
                <w:rFonts w:cs="Arial"/>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p>
        </w:tc>
      </w:tr>
      <w:tr w:rsidR="006D5336" w:rsidRPr="00495979" w:rsidTr="00D66A40">
        <w:tc>
          <w:tcPr>
            <w:tcW w:w="1259" w:type="pct"/>
            <w:shd w:val="clear" w:color="auto" w:fill="auto"/>
          </w:tcPr>
          <w:p w:rsidR="006D5336" w:rsidRPr="00495979" w:rsidRDefault="006D5336" w:rsidP="00D66A40">
            <w:pPr>
              <w:rPr>
                <w:rFonts w:cs="Arial"/>
                <w:b/>
                <w:szCs w:val="18"/>
              </w:rPr>
            </w:pPr>
            <w:r w:rsidRPr="00495979">
              <w:rPr>
                <w:rFonts w:cs="Arial"/>
                <w:b/>
                <w:szCs w:val="18"/>
              </w:rPr>
              <w:t>ONTVANGSTEN</w:t>
            </w:r>
          </w:p>
        </w:tc>
        <w:tc>
          <w:tcPr>
            <w:tcW w:w="915" w:type="pct"/>
            <w:tcBorders>
              <w:right w:val="single" w:sz="6" w:space="0" w:color="auto"/>
            </w:tcBorders>
            <w:shd w:val="clear" w:color="auto" w:fill="auto"/>
          </w:tcPr>
          <w:p w:rsidR="006D5336" w:rsidRPr="00495979" w:rsidRDefault="006D5336" w:rsidP="00D66A40">
            <w:pPr>
              <w:jc w:val="right"/>
              <w:rPr>
                <w:rFonts w:cs="Arial"/>
                <w:b/>
                <w:i/>
                <w:color w:val="000000"/>
                <w:szCs w:val="18"/>
              </w:rPr>
            </w:pPr>
            <w:r w:rsidRPr="00495979">
              <w:rPr>
                <w:rFonts w:cs="Arial"/>
                <w:b/>
                <w:szCs w:val="18"/>
              </w:rPr>
              <w:t>9.535.411</w:t>
            </w:r>
          </w:p>
        </w:tc>
        <w:tc>
          <w:tcPr>
            <w:tcW w:w="770" w:type="pct"/>
            <w:tcBorders>
              <w:right w:val="single" w:sz="6" w:space="0" w:color="auto"/>
            </w:tcBorders>
          </w:tcPr>
          <w:p w:rsidR="006D5336" w:rsidRPr="00495979" w:rsidRDefault="006D5336" w:rsidP="00D66A40">
            <w:pPr>
              <w:jc w:val="right"/>
              <w:rPr>
                <w:rFonts w:cs="Arial"/>
                <w:b/>
                <w:i/>
                <w:szCs w:val="18"/>
              </w:rPr>
            </w:pPr>
            <w:r w:rsidRPr="00495979">
              <w:rPr>
                <w:rFonts w:cs="Arial"/>
                <w:b/>
                <w:i/>
                <w:szCs w:val="18"/>
              </w:rPr>
              <w:t>8.255.411</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E054B" w:rsidRDefault="006D5336" w:rsidP="00D66A40">
            <w:pPr>
              <w:jc w:val="right"/>
              <w:rPr>
                <w:b/>
                <w:i/>
                <w:color w:val="000000"/>
                <w:szCs w:val="18"/>
              </w:rPr>
            </w:pPr>
            <w:r w:rsidRPr="004E054B">
              <w:rPr>
                <w:b/>
                <w:i/>
                <w:color w:val="000000"/>
                <w:szCs w:val="18"/>
              </w:rPr>
              <w:t>-950.000</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i/>
                <w:szCs w:val="18"/>
              </w:rPr>
            </w:pPr>
            <w:r w:rsidRPr="00495979">
              <w:rPr>
                <w:b/>
                <w:i/>
                <w:szCs w:val="18"/>
              </w:rPr>
              <w:t>-130.708</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i/>
                <w:szCs w:val="18"/>
              </w:rPr>
            </w:pPr>
            <w:r w:rsidRPr="00495979">
              <w:rPr>
                <w:b/>
                <w:i/>
                <w:szCs w:val="18"/>
              </w:rPr>
              <w:t>7.174.703</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COVA</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111.000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111.000</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E054B" w:rsidRDefault="006D5336" w:rsidP="00D66A40">
            <w:pPr>
              <w:jc w:val="right"/>
              <w:rPr>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-5.000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106.000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SDE+</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320.000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320.000</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E054B" w:rsidRDefault="006D5336" w:rsidP="00D66A40">
            <w:pPr>
              <w:jc w:val="right"/>
              <w:rPr>
                <w:color w:val="000000"/>
                <w:szCs w:val="18"/>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-41.000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279.000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Aardgasbaten</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9.100.000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7.800.000</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E054B" w:rsidRDefault="006D5336" w:rsidP="00D66A40">
            <w:pPr>
              <w:jc w:val="right"/>
              <w:rPr>
                <w:color w:val="000000"/>
                <w:szCs w:val="18"/>
              </w:rPr>
            </w:pPr>
            <w:r w:rsidRPr="004E054B">
              <w:rPr>
                <w:color w:val="000000"/>
                <w:szCs w:val="18"/>
              </w:rPr>
              <w:t>-950.000</w:t>
            </w: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-100.000</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6.750.000</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Ontvangsten zoutwinning</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1.761</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1.761</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581</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2.342</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 xml:space="preserve">Diverse ontvangsten </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r w:rsidRPr="00495979">
              <w:rPr>
                <w:rFonts w:cs="Arial"/>
                <w:szCs w:val="18"/>
              </w:rPr>
              <w:t>2.650</w:t>
            </w: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2.650</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r w:rsidRPr="00495979">
              <w:rPr>
                <w:szCs w:val="18"/>
              </w:rPr>
              <w:t>14.711</w:t>
            </w: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17.361</w:t>
            </w:r>
          </w:p>
        </w:tc>
      </w:tr>
      <w:tr w:rsidR="006D5336" w:rsidRPr="00495979" w:rsidTr="00D66A40">
        <w:tc>
          <w:tcPr>
            <w:tcW w:w="1259" w:type="pct"/>
            <w:shd w:val="clear" w:color="auto" w:fill="auto"/>
          </w:tcPr>
          <w:p w:rsidR="006D5336" w:rsidRPr="00495979" w:rsidRDefault="006D5336" w:rsidP="00D66A40">
            <w:pPr>
              <w:rPr>
                <w:rFonts w:cs="Arial"/>
                <w:szCs w:val="18"/>
              </w:rPr>
            </w:pPr>
            <w:r w:rsidRPr="00495979">
              <w:rPr>
                <w:rFonts w:cs="Arial"/>
                <w:szCs w:val="18"/>
              </w:rPr>
              <w:t>Onttrekking uit interne begrotingsreserve duurzame energie</w:t>
            </w:r>
          </w:p>
        </w:tc>
        <w:tc>
          <w:tcPr>
            <w:tcW w:w="915" w:type="pct"/>
            <w:tcBorders>
              <w:right w:val="single" w:sz="6" w:space="0" w:color="auto"/>
            </w:tcBorders>
            <w:shd w:val="clear" w:color="auto" w:fill="auto"/>
          </w:tcPr>
          <w:p w:rsidR="006D5336" w:rsidRPr="00495979" w:rsidRDefault="006D5336" w:rsidP="00D66A40">
            <w:pPr>
              <w:jc w:val="right"/>
              <w:rPr>
                <w:rFonts w:cs="Arial"/>
                <w:szCs w:val="18"/>
              </w:rPr>
            </w:pPr>
          </w:p>
        </w:tc>
        <w:tc>
          <w:tcPr>
            <w:tcW w:w="770" w:type="pct"/>
            <w:tcBorders>
              <w:right w:val="single" w:sz="6" w:space="0" w:color="auto"/>
            </w:tcBorders>
          </w:tcPr>
          <w:p w:rsidR="006D5336" w:rsidRPr="00495979" w:rsidRDefault="006D5336" w:rsidP="00D66A40">
            <w:pPr>
              <w:jc w:val="right"/>
              <w:rPr>
                <w:rFonts w:cs="Arial"/>
                <w:szCs w:val="18"/>
              </w:rPr>
            </w:pPr>
            <w:r w:rsidRPr="00495979">
              <w:rPr>
                <w:rFonts w:cs="Arial"/>
                <w:szCs w:val="18"/>
              </w:rPr>
              <w:t>20.000</w:t>
            </w:r>
          </w:p>
        </w:tc>
        <w:tc>
          <w:tcPr>
            <w:tcW w:w="685" w:type="pct"/>
            <w:tcBorders>
              <w:top w:val="single" w:sz="6" w:space="0" w:color="auto"/>
              <w:left w:val="single" w:sz="6" w:space="0" w:color="auto"/>
              <w:bottom w:val="single" w:sz="6" w:space="0" w:color="auto"/>
              <w:right w:val="single" w:sz="6" w:space="0" w:color="auto"/>
            </w:tcBorders>
            <w:shd w:val="clear" w:color="auto" w:fill="auto"/>
            <w:vAlign w:val="bottom"/>
          </w:tcPr>
          <w:p w:rsidR="006D5336" w:rsidRPr="00495979" w:rsidRDefault="006D5336" w:rsidP="00D66A40">
            <w:pPr>
              <w:jc w:val="right"/>
              <w:rPr>
                <w:color w:val="000000"/>
                <w:sz w:val="22"/>
                <w:szCs w:val="22"/>
              </w:rPr>
            </w:pPr>
          </w:p>
        </w:tc>
        <w:tc>
          <w:tcPr>
            <w:tcW w:w="685"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szCs w:val="18"/>
              </w:rPr>
            </w:pPr>
          </w:p>
        </w:tc>
        <w:tc>
          <w:tcPr>
            <w:tcW w:w="68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szCs w:val="18"/>
              </w:rPr>
            </w:pPr>
            <w:r w:rsidRPr="00495979">
              <w:rPr>
                <w:szCs w:val="18"/>
              </w:rPr>
              <w:t>20.000</w:t>
            </w:r>
          </w:p>
        </w:tc>
      </w:tr>
    </w:tbl>
    <w:p w:rsidR="006D5336" w:rsidRDefault="006D5336" w:rsidP="006D5336">
      <w:pPr>
        <w:rPr>
          <w:b/>
        </w:rPr>
      </w:pPr>
    </w:p>
    <w:p w:rsidR="006D5336" w:rsidRPr="00495979" w:rsidRDefault="006D5336" w:rsidP="006D5336">
      <w:pPr>
        <w:rPr>
          <w:b/>
        </w:rPr>
      </w:pPr>
      <w:r w:rsidRPr="00495979">
        <w:rPr>
          <w:b/>
        </w:rPr>
        <w:t>Toelichting op de verplichtingen</w:t>
      </w:r>
    </w:p>
    <w:p w:rsidR="006D5336" w:rsidRPr="00495979" w:rsidRDefault="006D5336" w:rsidP="006D5336">
      <w:r w:rsidRPr="00495979">
        <w:t xml:space="preserve">De hogere verplichtingenraming is met name het gevolg van in het kader van de SDE+-regeling afgegeven beschikkingen 2014 die vanwege de sluiting van de laatste fase van de openstelling van de SDE+ in december 2014 pas in 2015 zijn afgegeven. </w:t>
      </w:r>
    </w:p>
    <w:p w:rsidR="006D5336" w:rsidRPr="00495979" w:rsidRDefault="006D5336" w:rsidP="006D5336"/>
    <w:p w:rsidR="006D5336" w:rsidRPr="00495979" w:rsidRDefault="006D5336" w:rsidP="006D5336">
      <w:r w:rsidRPr="00495979">
        <w:lastRenderedPageBreak/>
        <w:t>In 2015</w:t>
      </w:r>
      <w:r>
        <w:t xml:space="preserve"> wordt naar verwachting een kleiner </w:t>
      </w:r>
      <w:r w:rsidRPr="00495979">
        <w:t xml:space="preserve">beroep gedaan op de </w:t>
      </w:r>
      <w:r>
        <w:t>G</w:t>
      </w:r>
      <w:r w:rsidRPr="00495979">
        <w:t>arantieregeling Geothermie</w:t>
      </w:r>
      <w:r>
        <w:t xml:space="preserve"> dan begroot</w:t>
      </w:r>
      <w:r w:rsidRPr="00495979">
        <w:t>.</w:t>
      </w:r>
      <w:r>
        <w:t xml:space="preserve"> </w:t>
      </w:r>
      <w:r w:rsidRPr="00495979">
        <w:t>Dientengevolge is de daarvoor bestemde verplichtingraming verlaagd.</w:t>
      </w:r>
    </w:p>
    <w:p w:rsidR="006D5336" w:rsidRPr="00495979" w:rsidRDefault="006D5336" w:rsidP="006D5336">
      <w:pPr>
        <w:rPr>
          <w:b/>
        </w:rPr>
      </w:pPr>
    </w:p>
    <w:p w:rsidR="006D5336" w:rsidRPr="00495979" w:rsidRDefault="006D5336" w:rsidP="006D5336">
      <w:pPr>
        <w:rPr>
          <w:b/>
        </w:rPr>
      </w:pPr>
      <w:r w:rsidRPr="00495979">
        <w:rPr>
          <w:b/>
        </w:rPr>
        <w:t>Toelichting op de uitgaven</w:t>
      </w:r>
    </w:p>
    <w:p w:rsidR="006D5336" w:rsidRPr="00495979" w:rsidRDefault="006D5336" w:rsidP="006D5336">
      <w:pPr>
        <w:rPr>
          <w:b/>
        </w:rPr>
      </w:pPr>
    </w:p>
    <w:p w:rsidR="006D5336" w:rsidRPr="00495979" w:rsidRDefault="006D5336" w:rsidP="006D5336">
      <w:pPr>
        <w:rPr>
          <w:rFonts w:cs="Arial"/>
          <w:b/>
          <w:i/>
          <w:szCs w:val="18"/>
        </w:rPr>
      </w:pPr>
      <w:r w:rsidRPr="00495979">
        <w:rPr>
          <w:rFonts w:cs="Arial"/>
          <w:b/>
          <w:i/>
          <w:szCs w:val="18"/>
        </w:rPr>
        <w:t>Subsidies</w:t>
      </w:r>
    </w:p>
    <w:p w:rsidR="006D5336" w:rsidRPr="0025106C" w:rsidRDefault="006D5336" w:rsidP="006D5336">
      <w:pPr>
        <w:pStyle w:val="Lijstalinea"/>
        <w:numPr>
          <w:ilvl w:val="0"/>
          <w:numId w:val="9"/>
        </w:numPr>
        <w:spacing w:line="240" w:lineRule="auto"/>
        <w:ind w:left="360"/>
        <w:rPr>
          <w:szCs w:val="18"/>
        </w:rPr>
      </w:pPr>
      <w:r w:rsidRPr="0025106C">
        <w:rPr>
          <w:szCs w:val="18"/>
        </w:rPr>
        <w:t>Topsectoren energie/energie-innovatie:</w:t>
      </w:r>
      <w:r>
        <w:rPr>
          <w:szCs w:val="18"/>
        </w:rPr>
        <w:t xml:space="preserve"> d</w:t>
      </w:r>
      <w:r w:rsidRPr="0025106C">
        <w:rPr>
          <w:szCs w:val="18"/>
        </w:rPr>
        <w:t>e uitgavenraming is verhoogd als gevolg van een aantal vertraagde energie innovatie projecten uit het verleden in het kader van de Innovatie Agenda Energie (IA) die naar verwachting dit jaar tot uitbetaling gaan komen.</w:t>
      </w:r>
    </w:p>
    <w:p w:rsidR="006D5336" w:rsidRPr="0025106C" w:rsidRDefault="006D5336" w:rsidP="006D5336">
      <w:pPr>
        <w:pStyle w:val="Lijstalinea"/>
        <w:numPr>
          <w:ilvl w:val="0"/>
          <w:numId w:val="9"/>
        </w:numPr>
        <w:spacing w:line="240" w:lineRule="auto"/>
        <w:ind w:left="360"/>
        <w:rPr>
          <w:szCs w:val="18"/>
        </w:rPr>
      </w:pPr>
      <w:r w:rsidRPr="0025106C">
        <w:rPr>
          <w:szCs w:val="18"/>
        </w:rPr>
        <w:t xml:space="preserve">Energieakkoord SER: </w:t>
      </w:r>
      <w:r>
        <w:rPr>
          <w:szCs w:val="18"/>
        </w:rPr>
        <w:t>l</w:t>
      </w:r>
      <w:r w:rsidRPr="0025106C">
        <w:rPr>
          <w:szCs w:val="18"/>
        </w:rPr>
        <w:t xml:space="preserve">agere uitgaven op het onderdeel Energieakkoord zijn met name het gevolg van subsidietoezeggingen voor de regeling Demonstratie Energie-innovatie (DEI) die pas laat in het jaar hebben plaats gevonden en niet meer leiden tot kasuitgaven in 2015. </w:t>
      </w:r>
    </w:p>
    <w:p w:rsidR="006D5336" w:rsidRPr="0025106C" w:rsidRDefault="006D5336" w:rsidP="006D5336">
      <w:pPr>
        <w:pStyle w:val="Lijstalinea"/>
        <w:numPr>
          <w:ilvl w:val="0"/>
          <w:numId w:val="9"/>
        </w:numPr>
        <w:spacing w:line="240" w:lineRule="auto"/>
        <w:ind w:left="360"/>
        <w:rPr>
          <w:szCs w:val="18"/>
        </w:rPr>
      </w:pPr>
      <w:r w:rsidRPr="0025106C">
        <w:rPr>
          <w:szCs w:val="18"/>
        </w:rPr>
        <w:t xml:space="preserve">ETS: </w:t>
      </w:r>
      <w:r>
        <w:rPr>
          <w:szCs w:val="18"/>
        </w:rPr>
        <w:t>e</w:t>
      </w:r>
      <w:r w:rsidRPr="0025106C">
        <w:rPr>
          <w:szCs w:val="18"/>
        </w:rPr>
        <w:t xml:space="preserve">en lagere uitgavenraming Compensatie Energie-intensieve bedrijven (ETS), omdat het beroep op de regeling lager lag dan het beschikbare bedrag. </w:t>
      </w:r>
    </w:p>
    <w:p w:rsidR="006D5336" w:rsidRPr="0025106C" w:rsidRDefault="006D5336" w:rsidP="006D5336">
      <w:pPr>
        <w:pStyle w:val="Lijstalinea"/>
        <w:numPr>
          <w:ilvl w:val="0"/>
          <w:numId w:val="9"/>
        </w:numPr>
        <w:spacing w:line="240" w:lineRule="auto"/>
        <w:ind w:left="360"/>
        <w:rPr>
          <w:szCs w:val="18"/>
        </w:rPr>
      </w:pPr>
      <w:r>
        <w:t>Carbon Capture and Storage (</w:t>
      </w:r>
      <w:r w:rsidRPr="0025106C">
        <w:t>CCS</w:t>
      </w:r>
      <w:r>
        <w:t>): d</w:t>
      </w:r>
      <w:r w:rsidRPr="0025106C">
        <w:rPr>
          <w:szCs w:val="18"/>
        </w:rPr>
        <w:t>oor vertraagde CCS-uitgaven in 2015 wordt het voor 2015 geraamde budget niet volledig benut.</w:t>
      </w:r>
    </w:p>
    <w:p w:rsidR="006D5336" w:rsidRPr="0025106C" w:rsidRDefault="006D5336" w:rsidP="006D5336">
      <w:pPr>
        <w:pStyle w:val="Lijstalinea"/>
        <w:numPr>
          <w:ilvl w:val="0"/>
          <w:numId w:val="9"/>
        </w:numPr>
        <w:spacing w:line="240" w:lineRule="auto"/>
        <w:ind w:left="360"/>
      </w:pPr>
      <w:r w:rsidRPr="0025106C">
        <w:t>Caribisch Nederland</w:t>
      </w:r>
      <w:r>
        <w:t>: m</w:t>
      </w:r>
      <w:r w:rsidRPr="0025106C">
        <w:t xml:space="preserve">et name als gevolg van een vertraging in het project voor duurzame energievoorziening op Sint Eustatius, is de uitgavenraming met € 5 mln verlaagd. Van het resterende uitgavenbudget van € 12 mln is € 5 mln bestemd voor het Openbaar Lichaam Saba voor de realisatie van een zonnepark op Saba om het aandeel duurzame energie op Saba te verhogen. </w:t>
      </w:r>
    </w:p>
    <w:p w:rsidR="006D5336" w:rsidRDefault="006D5336" w:rsidP="006D5336">
      <w:pPr>
        <w:pStyle w:val="Lijstalinea"/>
        <w:spacing w:line="240" w:lineRule="auto"/>
        <w:ind w:left="360"/>
        <w:rPr>
          <w:szCs w:val="18"/>
        </w:rPr>
      </w:pPr>
    </w:p>
    <w:p w:rsidR="006D5336" w:rsidRPr="007419FB" w:rsidRDefault="006D5336" w:rsidP="006D5336">
      <w:pPr>
        <w:pStyle w:val="Lijstalinea"/>
        <w:spacing w:line="240" w:lineRule="auto"/>
        <w:ind w:left="0"/>
        <w:rPr>
          <w:b/>
          <w:i/>
          <w:szCs w:val="18"/>
        </w:rPr>
      </w:pPr>
      <w:r>
        <w:rPr>
          <w:b/>
          <w:i/>
          <w:szCs w:val="18"/>
        </w:rPr>
        <w:t>Opdrachten</w:t>
      </w:r>
    </w:p>
    <w:p w:rsidR="006D5336" w:rsidRPr="0025106C" w:rsidRDefault="006D5336" w:rsidP="006D5336">
      <w:pPr>
        <w:rPr>
          <w:szCs w:val="18"/>
        </w:rPr>
      </w:pPr>
      <w:r w:rsidRPr="0025106C">
        <w:t>O&amp;O bodembeheer</w:t>
      </w:r>
      <w:r>
        <w:t xml:space="preserve">: </w:t>
      </w:r>
      <w:r w:rsidRPr="0025106C">
        <w:rPr>
          <w:szCs w:val="18"/>
        </w:rPr>
        <w:t xml:space="preserve">Van de verhoging van de uitgaven is € 1 mln bestemd voor de stichting calamiteitenfonds Mijn(water)schade Limburg. Dit is de Rijksbijdrage voor de tijdelijke financiële voorziening voor schrijnende gevallen als gevolg van na-ijlende gevolgen van de voormalige steenkolenwinning in Zuid-Limburg (TK, 32 849, nr. 35). </w:t>
      </w:r>
    </w:p>
    <w:p w:rsidR="006D5336" w:rsidRPr="00495979" w:rsidRDefault="006D5336" w:rsidP="006D5336">
      <w:pPr>
        <w:pStyle w:val="Lijstalinea"/>
        <w:spacing w:line="240" w:lineRule="auto"/>
        <w:rPr>
          <w:szCs w:val="18"/>
        </w:rPr>
      </w:pPr>
    </w:p>
    <w:p w:rsidR="006D5336" w:rsidRPr="00495979" w:rsidRDefault="006D5336" w:rsidP="006D5336">
      <w:pPr>
        <w:rPr>
          <w:rFonts w:cs="Arial"/>
          <w:b/>
          <w:i/>
          <w:szCs w:val="18"/>
        </w:rPr>
      </w:pPr>
      <w:r w:rsidRPr="00495979">
        <w:rPr>
          <w:rFonts w:cs="Arial"/>
          <w:b/>
          <w:i/>
          <w:szCs w:val="18"/>
        </w:rPr>
        <w:t>Bijdragen aan (inter)nationale organisaties</w:t>
      </w:r>
    </w:p>
    <w:p w:rsidR="006D5336" w:rsidRPr="00D34431" w:rsidRDefault="006D5336" w:rsidP="006D5336">
      <w:pPr>
        <w:rPr>
          <w:szCs w:val="18"/>
        </w:rPr>
      </w:pPr>
      <w:r w:rsidRPr="0025106C">
        <w:rPr>
          <w:szCs w:val="18"/>
        </w:rPr>
        <w:t>Lening aan Energie</w:t>
      </w:r>
      <w:r>
        <w:rPr>
          <w:szCs w:val="18"/>
        </w:rPr>
        <w:t>onderzoek</w:t>
      </w:r>
      <w:r w:rsidRPr="0025106C">
        <w:rPr>
          <w:szCs w:val="18"/>
        </w:rPr>
        <w:t xml:space="preserve"> Centrum Nederland (ECN): ECN</w:t>
      </w:r>
      <w:r>
        <w:rPr>
          <w:szCs w:val="18"/>
        </w:rPr>
        <w:t xml:space="preserve"> </w:t>
      </w:r>
      <w:r w:rsidRPr="0025106C">
        <w:rPr>
          <w:szCs w:val="18"/>
        </w:rPr>
        <w:t>doet in een langzamer tempo beroep op de verstrekte lening aan</w:t>
      </w:r>
      <w:r w:rsidRPr="00D34431">
        <w:rPr>
          <w:szCs w:val="18"/>
        </w:rPr>
        <w:t xml:space="preserve"> ECN/NRG dan oorspronkelijk geraamd. Hierdoor is de uitgavenraming</w:t>
      </w:r>
      <w:r>
        <w:rPr>
          <w:szCs w:val="18"/>
        </w:rPr>
        <w:t xml:space="preserve"> 2015</w:t>
      </w:r>
      <w:r w:rsidRPr="00D34431">
        <w:rPr>
          <w:szCs w:val="18"/>
        </w:rPr>
        <w:t xml:space="preserve"> naar beneden bijgesteld.</w:t>
      </w:r>
      <w:r>
        <w:rPr>
          <w:szCs w:val="18"/>
        </w:rPr>
        <w:t xml:space="preserve"> In latere jaren worden deze middelen alsnog opgevraagd. </w:t>
      </w:r>
    </w:p>
    <w:p w:rsidR="006D5336" w:rsidRDefault="006D5336" w:rsidP="006D5336">
      <w:pPr>
        <w:rPr>
          <w:b/>
        </w:rPr>
      </w:pPr>
    </w:p>
    <w:p w:rsidR="006D5336" w:rsidRPr="00495979" w:rsidRDefault="006D5336" w:rsidP="006D5336">
      <w:pPr>
        <w:rPr>
          <w:b/>
        </w:rPr>
      </w:pPr>
      <w:r w:rsidRPr="00495979">
        <w:rPr>
          <w:b/>
        </w:rPr>
        <w:t>Toelichting op de interne begrotingsreserves</w:t>
      </w:r>
    </w:p>
    <w:p w:rsidR="006D5336" w:rsidRPr="00495979" w:rsidRDefault="006D5336" w:rsidP="006D5336">
      <w:pPr>
        <w:rPr>
          <w:b/>
        </w:rPr>
      </w:pPr>
    </w:p>
    <w:p w:rsidR="006D5336" w:rsidRPr="00495979" w:rsidRDefault="006D5336" w:rsidP="006D5336">
      <w:pPr>
        <w:rPr>
          <w:i/>
          <w:szCs w:val="18"/>
        </w:rPr>
      </w:pPr>
      <w:r w:rsidRPr="00495979">
        <w:rPr>
          <w:i/>
          <w:szCs w:val="18"/>
        </w:rPr>
        <w:t>Interne begrotingsreserve Geothermie</w:t>
      </w:r>
    </w:p>
    <w:p w:rsidR="006D5336" w:rsidRPr="00495979" w:rsidRDefault="006D5336" w:rsidP="006D5336">
      <w:pPr>
        <w:rPr>
          <w:b/>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20.036</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r w:rsidRPr="00495979">
              <w:rPr>
                <w:szCs w:val="18"/>
              </w:rPr>
              <w:t>0</w:t>
            </w: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r w:rsidRPr="00495979">
              <w:rPr>
                <w:szCs w:val="18"/>
              </w:rPr>
              <w:t>0</w:t>
            </w: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20.036</w:t>
            </w:r>
          </w:p>
        </w:tc>
      </w:tr>
    </w:tbl>
    <w:p w:rsidR="006D5336" w:rsidRDefault="006D5336" w:rsidP="006D5336">
      <w:pPr>
        <w:rPr>
          <w:i/>
          <w:szCs w:val="18"/>
        </w:rPr>
      </w:pPr>
    </w:p>
    <w:p w:rsidR="006D5336" w:rsidRDefault="006D5336" w:rsidP="006D5336">
      <w:pPr>
        <w:rPr>
          <w:i/>
          <w:szCs w:val="18"/>
        </w:rPr>
      </w:pPr>
      <w:r>
        <w:rPr>
          <w:i/>
          <w:szCs w:val="18"/>
        </w:rPr>
        <w:br w:type="page"/>
      </w:r>
    </w:p>
    <w:p w:rsidR="006D5336" w:rsidRPr="00495979" w:rsidRDefault="006D5336" w:rsidP="006D5336">
      <w:pPr>
        <w:rPr>
          <w:i/>
          <w:szCs w:val="18"/>
        </w:rPr>
      </w:pPr>
      <w:r w:rsidRPr="00495979">
        <w:rPr>
          <w:i/>
          <w:szCs w:val="18"/>
        </w:rPr>
        <w:lastRenderedPageBreak/>
        <w:t>Interne begrotingsreserve Duurzame energie</w:t>
      </w:r>
    </w:p>
    <w:p w:rsidR="006D5336" w:rsidRPr="00495979" w:rsidRDefault="006D5336" w:rsidP="006D5336">
      <w:pPr>
        <w:rPr>
          <w:b/>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594.363</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shd w:val="clear" w:color="auto" w:fill="auto"/>
          </w:tcPr>
          <w:p w:rsidR="006D5336" w:rsidRPr="00495979" w:rsidRDefault="006D5336" w:rsidP="00D66A40">
            <w:pPr>
              <w:jc w:val="right"/>
              <w:rPr>
                <w:szCs w:val="18"/>
              </w:rPr>
            </w:pPr>
            <w:r>
              <w:rPr>
                <w:szCs w:val="18"/>
              </w:rPr>
              <w:t>+</w:t>
            </w:r>
            <w:r w:rsidRPr="00495979">
              <w:rPr>
                <w:szCs w:val="18"/>
              </w:rPr>
              <w:t>528.403</w:t>
            </w: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shd w:val="clear" w:color="auto" w:fill="auto"/>
          </w:tcPr>
          <w:p w:rsidR="006D5336" w:rsidRPr="00495979" w:rsidRDefault="006D5336" w:rsidP="00D66A40">
            <w:pPr>
              <w:jc w:val="right"/>
              <w:rPr>
                <w:szCs w:val="18"/>
              </w:rPr>
            </w:pPr>
            <w:r>
              <w:rPr>
                <w:szCs w:val="18"/>
              </w:rPr>
              <w:t>-</w:t>
            </w:r>
            <w:r w:rsidRPr="00495979">
              <w:rPr>
                <w:szCs w:val="18"/>
              </w:rPr>
              <w:t>20.000</w:t>
            </w: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1.102.766</w:t>
            </w:r>
          </w:p>
        </w:tc>
      </w:tr>
    </w:tbl>
    <w:p w:rsidR="006D5336" w:rsidRDefault="006D5336" w:rsidP="006D5336">
      <w:pPr>
        <w:rPr>
          <w:rFonts w:eastAsia="Calibri"/>
          <w:szCs w:val="18"/>
          <w:lang w:eastAsia="en-US"/>
        </w:rPr>
      </w:pPr>
    </w:p>
    <w:p w:rsidR="006D5336" w:rsidRPr="00495979" w:rsidRDefault="006D5336" w:rsidP="006D5336">
      <w:pPr>
        <w:rPr>
          <w:rFonts w:eastAsia="Calibri"/>
          <w:szCs w:val="18"/>
          <w:lang w:eastAsia="en-US"/>
        </w:rPr>
      </w:pPr>
      <w:r w:rsidRPr="00495979">
        <w:rPr>
          <w:rFonts w:eastAsia="Calibri"/>
          <w:szCs w:val="18"/>
          <w:lang w:eastAsia="en-US"/>
        </w:rPr>
        <w:t xml:space="preserve">De middelen </w:t>
      </w:r>
      <w:r>
        <w:rPr>
          <w:rFonts w:eastAsia="Calibri"/>
          <w:szCs w:val="18"/>
          <w:lang w:eastAsia="en-US"/>
        </w:rPr>
        <w:t xml:space="preserve">die naar verwachting in 2015 niet besteed zullen worden, </w:t>
      </w:r>
      <w:r w:rsidRPr="00495979">
        <w:rPr>
          <w:rFonts w:eastAsia="Calibri"/>
          <w:szCs w:val="18"/>
          <w:lang w:eastAsia="en-US"/>
        </w:rPr>
        <w:t xml:space="preserve">zijn als </w:t>
      </w:r>
      <w:r>
        <w:rPr>
          <w:rFonts w:eastAsia="Calibri"/>
          <w:szCs w:val="18"/>
          <w:lang w:eastAsia="en-US"/>
        </w:rPr>
        <w:t xml:space="preserve">voorgenomen </w:t>
      </w:r>
      <w:r w:rsidRPr="00495979">
        <w:rPr>
          <w:rFonts w:eastAsia="Calibri"/>
          <w:szCs w:val="18"/>
          <w:lang w:eastAsia="en-US"/>
        </w:rPr>
        <w:t>storting verwerkt in de Interne</w:t>
      </w:r>
      <w:r>
        <w:rPr>
          <w:rFonts w:eastAsia="Calibri"/>
          <w:szCs w:val="18"/>
          <w:lang w:eastAsia="en-US"/>
        </w:rPr>
        <w:t xml:space="preserve"> </w:t>
      </w:r>
      <w:r w:rsidRPr="00495979">
        <w:rPr>
          <w:rFonts w:eastAsia="Calibri"/>
          <w:szCs w:val="18"/>
          <w:lang w:eastAsia="en-US"/>
        </w:rPr>
        <w:t xml:space="preserve">Begrotingsreserve Duurzame Energie. De </w:t>
      </w:r>
      <w:r>
        <w:rPr>
          <w:rFonts w:eastAsia="Calibri"/>
          <w:szCs w:val="18"/>
          <w:lang w:eastAsia="en-US"/>
        </w:rPr>
        <w:t xml:space="preserve">verwachte </w:t>
      </w:r>
      <w:r w:rsidRPr="00495979">
        <w:rPr>
          <w:rFonts w:eastAsia="Calibri"/>
          <w:szCs w:val="18"/>
          <w:lang w:eastAsia="en-US"/>
        </w:rPr>
        <w:t>onderbesteding is met name een gevolg van vertraging bij projecten waaraan reeds subsidie is toegekend en reeds verplichte projecten die niet tot uitvoering komen en door andere projecten moeten worden vervangen met het oog op het bereiken van de doelstelling.</w:t>
      </w:r>
    </w:p>
    <w:p w:rsidR="006D5336" w:rsidRPr="00495979" w:rsidRDefault="006D5336" w:rsidP="006D5336">
      <w:pPr>
        <w:rPr>
          <w:rFonts w:eastAsia="Calibri"/>
          <w:szCs w:val="18"/>
          <w:lang w:eastAsia="en-US"/>
        </w:rPr>
      </w:pPr>
    </w:p>
    <w:p w:rsidR="006D5336" w:rsidRPr="00495979" w:rsidRDefault="006D5336" w:rsidP="006D5336">
      <w:pPr>
        <w:spacing w:after="200"/>
        <w:rPr>
          <w:i/>
          <w:szCs w:val="18"/>
        </w:rPr>
      </w:pPr>
      <w:r w:rsidRPr="00495979">
        <w:rPr>
          <w:szCs w:val="18"/>
        </w:rPr>
        <w:t xml:space="preserve">De voorziene onttrekking wordt </w:t>
      </w:r>
      <w:r>
        <w:rPr>
          <w:szCs w:val="18"/>
        </w:rPr>
        <w:t xml:space="preserve">tijdelijk </w:t>
      </w:r>
      <w:r w:rsidRPr="00495979">
        <w:rPr>
          <w:szCs w:val="18"/>
        </w:rPr>
        <w:t>aangewend als dekking voor extra uitgaven met name voor de Overheidsdienst Groningen en de daarmee samenhangende intensivering voor het Staatstoezicht op de Mijnen (SodM), de energiedirecties van EZ en voor het opvangen van tegenvallers in het generale beeld van de Rijksbegroting</w:t>
      </w:r>
      <w:r>
        <w:rPr>
          <w:szCs w:val="18"/>
        </w:rPr>
        <w:t>, zoals toegelicht in de Voorjaarsnota 2015 en de 1</w:t>
      </w:r>
      <w:r w:rsidRPr="0025106C">
        <w:rPr>
          <w:szCs w:val="18"/>
          <w:vertAlign w:val="superscript"/>
        </w:rPr>
        <w:t>e</w:t>
      </w:r>
      <w:r>
        <w:rPr>
          <w:szCs w:val="18"/>
        </w:rPr>
        <w:t xml:space="preserve"> suppletoire begroting 2015 van EZ</w:t>
      </w:r>
      <w:r w:rsidRPr="00495979">
        <w:rPr>
          <w:szCs w:val="18"/>
        </w:rPr>
        <w:t xml:space="preserve">.  </w:t>
      </w:r>
    </w:p>
    <w:p w:rsidR="006D5336" w:rsidRPr="00495979" w:rsidRDefault="006D5336" w:rsidP="006D5336">
      <w:pPr>
        <w:spacing w:after="200"/>
        <w:rPr>
          <w:i/>
          <w:szCs w:val="18"/>
        </w:rPr>
      </w:pPr>
      <w:r w:rsidRPr="00495979">
        <w:rPr>
          <w:i/>
          <w:szCs w:val="18"/>
        </w:rPr>
        <w:t>Interne begrotingsreserve risicopremie lening ECN/NRG</w:t>
      </w: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 xml:space="preserve">6.600                            </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r w:rsidRPr="00495979">
              <w:rPr>
                <w:szCs w:val="18"/>
              </w:rPr>
              <w:t>0</w:t>
            </w: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r w:rsidRPr="00495979">
              <w:rPr>
                <w:szCs w:val="18"/>
              </w:rPr>
              <w:t>0</w:t>
            </w: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6.600</w:t>
            </w:r>
          </w:p>
        </w:tc>
      </w:tr>
    </w:tbl>
    <w:p w:rsidR="006D5336" w:rsidRPr="00495979" w:rsidRDefault="006D5336" w:rsidP="006D5336">
      <w:pPr>
        <w:rPr>
          <w:szCs w:val="18"/>
        </w:rPr>
      </w:pPr>
    </w:p>
    <w:p w:rsidR="006D5336" w:rsidRPr="00495979" w:rsidRDefault="006D5336" w:rsidP="006D5336">
      <w:pPr>
        <w:rPr>
          <w:b/>
        </w:rPr>
      </w:pPr>
    </w:p>
    <w:p w:rsidR="006D5336" w:rsidRPr="00495979" w:rsidRDefault="006D5336" w:rsidP="006D5336">
      <w:pPr>
        <w:rPr>
          <w:b/>
        </w:rPr>
      </w:pPr>
      <w:r w:rsidRPr="00495979">
        <w:rPr>
          <w:b/>
        </w:rPr>
        <w:t>Toelichting op de ontvangsten</w:t>
      </w:r>
    </w:p>
    <w:p w:rsidR="006D5336" w:rsidRPr="00495979" w:rsidRDefault="006D5336" w:rsidP="006D5336">
      <w:pPr>
        <w:rPr>
          <w:b/>
        </w:rPr>
      </w:pPr>
    </w:p>
    <w:p w:rsidR="006D5336" w:rsidRPr="00495979" w:rsidRDefault="006D5336" w:rsidP="006D5336">
      <w:pPr>
        <w:rPr>
          <w:b/>
          <w:i/>
        </w:rPr>
      </w:pPr>
      <w:r w:rsidRPr="00495979">
        <w:rPr>
          <w:b/>
          <w:i/>
        </w:rPr>
        <w:t>SDE +</w:t>
      </w:r>
    </w:p>
    <w:p w:rsidR="006D5336" w:rsidRDefault="006D5336" w:rsidP="006D5336">
      <w:pPr>
        <w:spacing w:after="240"/>
      </w:pPr>
      <w:r>
        <w:t xml:space="preserve">Verwacht wordt dat de opbrengsten </w:t>
      </w:r>
      <w:r w:rsidRPr="00495979">
        <w:t xml:space="preserve">uit de </w:t>
      </w:r>
      <w:r>
        <w:t>O</w:t>
      </w:r>
      <w:r w:rsidRPr="00495979">
        <w:t xml:space="preserve">pslag </w:t>
      </w:r>
      <w:r>
        <w:t>D</w:t>
      </w:r>
      <w:r w:rsidRPr="00495979">
        <w:t xml:space="preserve">uurzame </w:t>
      </w:r>
      <w:r>
        <w:t>E</w:t>
      </w:r>
      <w:r w:rsidRPr="00495979">
        <w:t xml:space="preserve">nergie (ODE) </w:t>
      </w:r>
      <w:r>
        <w:t>lager uitvallen dan eerder geraamd mede onder invloed van de gemiddeld hogere temperatuur</w:t>
      </w:r>
      <w:r w:rsidRPr="00495979">
        <w:t>.</w:t>
      </w:r>
    </w:p>
    <w:p w:rsidR="006D5336" w:rsidRPr="00495979" w:rsidRDefault="006D5336" w:rsidP="006D5336">
      <w:pPr>
        <w:ind w:left="708" w:hanging="708"/>
        <w:rPr>
          <w:b/>
          <w:i/>
          <w:szCs w:val="18"/>
        </w:rPr>
      </w:pPr>
      <w:r w:rsidRPr="00495979">
        <w:rPr>
          <w:b/>
          <w:i/>
          <w:szCs w:val="18"/>
        </w:rPr>
        <w:t>Aardgasbaten</w:t>
      </w:r>
    </w:p>
    <w:p w:rsidR="006D5336" w:rsidRDefault="006D5336" w:rsidP="006D5336">
      <w:r>
        <w:t>De neerwaartse bijstelling van de aardgasbaten (€ 100 mln) wordt veroorzaakt doordat de actuele prijzen lager zijn dan eerder bij MEV geraamd.</w:t>
      </w:r>
    </w:p>
    <w:p w:rsidR="006D5336" w:rsidRPr="00495979" w:rsidRDefault="006D5336" w:rsidP="006D5336"/>
    <w:p w:rsidR="006D5336" w:rsidRPr="00495979" w:rsidRDefault="006D5336" w:rsidP="006D5336">
      <w:pPr>
        <w:rPr>
          <w:b/>
          <w:i/>
        </w:rPr>
      </w:pPr>
      <w:r w:rsidRPr="00495979">
        <w:rPr>
          <w:b/>
          <w:i/>
        </w:rPr>
        <w:t>Diverse ontvangsten</w:t>
      </w:r>
    </w:p>
    <w:p w:rsidR="006D5336" w:rsidRPr="00495979" w:rsidRDefault="006D5336" w:rsidP="006D5336">
      <w:pPr>
        <w:rPr>
          <w:szCs w:val="18"/>
        </w:rPr>
      </w:pPr>
      <w:r w:rsidRPr="00495979">
        <w:rPr>
          <w:szCs w:val="18"/>
        </w:rPr>
        <w:t xml:space="preserve">Uit hoofde van </w:t>
      </w:r>
      <w:r>
        <w:rPr>
          <w:szCs w:val="18"/>
        </w:rPr>
        <w:t xml:space="preserve">met name </w:t>
      </w:r>
      <w:r w:rsidRPr="00495979">
        <w:rPr>
          <w:szCs w:val="18"/>
        </w:rPr>
        <w:t xml:space="preserve">afrekeningen worden er in 2015 extra ontvangsten voorzien (€ </w:t>
      </w:r>
      <w:r>
        <w:rPr>
          <w:szCs w:val="18"/>
        </w:rPr>
        <w:t>8,4</w:t>
      </w:r>
      <w:r w:rsidRPr="00495979">
        <w:rPr>
          <w:szCs w:val="18"/>
        </w:rPr>
        <w:t xml:space="preserve"> mln). </w:t>
      </w:r>
    </w:p>
    <w:p w:rsidR="006D5336" w:rsidRDefault="006D5336" w:rsidP="006D5336">
      <w:pPr>
        <w:rPr>
          <w:rFonts w:cs="Arial"/>
          <w:bCs/>
          <w:color w:val="000000" w:themeColor="text1"/>
          <w:szCs w:val="18"/>
        </w:rPr>
      </w:pPr>
      <w:r w:rsidRPr="00495979">
        <w:rPr>
          <w:szCs w:val="18"/>
        </w:rPr>
        <w:t>Daarnaast in het kader van afrekening ontvangsten RVO (€ 5,6 mln)</w:t>
      </w:r>
      <w:r>
        <w:rPr>
          <w:szCs w:val="18"/>
        </w:rPr>
        <w:t>, waarvan € 2,8 mln uit hoofde van het werkpakket 2014. D</w:t>
      </w:r>
      <w:r w:rsidRPr="00495979">
        <w:rPr>
          <w:rFonts w:cs="Arial"/>
          <w:bCs/>
          <w:color w:val="000000" w:themeColor="text1"/>
          <w:szCs w:val="18"/>
        </w:rPr>
        <w:t>oor de fusie tussen Dienst Regelingen en Agentschap NL is vertraging ontstaan bij de uitvoering van een aantal opdrachten. Door deze vertraging is bij de afrekening 2014 in 2015 een bedrag  terugontvangen. Deze ontvangsten zijn noodzakelijk om de verdere uitvoering van de opdrachten te kunnen garanderen en worden ingezet voor de opdracht 2015 voor de werkzaamheden die in 2014 zijn gepland.</w:t>
      </w:r>
    </w:p>
    <w:p w:rsidR="006D5336" w:rsidRDefault="006D5336" w:rsidP="006D5336">
      <w:pPr>
        <w:rPr>
          <w:b/>
        </w:rPr>
      </w:pPr>
      <w:r>
        <w:rPr>
          <w:b/>
        </w:rPr>
        <w:br w:type="page"/>
      </w:r>
    </w:p>
    <w:p w:rsidR="006D5336" w:rsidRPr="00495979" w:rsidRDefault="006D5336" w:rsidP="006D5336">
      <w:pPr>
        <w:rPr>
          <w:b/>
        </w:rPr>
      </w:pPr>
      <w:r w:rsidRPr="00495979">
        <w:rPr>
          <w:b/>
        </w:rPr>
        <w:lastRenderedPageBreak/>
        <w:t>Budgettaire gevolgen van beleid</w:t>
      </w:r>
    </w:p>
    <w:p w:rsidR="006D5336" w:rsidRPr="00E85DBA" w:rsidRDefault="006D5336" w:rsidP="006D5336">
      <w:pPr>
        <w:pStyle w:val="Kop3"/>
        <w:spacing w:line="240" w:lineRule="auto"/>
        <w:rPr>
          <w:sz w:val="18"/>
          <w:szCs w:val="18"/>
        </w:rPr>
      </w:pPr>
      <w:bookmarkStart w:id="17" w:name="_Toc435445988"/>
      <w:r w:rsidRPr="00E85DBA">
        <w:rPr>
          <w:sz w:val="18"/>
          <w:szCs w:val="18"/>
        </w:rPr>
        <w:t xml:space="preserve">Beleidsartikel </w:t>
      </w:r>
      <w:bookmarkStart w:id="18" w:name="_Toc364342595"/>
      <w:r w:rsidRPr="00E85DBA">
        <w:rPr>
          <w:sz w:val="18"/>
          <w:szCs w:val="18"/>
        </w:rPr>
        <w:t>16</w:t>
      </w:r>
      <w:r>
        <w:rPr>
          <w:sz w:val="18"/>
          <w:szCs w:val="18"/>
        </w:rPr>
        <w:t xml:space="preserve"> </w:t>
      </w:r>
      <w:r w:rsidRPr="00E85DBA">
        <w:rPr>
          <w:sz w:val="18"/>
          <w:szCs w:val="18"/>
        </w:rPr>
        <w:t>Concurrerende, duurzame, veilige agro-, visserij- en voedselketens</w:t>
      </w:r>
      <w:bookmarkEnd w:id="17"/>
      <w:bookmarkEnd w:id="18"/>
      <w:r w:rsidRPr="00E85DBA">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41"/>
        <w:gridCol w:w="2238"/>
        <w:gridCol w:w="2013"/>
        <w:gridCol w:w="2013"/>
        <w:gridCol w:w="2008"/>
        <w:gridCol w:w="2005"/>
      </w:tblGrid>
      <w:tr w:rsidR="006D5336" w:rsidRPr="00495979" w:rsidTr="00D66A40">
        <w:tc>
          <w:tcPr>
            <w:tcW w:w="1386" w:type="pct"/>
            <w:shd w:val="clear" w:color="auto" w:fill="auto"/>
          </w:tcPr>
          <w:p w:rsidR="006D5336" w:rsidRPr="00495979" w:rsidRDefault="006D5336" w:rsidP="00D66A40">
            <w:pPr>
              <w:rPr>
                <w:b/>
                <w:bCs/>
                <w:szCs w:val="18"/>
              </w:rPr>
            </w:pPr>
          </w:p>
        </w:tc>
        <w:tc>
          <w:tcPr>
            <w:tcW w:w="787" w:type="pct"/>
            <w:shd w:val="clear" w:color="auto" w:fill="auto"/>
          </w:tcPr>
          <w:p w:rsidR="006D5336" w:rsidRPr="00495979" w:rsidRDefault="006D5336" w:rsidP="00D66A40">
            <w:pPr>
              <w:jc w:val="center"/>
              <w:rPr>
                <w:bCs/>
              </w:rPr>
            </w:pPr>
          </w:p>
        </w:tc>
        <w:tc>
          <w:tcPr>
            <w:tcW w:w="708" w:type="pct"/>
          </w:tcPr>
          <w:p w:rsidR="006D5336" w:rsidRPr="00495979" w:rsidRDefault="006D5336" w:rsidP="00D66A40">
            <w:pPr>
              <w:jc w:val="center"/>
              <w:rPr>
                <w:bCs/>
              </w:rPr>
            </w:pPr>
          </w:p>
        </w:tc>
        <w:tc>
          <w:tcPr>
            <w:tcW w:w="1414" w:type="pct"/>
            <w:gridSpan w:val="2"/>
            <w:tcBorders>
              <w:bottom w:val="single" w:sz="6" w:space="0" w:color="auto"/>
            </w:tcBorders>
            <w:shd w:val="clear" w:color="auto" w:fill="auto"/>
          </w:tcPr>
          <w:p w:rsidR="006D5336" w:rsidRPr="00495979" w:rsidRDefault="006D5336" w:rsidP="00D66A40">
            <w:pPr>
              <w:jc w:val="center"/>
              <w:rPr>
                <w:bCs/>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 xml:space="preserve">suppletoire begroting </w:t>
            </w:r>
          </w:p>
        </w:tc>
        <w:tc>
          <w:tcPr>
            <w:tcW w:w="705" w:type="pct"/>
            <w:tcBorders>
              <w:bottom w:val="single" w:sz="6" w:space="0" w:color="auto"/>
            </w:tcBorders>
            <w:shd w:val="clear" w:color="auto" w:fill="auto"/>
          </w:tcPr>
          <w:p w:rsidR="006D5336" w:rsidRPr="00495979" w:rsidRDefault="006D5336" w:rsidP="00D66A40">
            <w:pPr>
              <w:jc w:val="center"/>
              <w:rPr>
                <w:bCs/>
              </w:rPr>
            </w:pPr>
          </w:p>
        </w:tc>
      </w:tr>
      <w:tr w:rsidR="006D5336" w:rsidRPr="00421FA2" w:rsidTr="00D66A40">
        <w:tc>
          <w:tcPr>
            <w:tcW w:w="1386" w:type="pct"/>
            <w:shd w:val="clear" w:color="auto" w:fill="auto"/>
          </w:tcPr>
          <w:p w:rsidR="006D5336" w:rsidRPr="00421FA2" w:rsidRDefault="006D5336" w:rsidP="00D66A40">
            <w:pPr>
              <w:rPr>
                <w:b/>
                <w:bCs/>
                <w:szCs w:val="18"/>
              </w:rPr>
            </w:pPr>
          </w:p>
        </w:tc>
        <w:tc>
          <w:tcPr>
            <w:tcW w:w="787" w:type="pct"/>
            <w:shd w:val="clear" w:color="auto" w:fill="auto"/>
          </w:tcPr>
          <w:p w:rsidR="006D5336" w:rsidRPr="00421FA2" w:rsidRDefault="006D5336" w:rsidP="00D66A40">
            <w:pPr>
              <w:jc w:val="center"/>
              <w:rPr>
                <w:b/>
              </w:rPr>
            </w:pPr>
            <w:r w:rsidRPr="00421FA2">
              <w:rPr>
                <w:b/>
              </w:rPr>
              <w:t>Stand vastgestelde begroting 2015</w:t>
            </w:r>
          </w:p>
        </w:tc>
        <w:tc>
          <w:tcPr>
            <w:tcW w:w="708" w:type="pct"/>
          </w:tcPr>
          <w:p w:rsidR="006D5336" w:rsidRPr="00421FA2" w:rsidRDefault="006D5336" w:rsidP="00D66A40">
            <w:pPr>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c>
          <w:tcPr>
            <w:tcW w:w="708" w:type="pct"/>
            <w:tcBorders>
              <w:bottom w:val="single" w:sz="6" w:space="0" w:color="auto"/>
            </w:tcBorders>
            <w:shd w:val="clear" w:color="auto" w:fill="auto"/>
          </w:tcPr>
          <w:p w:rsidR="006D5336" w:rsidRPr="00421FA2" w:rsidRDefault="006D5336" w:rsidP="00D66A40">
            <w:pPr>
              <w:jc w:val="center"/>
              <w:rPr>
                <w:b/>
                <w:sz w:val="24"/>
              </w:rPr>
            </w:pPr>
            <w:r w:rsidRPr="00421FA2">
              <w:rPr>
                <w:rStyle w:val="Zwaar"/>
              </w:rPr>
              <w:t xml:space="preserve">Mutaties </w:t>
            </w:r>
            <w:r w:rsidRPr="00421FA2">
              <w:rPr>
                <w:b/>
              </w:rPr>
              <w:br/>
            </w:r>
            <w:r w:rsidRPr="00421FA2">
              <w:rPr>
                <w:rStyle w:val="Zwaar"/>
              </w:rPr>
              <w:t>Miljoenennota</w:t>
            </w:r>
          </w:p>
        </w:tc>
        <w:tc>
          <w:tcPr>
            <w:tcW w:w="706" w:type="pct"/>
            <w:tcBorders>
              <w:bottom w:val="single" w:sz="6" w:space="0" w:color="auto"/>
            </w:tcBorders>
          </w:tcPr>
          <w:p w:rsidR="006D5336" w:rsidRPr="00421FA2" w:rsidRDefault="006D5336" w:rsidP="00D66A40">
            <w:pPr>
              <w:jc w:val="center"/>
              <w:rPr>
                <w:b/>
                <w:sz w:val="24"/>
              </w:rPr>
            </w:pPr>
            <w:r w:rsidRPr="00421FA2">
              <w:rPr>
                <w:rStyle w:val="Zwaar"/>
              </w:rPr>
              <w:t xml:space="preserve">Overige mutaties </w:t>
            </w:r>
            <w:r w:rsidRPr="00421FA2">
              <w:rPr>
                <w:b/>
              </w:rPr>
              <w:br/>
            </w:r>
            <w:r w:rsidRPr="00421FA2">
              <w:rPr>
                <w:rStyle w:val="Zwaar"/>
              </w:rPr>
              <w:t>2</w:t>
            </w:r>
            <w:r w:rsidRPr="00DD53CA">
              <w:rPr>
                <w:rStyle w:val="Zwaar"/>
                <w:vertAlign w:val="superscript"/>
              </w:rPr>
              <w:t>e</w:t>
            </w:r>
            <w:r>
              <w:rPr>
                <w:rStyle w:val="Zwaar"/>
              </w:rPr>
              <w:t xml:space="preserve"> </w:t>
            </w:r>
            <w:r w:rsidRPr="00421FA2">
              <w:rPr>
                <w:rStyle w:val="Zwaar"/>
              </w:rPr>
              <w:t xml:space="preserve">suppletoire </w:t>
            </w:r>
            <w:r w:rsidRPr="00421FA2">
              <w:rPr>
                <w:b/>
              </w:rPr>
              <w:br/>
            </w:r>
            <w:r w:rsidRPr="00421FA2">
              <w:rPr>
                <w:rStyle w:val="Zwaar"/>
              </w:rPr>
              <w:t>begroting</w:t>
            </w:r>
          </w:p>
        </w:tc>
        <w:tc>
          <w:tcPr>
            <w:tcW w:w="705" w:type="pct"/>
            <w:tcBorders>
              <w:bottom w:val="single" w:sz="6" w:space="0" w:color="auto"/>
            </w:tcBorders>
            <w:shd w:val="clear" w:color="auto" w:fill="auto"/>
          </w:tcPr>
          <w:p w:rsidR="006D5336" w:rsidRPr="00421FA2" w:rsidRDefault="006D5336" w:rsidP="00D66A40">
            <w:pPr>
              <w:jc w:val="center"/>
              <w:rPr>
                <w:b/>
              </w:rPr>
            </w:pPr>
            <w:r w:rsidRPr="00421FA2">
              <w:rPr>
                <w:b/>
              </w:rPr>
              <w:t>Stand 2</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r>
      <w:tr w:rsidR="006D5336" w:rsidRPr="00421FA2" w:rsidTr="00D66A40">
        <w:tc>
          <w:tcPr>
            <w:tcW w:w="1386" w:type="pct"/>
            <w:shd w:val="clear" w:color="auto" w:fill="auto"/>
          </w:tcPr>
          <w:p w:rsidR="006D5336" w:rsidRPr="00421FA2" w:rsidRDefault="006D5336" w:rsidP="00D66A40">
            <w:pPr>
              <w:ind w:left="360"/>
              <w:rPr>
                <w:b/>
                <w:bCs/>
                <w:szCs w:val="18"/>
              </w:rPr>
            </w:pPr>
          </w:p>
        </w:tc>
        <w:tc>
          <w:tcPr>
            <w:tcW w:w="787" w:type="pct"/>
            <w:shd w:val="clear" w:color="auto" w:fill="auto"/>
          </w:tcPr>
          <w:p w:rsidR="006D5336" w:rsidRPr="00421FA2" w:rsidRDefault="006D5336" w:rsidP="00D66A40">
            <w:pPr>
              <w:jc w:val="center"/>
              <w:rPr>
                <w:b/>
                <w:bCs/>
              </w:rPr>
            </w:pPr>
            <w:r w:rsidRPr="00421FA2">
              <w:rPr>
                <w:b/>
                <w:bCs/>
              </w:rPr>
              <w:t>(1)</w:t>
            </w:r>
          </w:p>
        </w:tc>
        <w:tc>
          <w:tcPr>
            <w:tcW w:w="708" w:type="pct"/>
          </w:tcPr>
          <w:p w:rsidR="006D5336" w:rsidRPr="00421FA2" w:rsidRDefault="006D5336" w:rsidP="00D66A40">
            <w:pPr>
              <w:jc w:val="center"/>
              <w:rPr>
                <w:b/>
                <w:bCs/>
              </w:rPr>
            </w:pPr>
            <w:r w:rsidRPr="00421FA2">
              <w:rPr>
                <w:b/>
                <w:bCs/>
              </w:rPr>
              <w:t>(2)</w:t>
            </w:r>
          </w:p>
        </w:tc>
        <w:tc>
          <w:tcPr>
            <w:tcW w:w="1414" w:type="pct"/>
            <w:gridSpan w:val="2"/>
            <w:tcBorders>
              <w:bottom w:val="single" w:sz="6" w:space="0" w:color="auto"/>
            </w:tcBorders>
            <w:shd w:val="clear" w:color="auto" w:fill="auto"/>
          </w:tcPr>
          <w:p w:rsidR="006D5336" w:rsidRPr="00421FA2" w:rsidRDefault="006D5336" w:rsidP="00D66A40">
            <w:pPr>
              <w:jc w:val="center"/>
              <w:rPr>
                <w:b/>
                <w:bCs/>
              </w:rPr>
            </w:pPr>
            <w:r w:rsidRPr="00421FA2">
              <w:rPr>
                <w:b/>
                <w:bCs/>
              </w:rPr>
              <w:t>(3)</w:t>
            </w:r>
          </w:p>
        </w:tc>
        <w:tc>
          <w:tcPr>
            <w:tcW w:w="705" w:type="pct"/>
            <w:tcBorders>
              <w:bottom w:val="single" w:sz="6" w:space="0" w:color="auto"/>
            </w:tcBorders>
            <w:shd w:val="clear" w:color="auto" w:fill="auto"/>
          </w:tcPr>
          <w:p w:rsidR="006D5336" w:rsidRPr="00421FA2" w:rsidRDefault="006D5336" w:rsidP="00D66A40">
            <w:pPr>
              <w:jc w:val="center"/>
              <w:rPr>
                <w:b/>
                <w:bCs/>
              </w:rPr>
            </w:pPr>
            <w:r w:rsidRPr="00421FA2">
              <w:rPr>
                <w:b/>
                <w:bCs/>
              </w:rPr>
              <w:t>(4)=(2+3)</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VERPLICHTINGEN</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658.062</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704.139</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4.341</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28.017</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736.497</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Waarvan garantieverplichtingen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131.869</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131.869</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UITGAVEN</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585.628</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621.737</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4.341</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28.067</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654.145</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 xml:space="preserve">Waarvan juridisch verplicht (percentage) </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88%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5653EC" w:rsidRDefault="006D5336" w:rsidP="00D66A40">
            <w:pPr>
              <w:jc w:val="right"/>
              <w:rPr>
                <w:color w:val="000000"/>
                <w:szCs w:val="18"/>
              </w:rPr>
            </w:pPr>
            <w:r w:rsidRPr="003D334A">
              <w:rPr>
                <w:color w:val="000000"/>
                <w:szCs w:val="18"/>
              </w:rPr>
              <w:t>91%</w:t>
            </w:r>
            <w:r w:rsidRPr="005653EC">
              <w:rPr>
                <w:color w:val="000000"/>
                <w:szCs w:val="18"/>
              </w:rPr>
              <w:t> </w:t>
            </w:r>
          </w:p>
        </w:tc>
      </w:tr>
      <w:tr w:rsidR="006D5336" w:rsidRPr="00495979" w:rsidTr="00D66A40">
        <w:tc>
          <w:tcPr>
            <w:tcW w:w="1386" w:type="pct"/>
            <w:shd w:val="clear" w:color="auto" w:fill="auto"/>
          </w:tcPr>
          <w:p w:rsidR="006D5336" w:rsidRPr="00495979" w:rsidRDefault="006D5336" w:rsidP="00D66A40">
            <w:pPr>
              <w:contextualSpacing/>
              <w:rPr>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386" w:type="pct"/>
            <w:shd w:val="clear" w:color="auto" w:fill="auto"/>
          </w:tcPr>
          <w:p w:rsidR="006D5336" w:rsidRPr="00495979" w:rsidRDefault="006D5336" w:rsidP="00D66A40">
            <w:pPr>
              <w:contextualSpacing/>
              <w:rPr>
                <w:b/>
                <w:i/>
                <w:szCs w:val="18"/>
              </w:rPr>
            </w:pPr>
            <w:r w:rsidRPr="00495979">
              <w:rPr>
                <w:b/>
                <w:i/>
                <w:szCs w:val="18"/>
              </w:rPr>
              <w:t>Subsidies</w:t>
            </w:r>
          </w:p>
        </w:tc>
        <w:tc>
          <w:tcPr>
            <w:tcW w:w="787"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53.904</w:t>
            </w:r>
          </w:p>
        </w:tc>
        <w:tc>
          <w:tcPr>
            <w:tcW w:w="708"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78.733</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-1.920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602</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77.415</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Duurzame veehouderij</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7.483</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8.043</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15</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2.602</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10.660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Investeringsregeling duurzame stallen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3.211</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3.211</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2.900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6.111</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Kleine en grote netwerken POP-Nieuwe Uitdagingen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1.176</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1.176</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1.179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Regeling fijnstofmaatregelen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1.820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1.820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1.825</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Overig</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1.276</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1.836</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-298</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1.545</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Plantaardige productie</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15.526</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11.913</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4</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-1.000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10.917</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Duurzaamheids-investeringen Nieuwe Uitdagingen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4.975</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4.475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-1.000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3.475</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Demoregeling Schoon en Zuinig</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1.032</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1.032</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1.035</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Investeringsregeling energiebesparing (IRE)</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375</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375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375</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Marktintroductie energie innovaties (MEI)</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8.749</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5.636</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5.636</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Overig</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395</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395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396</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Diergezondheid en dierenwelzijn</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2.008</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2.008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-2.008</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Regeling in beslag genomen goederen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2.008</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2.008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-2.008</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Visserij</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7.483</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7.833</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21</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7.854</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Regelingen onder het nieuwe EFMZV</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5.003</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5.003</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-5.017</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Overige (uitfinanciering regelingen onder EVF)</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2.480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2.830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2.837</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lastRenderedPageBreak/>
              <w:t>Interne begrotingsreserve visserij</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p>
        </w:tc>
        <w:tc>
          <w:tcPr>
            <w:tcW w:w="708" w:type="pct"/>
            <w:tcBorders>
              <w:right w:val="single" w:sz="6" w:space="0" w:color="auto"/>
            </w:tcBorders>
          </w:tcPr>
          <w:p w:rsidR="006D5336" w:rsidRPr="00495979" w:rsidRDefault="006D5336" w:rsidP="00D66A40">
            <w:pPr>
              <w:jc w:val="right"/>
              <w:rPr>
                <w:b/>
                <w:bCs/>
                <w:color w:val="000000"/>
                <w:szCs w:val="18"/>
              </w:rPr>
            </w:pP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5.017</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5.017</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Agrarisch ondernemerschap</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11.138</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8.488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19</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-1.000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7.507</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Flankerend beleid pelsdierhouders</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2.000</w:t>
            </w:r>
          </w:p>
        </w:tc>
        <w:tc>
          <w:tcPr>
            <w:tcW w:w="708" w:type="pct"/>
            <w:tcBorders>
              <w:right w:val="single" w:sz="6" w:space="0" w:color="auto"/>
            </w:tcBorders>
          </w:tcPr>
          <w:p w:rsidR="006D5336" w:rsidRPr="00495979" w:rsidRDefault="006D5336" w:rsidP="00D66A40">
            <w:pPr>
              <w:jc w:val="right"/>
              <w:rPr>
                <w:color w:val="000000"/>
                <w:szCs w:val="18"/>
              </w:rPr>
            </w:pP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Brede weersverzekering</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6.650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6.000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19</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-2.000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4.019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Investeringsregeling Jonge Agrariërs</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2.488</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2.488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1.000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3.488</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Agrarische innovatie</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2.997</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4.232</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9</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4.241</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Samenwerking POP Nieuwe uitdagingen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1.400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1.400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1.404</w:t>
            </w:r>
          </w:p>
        </w:tc>
      </w:tr>
      <w:tr w:rsidR="006D5336" w:rsidRPr="00495979" w:rsidTr="00D66A40">
        <w:trPr>
          <w:trHeight w:val="422"/>
        </w:trPr>
        <w:tc>
          <w:tcPr>
            <w:tcW w:w="1386" w:type="pct"/>
            <w:shd w:val="clear" w:color="auto" w:fill="auto"/>
          </w:tcPr>
          <w:p w:rsidR="006D5336" w:rsidRPr="00495979" w:rsidRDefault="006D5336" w:rsidP="00D66A40">
            <w:pPr>
              <w:contextualSpacing/>
              <w:rPr>
                <w:szCs w:val="18"/>
              </w:rPr>
            </w:pPr>
            <w:r w:rsidRPr="00495979">
              <w:rPr>
                <w:szCs w:val="18"/>
              </w:rPr>
              <w:t>Overig</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1.597</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2.832</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2.837</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Apurement</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7.269</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36.216</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36.236</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Regeling apurement</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7.269</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7.269</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7.289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Bijdrage begrotingsreserve apurement</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28.947</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28.947</w:t>
            </w:r>
          </w:p>
        </w:tc>
      </w:tr>
      <w:tr w:rsidR="006D5336" w:rsidRPr="00495979" w:rsidTr="00D66A40">
        <w:tc>
          <w:tcPr>
            <w:tcW w:w="1386" w:type="pct"/>
            <w:shd w:val="clear" w:color="auto" w:fill="auto"/>
          </w:tcPr>
          <w:p w:rsidR="006D5336" w:rsidRPr="00495979" w:rsidRDefault="006D5336" w:rsidP="00D66A40">
            <w:pPr>
              <w:contextualSpacing/>
              <w:rPr>
                <w:b/>
                <w:i/>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ind w:left="360"/>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ind w:left="360"/>
              <w:jc w:val="right"/>
              <w:rPr>
                <w:color w:val="000000"/>
                <w:szCs w:val="18"/>
              </w:rPr>
            </w:pP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ind w:left="360"/>
              <w:jc w:val="right"/>
              <w:rPr>
                <w:color w:val="000000"/>
                <w:szCs w:val="18"/>
              </w:rPr>
            </w:pPr>
          </w:p>
        </w:tc>
      </w:tr>
      <w:tr w:rsidR="006D5336" w:rsidRPr="00495979" w:rsidTr="00D66A40">
        <w:tc>
          <w:tcPr>
            <w:tcW w:w="1386" w:type="pct"/>
            <w:shd w:val="clear" w:color="auto" w:fill="auto"/>
          </w:tcPr>
          <w:p w:rsidR="006D5336" w:rsidRPr="00495979" w:rsidRDefault="006D5336" w:rsidP="00D66A40">
            <w:pPr>
              <w:contextualSpacing/>
              <w:rPr>
                <w:b/>
                <w:i/>
                <w:szCs w:val="18"/>
              </w:rPr>
            </w:pPr>
            <w:r w:rsidRPr="00495979">
              <w:rPr>
                <w:b/>
                <w:i/>
                <w:szCs w:val="18"/>
              </w:rPr>
              <w:t xml:space="preserve">Garanties </w:t>
            </w:r>
          </w:p>
        </w:tc>
        <w:tc>
          <w:tcPr>
            <w:tcW w:w="787"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22.500</w:t>
            </w:r>
          </w:p>
        </w:tc>
        <w:tc>
          <w:tcPr>
            <w:tcW w:w="708"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24.500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69</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10.452</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35.021</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 xml:space="preserve">Bijdrage begrotingsreserve Borgstellingsfaciliteit </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3.000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5.000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5.014</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 xml:space="preserve">Verliesdeclaraties Borgstellingsfaciliteit </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17.000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17.000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48</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10.452</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27.500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Garantstelling Marktintroductie Innovaties (GMI)</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2.500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2.500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2.507</w:t>
            </w:r>
          </w:p>
        </w:tc>
      </w:tr>
      <w:tr w:rsidR="006D5336" w:rsidRPr="00495979" w:rsidTr="00D66A40">
        <w:tc>
          <w:tcPr>
            <w:tcW w:w="1386" w:type="pct"/>
            <w:shd w:val="clear" w:color="auto" w:fill="auto"/>
          </w:tcPr>
          <w:p w:rsidR="006D5336" w:rsidRPr="00495979" w:rsidRDefault="006D5336" w:rsidP="00D66A40">
            <w:pPr>
              <w:contextualSpacing/>
              <w:rPr>
                <w:b/>
                <w:i/>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 </w:t>
            </w:r>
          </w:p>
        </w:tc>
      </w:tr>
      <w:tr w:rsidR="006D5336" w:rsidRPr="00495979" w:rsidTr="00D66A40">
        <w:tc>
          <w:tcPr>
            <w:tcW w:w="1386" w:type="pct"/>
            <w:shd w:val="clear" w:color="auto" w:fill="auto"/>
          </w:tcPr>
          <w:p w:rsidR="006D5336" w:rsidRPr="00495979" w:rsidRDefault="006D5336" w:rsidP="00D66A40">
            <w:pPr>
              <w:contextualSpacing/>
              <w:rPr>
                <w:b/>
                <w:i/>
                <w:szCs w:val="18"/>
              </w:rPr>
            </w:pPr>
            <w:r w:rsidRPr="00495979">
              <w:rPr>
                <w:b/>
                <w:i/>
                <w:szCs w:val="18"/>
              </w:rPr>
              <w:t>Opdrachten</w:t>
            </w:r>
          </w:p>
        </w:tc>
        <w:tc>
          <w:tcPr>
            <w:tcW w:w="787"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134.903</w:t>
            </w:r>
          </w:p>
        </w:tc>
        <w:tc>
          <w:tcPr>
            <w:tcW w:w="708"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138.614</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2.137</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-2.130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138.621</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Duurzame veehouderij</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5.610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4.750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16</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500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5.266</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Mestbeleid</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10.640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8.900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-1.400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7.530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Plantaardige productie</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1.739</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1.779</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-472</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1.312</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Plantgezondheid</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2.362</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2.588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-369</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2.219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Diergezondheid en dierenwelzijn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10.104</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10.780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1.908</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-1.668</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11.020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Voedselveiligheid-  en kwaliteit</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4.917</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5.284</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-1.111</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4.187</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 xml:space="preserve">Voedselzekerheid en internationaal en Europees landbouwbeleid </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3.745</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2.498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-102</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2.396</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Visserij</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1.180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1.114</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-329</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788</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 xml:space="preserve">Agrarisch ondernemerschap </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2.364</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2.264</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770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3.034</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Agrarische innovatie en overig</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500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669</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669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Kennisontwikkeling en innovatie</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91.742</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97.988</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-138</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2.350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100.200</w:t>
            </w:r>
          </w:p>
        </w:tc>
      </w:tr>
      <w:tr w:rsidR="006D5336" w:rsidRPr="00495979" w:rsidTr="00D66A40">
        <w:tc>
          <w:tcPr>
            <w:tcW w:w="1386" w:type="pct"/>
            <w:shd w:val="clear" w:color="auto" w:fill="auto"/>
          </w:tcPr>
          <w:p w:rsidR="006D5336" w:rsidRPr="00495979" w:rsidRDefault="006D5336" w:rsidP="00D66A40">
            <w:pPr>
              <w:contextualSpacing/>
              <w:rPr>
                <w:b/>
                <w:i/>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ind w:left="360"/>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ind w:left="360"/>
              <w:jc w:val="right"/>
              <w:rPr>
                <w:color w:val="000000"/>
                <w:szCs w:val="18"/>
              </w:rPr>
            </w:pP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ind w:left="360"/>
              <w:jc w:val="right"/>
              <w:rPr>
                <w:color w:val="000000"/>
                <w:szCs w:val="18"/>
              </w:rPr>
            </w:pPr>
          </w:p>
        </w:tc>
      </w:tr>
      <w:tr w:rsidR="006D5336" w:rsidRPr="00495979" w:rsidTr="00D66A40">
        <w:tc>
          <w:tcPr>
            <w:tcW w:w="1386" w:type="pct"/>
            <w:shd w:val="clear" w:color="auto" w:fill="auto"/>
          </w:tcPr>
          <w:p w:rsidR="006D5336" w:rsidRPr="00495979" w:rsidRDefault="006D5336" w:rsidP="00D66A40">
            <w:pPr>
              <w:contextualSpacing/>
              <w:rPr>
                <w:b/>
                <w:i/>
                <w:szCs w:val="18"/>
              </w:rPr>
            </w:pPr>
            <w:r w:rsidRPr="00495979">
              <w:rPr>
                <w:b/>
                <w:i/>
                <w:szCs w:val="18"/>
              </w:rPr>
              <w:t>Bijdragen aan ZBO’s/RWT’s</w:t>
            </w:r>
          </w:p>
        </w:tc>
        <w:tc>
          <w:tcPr>
            <w:tcW w:w="787"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86.883</w:t>
            </w:r>
          </w:p>
        </w:tc>
        <w:tc>
          <w:tcPr>
            <w:tcW w:w="708"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83.920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-685</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235</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83.470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Medebewind en overige voormalige publieke PBO-taken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7.333</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5.597</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-1.097</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-44</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4.456</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Dienst Landbouwkundig Onderzoek</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75.816</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75.816</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304</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-471</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75.649</w:t>
            </w:r>
          </w:p>
        </w:tc>
      </w:tr>
      <w:tr w:rsidR="006D5336" w:rsidRPr="00495979" w:rsidTr="00D66A40">
        <w:tc>
          <w:tcPr>
            <w:tcW w:w="1386" w:type="pct"/>
            <w:shd w:val="clear" w:color="auto" w:fill="auto"/>
          </w:tcPr>
          <w:p w:rsidR="006D5336" w:rsidRPr="00495979" w:rsidRDefault="006D5336" w:rsidP="00D66A40">
            <w:pPr>
              <w:tabs>
                <w:tab w:val="left" w:pos="180"/>
              </w:tabs>
              <w:contextualSpacing/>
              <w:rPr>
                <w:noProof/>
                <w:szCs w:val="18"/>
              </w:rPr>
            </w:pPr>
            <w:r w:rsidRPr="00495979">
              <w:rPr>
                <w:noProof/>
                <w:szCs w:val="18"/>
              </w:rPr>
              <w:t>Zon-MW (dierproeven)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1.880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0</w:t>
            </w:r>
          </w:p>
        </w:tc>
      </w:tr>
      <w:tr w:rsidR="006D5336" w:rsidRPr="00495979" w:rsidTr="00D66A40">
        <w:tc>
          <w:tcPr>
            <w:tcW w:w="1386" w:type="pct"/>
            <w:shd w:val="clear" w:color="auto" w:fill="auto"/>
          </w:tcPr>
          <w:p w:rsidR="006D5336" w:rsidRPr="00495979" w:rsidRDefault="006D5336" w:rsidP="00D66A40">
            <w:pPr>
              <w:tabs>
                <w:tab w:val="left" w:pos="180"/>
              </w:tabs>
              <w:contextualSpacing/>
              <w:rPr>
                <w:noProof/>
                <w:szCs w:val="18"/>
              </w:rPr>
            </w:pPr>
            <w:r w:rsidRPr="00495979">
              <w:rPr>
                <w:noProof/>
                <w:szCs w:val="18"/>
              </w:rPr>
              <w:lastRenderedPageBreak/>
              <w:t>College Toelating Gewasbeschermingssmiddelen en Biociden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1.037</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1.690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750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2.443</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Centrale Commissie Dierproeven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817</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817</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105</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922</w:t>
            </w:r>
          </w:p>
        </w:tc>
      </w:tr>
      <w:tr w:rsidR="006D5336" w:rsidRPr="00495979" w:rsidTr="00D66A40">
        <w:tc>
          <w:tcPr>
            <w:tcW w:w="1386" w:type="pct"/>
            <w:shd w:val="clear" w:color="auto" w:fill="auto"/>
          </w:tcPr>
          <w:p w:rsidR="006D5336" w:rsidRPr="00495979" w:rsidRDefault="006D5336" w:rsidP="00D66A40">
            <w:pPr>
              <w:contextualSpacing/>
              <w:rPr>
                <w:b/>
                <w:i/>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386" w:type="pct"/>
            <w:shd w:val="clear" w:color="auto" w:fill="auto"/>
          </w:tcPr>
          <w:p w:rsidR="006D5336" w:rsidRPr="00495979" w:rsidRDefault="006D5336" w:rsidP="00D66A40">
            <w:pPr>
              <w:contextualSpacing/>
              <w:rPr>
                <w:b/>
                <w:i/>
                <w:szCs w:val="18"/>
              </w:rPr>
            </w:pPr>
            <w:r w:rsidRPr="00495979">
              <w:rPr>
                <w:b/>
                <w:i/>
                <w:szCs w:val="18"/>
              </w:rPr>
              <w:t>Bijdragen aan andere begrotingshoofdstukken</w:t>
            </w:r>
          </w:p>
        </w:tc>
        <w:tc>
          <w:tcPr>
            <w:tcW w:w="787"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3.972</w:t>
            </w:r>
          </w:p>
        </w:tc>
        <w:tc>
          <w:tcPr>
            <w:tcW w:w="708"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4.772</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6</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3.651</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8.429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Diergezondheidsfonds</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3.972</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4.772</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3.651</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8.429</w:t>
            </w:r>
          </w:p>
        </w:tc>
      </w:tr>
      <w:tr w:rsidR="006D5336" w:rsidRPr="00495979" w:rsidTr="00D66A40">
        <w:tc>
          <w:tcPr>
            <w:tcW w:w="1386" w:type="pct"/>
            <w:shd w:val="clear" w:color="auto" w:fill="auto"/>
          </w:tcPr>
          <w:p w:rsidR="006D5336" w:rsidRPr="00495979" w:rsidRDefault="006D5336" w:rsidP="00D66A40">
            <w:pPr>
              <w:tabs>
                <w:tab w:val="left" w:pos="454"/>
              </w:tabs>
              <w:contextualSpacing/>
              <w:rPr>
                <w:b/>
                <w:i/>
                <w:noProof/>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386" w:type="pct"/>
            <w:shd w:val="clear" w:color="auto" w:fill="auto"/>
          </w:tcPr>
          <w:p w:rsidR="006D5336" w:rsidRPr="00495979" w:rsidRDefault="006D5336" w:rsidP="00D66A40">
            <w:pPr>
              <w:tabs>
                <w:tab w:val="left" w:pos="454"/>
              </w:tabs>
              <w:contextualSpacing/>
              <w:rPr>
                <w:b/>
                <w:i/>
                <w:noProof/>
                <w:szCs w:val="18"/>
              </w:rPr>
            </w:pPr>
            <w:r w:rsidRPr="00495979">
              <w:rPr>
                <w:b/>
                <w:i/>
                <w:noProof/>
                <w:szCs w:val="18"/>
              </w:rPr>
              <w:t>Bijdragen aan (inter)nationale organisaties</w:t>
            </w:r>
          </w:p>
        </w:tc>
        <w:tc>
          <w:tcPr>
            <w:tcW w:w="787"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8.672</w:t>
            </w:r>
          </w:p>
        </w:tc>
        <w:tc>
          <w:tcPr>
            <w:tcW w:w="708"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11.022</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11.032</w:t>
            </w:r>
          </w:p>
        </w:tc>
      </w:tr>
      <w:tr w:rsidR="006D5336" w:rsidRPr="00495979" w:rsidTr="00D66A40">
        <w:tc>
          <w:tcPr>
            <w:tcW w:w="1386" w:type="pct"/>
            <w:shd w:val="clear" w:color="auto" w:fill="auto"/>
          </w:tcPr>
          <w:p w:rsidR="006D5336" w:rsidRPr="00495979" w:rsidRDefault="006D5336" w:rsidP="00D66A40">
            <w:pPr>
              <w:tabs>
                <w:tab w:val="left" w:pos="180"/>
              </w:tabs>
              <w:contextualSpacing/>
              <w:rPr>
                <w:noProof/>
                <w:szCs w:val="18"/>
              </w:rPr>
            </w:pPr>
            <w:r w:rsidRPr="00495979">
              <w:rPr>
                <w:noProof/>
                <w:szCs w:val="18"/>
              </w:rPr>
              <w:t>FAO en overige contributies</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8.672</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11.022</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11.032</w:t>
            </w:r>
          </w:p>
        </w:tc>
      </w:tr>
      <w:tr w:rsidR="006D5336" w:rsidRPr="00495979" w:rsidTr="00D66A40">
        <w:tc>
          <w:tcPr>
            <w:tcW w:w="1386" w:type="pct"/>
            <w:shd w:val="clear" w:color="auto" w:fill="auto"/>
          </w:tcPr>
          <w:p w:rsidR="006D5336" w:rsidRPr="00495979" w:rsidRDefault="006D5336" w:rsidP="00D66A40">
            <w:pPr>
              <w:contextualSpacing/>
              <w:rPr>
                <w:b/>
                <w:i/>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386" w:type="pct"/>
            <w:shd w:val="clear" w:color="auto" w:fill="auto"/>
          </w:tcPr>
          <w:p w:rsidR="006D5336" w:rsidRPr="00495979" w:rsidRDefault="006D5336" w:rsidP="00D66A40">
            <w:pPr>
              <w:contextualSpacing/>
              <w:rPr>
                <w:b/>
                <w:i/>
                <w:szCs w:val="18"/>
              </w:rPr>
            </w:pPr>
            <w:r w:rsidRPr="00495979">
              <w:rPr>
                <w:b/>
                <w:i/>
                <w:szCs w:val="18"/>
              </w:rPr>
              <w:t>Bijdragen aan agentschappen</w:t>
            </w:r>
          </w:p>
        </w:tc>
        <w:tc>
          <w:tcPr>
            <w:tcW w:w="787"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274.794</w:t>
            </w:r>
          </w:p>
        </w:tc>
        <w:tc>
          <w:tcPr>
            <w:tcW w:w="708"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280.176</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4.724</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15.257</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300.157</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Nederlandse Voedsel- en Warenautoriteit</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129.706</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129.176</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1.627</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11.221</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142.024</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Rijksdienst Voor Ondernemend Nederland</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136.932</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141.765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2.633</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5.895</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150.293</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Dienst Landelijk Gebied</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1.121</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1.500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433</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-1.933</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Rijksrederij</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7.035</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7.735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31</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74</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7.840</w:t>
            </w:r>
          </w:p>
        </w:tc>
      </w:tr>
      <w:tr w:rsidR="006D5336" w:rsidRPr="00495979" w:rsidTr="00D66A40">
        <w:tc>
          <w:tcPr>
            <w:tcW w:w="1386" w:type="pct"/>
            <w:shd w:val="clear" w:color="auto" w:fill="auto"/>
          </w:tcPr>
          <w:p w:rsidR="006D5336" w:rsidRPr="00495979" w:rsidRDefault="006D5336" w:rsidP="00D66A40">
            <w:pPr>
              <w:contextualSpacing/>
              <w:rPr>
                <w:szCs w:val="18"/>
              </w:rPr>
            </w:pPr>
          </w:p>
        </w:tc>
        <w:tc>
          <w:tcPr>
            <w:tcW w:w="787"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708"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386" w:type="pct"/>
            <w:shd w:val="clear" w:color="auto" w:fill="auto"/>
          </w:tcPr>
          <w:p w:rsidR="006D5336" w:rsidRPr="00495979" w:rsidRDefault="006D5336" w:rsidP="00D66A40">
            <w:pPr>
              <w:contextualSpacing/>
              <w:rPr>
                <w:b/>
                <w:szCs w:val="18"/>
              </w:rPr>
            </w:pPr>
            <w:r w:rsidRPr="00495979">
              <w:rPr>
                <w:b/>
                <w:szCs w:val="18"/>
              </w:rPr>
              <w:t>ONTVANGSTEN</w:t>
            </w:r>
          </w:p>
        </w:tc>
        <w:tc>
          <w:tcPr>
            <w:tcW w:w="787"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313.058</w:t>
            </w:r>
          </w:p>
        </w:tc>
        <w:tc>
          <w:tcPr>
            <w:tcW w:w="708"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343.145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-242.999</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18.483</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118.629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Agrarisch ondernemerschap</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245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373</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618</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Mestbeleid</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7.209</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6.509</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-1.800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4.709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Diergezondheid en dierenwelzijn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500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1.300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2.000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Voedselveiligheid en kwaliteit</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430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500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Voedselzekerheid en internationaal en Europees landbouwbeleid</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259.170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287.545</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-243.372</w:t>
            </w: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500</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44.673</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Visserij</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4.993</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5.693</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5.693</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Agrarische innovatie en overig</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500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Kennisontwikkeling en innovatie</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12.363</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12.510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2.342</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14.852</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Garanties (provisies)</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1.800</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2.000</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2.000</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Agentschappen</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p>
        </w:tc>
        <w:tc>
          <w:tcPr>
            <w:tcW w:w="708" w:type="pct"/>
            <w:tcBorders>
              <w:right w:val="single" w:sz="6" w:space="0" w:color="auto"/>
            </w:tcBorders>
          </w:tcPr>
          <w:p w:rsidR="006D5336" w:rsidRPr="00495979" w:rsidRDefault="006D5336" w:rsidP="00D66A40">
            <w:pPr>
              <w:jc w:val="right"/>
              <w:rPr>
                <w:color w:val="000000"/>
                <w:szCs w:val="18"/>
              </w:rPr>
            </w:pP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5.689</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5.689</w:t>
            </w:r>
          </w:p>
        </w:tc>
      </w:tr>
      <w:tr w:rsidR="006D5336" w:rsidRPr="00495979" w:rsidTr="00D66A40">
        <w:tc>
          <w:tcPr>
            <w:tcW w:w="1386" w:type="pct"/>
            <w:shd w:val="clear" w:color="auto" w:fill="auto"/>
          </w:tcPr>
          <w:p w:rsidR="006D5336" w:rsidRPr="00495979" w:rsidRDefault="006D5336" w:rsidP="00D66A40">
            <w:pPr>
              <w:contextualSpacing/>
              <w:rPr>
                <w:szCs w:val="18"/>
              </w:rPr>
            </w:pPr>
            <w:r w:rsidRPr="00495979">
              <w:rPr>
                <w:szCs w:val="18"/>
              </w:rPr>
              <w:t>Begrotingsreserves</w:t>
            </w:r>
          </w:p>
        </w:tc>
        <w:tc>
          <w:tcPr>
            <w:tcW w:w="787"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26.593</w:t>
            </w:r>
          </w:p>
        </w:tc>
        <w:tc>
          <w:tcPr>
            <w:tcW w:w="708"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26.943</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706"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10.452</w:t>
            </w:r>
          </w:p>
        </w:tc>
        <w:tc>
          <w:tcPr>
            <w:tcW w:w="705"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37.395</w:t>
            </w:r>
          </w:p>
        </w:tc>
      </w:tr>
    </w:tbl>
    <w:p w:rsidR="006D5336" w:rsidRPr="00495979" w:rsidRDefault="006D5336" w:rsidP="006D5336">
      <w:pPr>
        <w:rPr>
          <w:b/>
        </w:rPr>
      </w:pPr>
    </w:p>
    <w:p w:rsidR="006D5336" w:rsidRPr="00495979" w:rsidRDefault="006D5336" w:rsidP="006D5336">
      <w:pPr>
        <w:rPr>
          <w:b/>
        </w:rPr>
      </w:pPr>
      <w:r w:rsidRPr="00495979">
        <w:rPr>
          <w:b/>
        </w:rPr>
        <w:t>Toelichting op de verplichtingen</w:t>
      </w:r>
    </w:p>
    <w:p w:rsidR="006D5336" w:rsidRPr="00495979" w:rsidRDefault="006D5336" w:rsidP="006D5336">
      <w:r w:rsidRPr="00495979">
        <w:t>De verhoging van de verplichtingen hangt grotendeels samen met de uitgavenmutaties.</w:t>
      </w:r>
    </w:p>
    <w:p w:rsidR="006D5336" w:rsidRDefault="006D5336" w:rsidP="006D5336">
      <w:pPr>
        <w:rPr>
          <w:b/>
        </w:rPr>
      </w:pPr>
      <w:r>
        <w:rPr>
          <w:b/>
        </w:rPr>
        <w:br w:type="page"/>
      </w:r>
    </w:p>
    <w:p w:rsidR="006D5336" w:rsidRPr="00495979" w:rsidRDefault="006D5336" w:rsidP="006D5336">
      <w:pPr>
        <w:rPr>
          <w:b/>
        </w:rPr>
      </w:pPr>
      <w:r w:rsidRPr="00495979">
        <w:rPr>
          <w:b/>
        </w:rPr>
        <w:lastRenderedPageBreak/>
        <w:t>Toelichting op de uitgaven</w:t>
      </w:r>
    </w:p>
    <w:p w:rsidR="006D5336" w:rsidRPr="00495979" w:rsidRDefault="006D5336" w:rsidP="006D5336"/>
    <w:p w:rsidR="006D5336" w:rsidRPr="00495979" w:rsidRDefault="006D5336" w:rsidP="006D5336">
      <w:pPr>
        <w:rPr>
          <w:b/>
          <w:i/>
        </w:rPr>
      </w:pPr>
      <w:r w:rsidRPr="00495979">
        <w:rPr>
          <w:b/>
          <w:i/>
        </w:rPr>
        <w:t>Subsidies</w:t>
      </w:r>
    </w:p>
    <w:p w:rsidR="006D5336" w:rsidRPr="00495979" w:rsidRDefault="006D5336" w:rsidP="006D5336">
      <w:r w:rsidRPr="00495979">
        <w:t>Er is vertraging opgetreden in de uitvoering van het programma Europees Fonds voor Maritieme Zaken en Visserij (EFMZV) waardoor in 2015 nog geen regelingen kunnen worden opengesteld. Daarom zullen in dit jaar ook geen uitgaven meer plaatsvinden. De cofinancierin</w:t>
      </w:r>
      <w:r>
        <w:t>g</w:t>
      </w:r>
      <w:r w:rsidRPr="00495979">
        <w:t xml:space="preserve">smiddelen worden in de interne begrotingsreserve Visserij gestort zodat ze beschikbaar blijven voor latere jaren. </w:t>
      </w:r>
    </w:p>
    <w:p w:rsidR="006D5336" w:rsidRPr="00495979" w:rsidRDefault="006D5336" w:rsidP="006D5336">
      <w:pPr>
        <w:rPr>
          <w:b/>
          <w:i/>
          <w:highlight w:val="yellow"/>
        </w:rPr>
      </w:pPr>
    </w:p>
    <w:p w:rsidR="006D5336" w:rsidRPr="00495979" w:rsidRDefault="006D5336" w:rsidP="006D5336">
      <w:pPr>
        <w:rPr>
          <w:b/>
          <w:i/>
        </w:rPr>
      </w:pPr>
      <w:r w:rsidRPr="00495979">
        <w:rPr>
          <w:b/>
          <w:i/>
        </w:rPr>
        <w:t>Garanties</w:t>
      </w:r>
    </w:p>
    <w:p w:rsidR="006D5336" w:rsidRPr="00495979" w:rsidRDefault="006D5336" w:rsidP="006D5336">
      <w:r w:rsidRPr="00495979">
        <w:rPr>
          <w:szCs w:val="18"/>
        </w:rPr>
        <w:t>Verliesdeclaraties Borgstellingsfaciliteit</w:t>
      </w:r>
      <w:r>
        <w:rPr>
          <w:szCs w:val="18"/>
        </w:rPr>
        <w:t>: b</w:t>
      </w:r>
      <w:r w:rsidRPr="00495979">
        <w:t>ij de Garantstelling Landbouw (GL) zijn meer verliesdeclaraties ingediend dan oorspronkelijk begroot. Het betreft hier een nawee van de economische crisis. Om deze extra uitgaven mogelijk te maken worden middelen onttrokken uit de interne begrotingsreserve Borgstellingsfaciliteit.</w:t>
      </w:r>
    </w:p>
    <w:p w:rsidR="006D5336" w:rsidRPr="00495979" w:rsidRDefault="006D5336" w:rsidP="006D5336">
      <w:pPr>
        <w:rPr>
          <w:b/>
          <w:i/>
        </w:rPr>
      </w:pPr>
    </w:p>
    <w:p w:rsidR="006D5336" w:rsidRPr="00495979" w:rsidRDefault="006D5336" w:rsidP="006D5336">
      <w:pPr>
        <w:rPr>
          <w:b/>
          <w:i/>
        </w:rPr>
      </w:pPr>
      <w:r w:rsidRPr="00495979">
        <w:rPr>
          <w:b/>
          <w:i/>
        </w:rPr>
        <w:t>Bijdrage aan agentschappen</w:t>
      </w:r>
    </w:p>
    <w:p w:rsidR="006D5336" w:rsidRDefault="006D5336" w:rsidP="006D5336">
      <w:pPr>
        <w:pStyle w:val="Lijstalinea"/>
        <w:numPr>
          <w:ilvl w:val="0"/>
          <w:numId w:val="10"/>
        </w:numPr>
        <w:spacing w:line="240" w:lineRule="auto"/>
      </w:pPr>
      <w:r>
        <w:t>De NVWA voorziet in 2015 een negatief exploitatieresultaat. Daardoor dreigt het eigen vermogen van de NVWA negatief te worden. EZ streeft naar een gezond eigen vermogen voor de NVWA, dat voldoende buffer vormt om toekomstige (onvoorziene) tegenvallers te kunnen opvangen. Daartoe wordt in 2015 € 19,4 mln toegevoegd aan het eigen vermogen van de NVWA. Dit wordt ten dele gefinancierd uit de € 9,2 mln aan middelen die door de niet gerealiseerde omzet vrijvallen. De resterende € 10,2 mln wordt EZ-breed gedekt en aan de bijdrage toegevoegd. Ook wordt de loonbijstelling 2015 aan de bijdrage toegevoegd. Een nadere specificatie en toelichting is opgenomen in de agentschapsparagraaf NVWA (pagina 42 tot en met 45).</w:t>
      </w:r>
    </w:p>
    <w:p w:rsidR="006D5336" w:rsidRPr="00194A69" w:rsidRDefault="006D5336" w:rsidP="006D5336">
      <w:pPr>
        <w:pStyle w:val="Lijstalinea"/>
        <w:numPr>
          <w:ilvl w:val="0"/>
          <w:numId w:val="10"/>
        </w:numPr>
        <w:spacing w:line="240" w:lineRule="auto"/>
        <w:rPr>
          <w:b/>
          <w:i/>
          <w:szCs w:val="18"/>
        </w:rPr>
      </w:pPr>
      <w:r w:rsidRPr="00194A69">
        <w:rPr>
          <w:rFonts w:cs="Arial"/>
          <w:szCs w:val="18"/>
        </w:rPr>
        <w:t xml:space="preserve">De hogere bijdrage aan de RVO houdt voornamelijk verband met ontvangsten uit de afrekening van de bevoorschotting van RVO 2014, omdat er door de reorganisatie van RVO (samengaan Agentschap NL en Dienst Regelingen) vertraging is ontstaan in de uitvoering van opdrachten die doorlopen in 2015. </w:t>
      </w:r>
    </w:p>
    <w:p w:rsidR="006D5336" w:rsidRPr="00194A69" w:rsidRDefault="006D5336" w:rsidP="006D5336">
      <w:pPr>
        <w:pStyle w:val="Lijstalinea"/>
        <w:numPr>
          <w:ilvl w:val="0"/>
          <w:numId w:val="10"/>
        </w:numPr>
        <w:spacing w:line="240" w:lineRule="auto"/>
        <w:rPr>
          <w:b/>
          <w:i/>
          <w:szCs w:val="18"/>
        </w:rPr>
      </w:pPr>
      <w:r w:rsidRPr="00194A69">
        <w:rPr>
          <w:rFonts w:cs="Arial"/>
          <w:szCs w:val="18"/>
        </w:rPr>
        <w:t>Het resterende budget voor de bijdrage aan DLG wordt vanwege het opheffen van DLG deels overgeheveld naar de bijdrage RVO</w:t>
      </w:r>
      <w:r>
        <w:rPr>
          <w:rFonts w:cs="Arial"/>
          <w:szCs w:val="18"/>
        </w:rPr>
        <w:t xml:space="preserve">, omdat RVO een deel van de werkzaamheden van DLG heeft overgenomen. </w:t>
      </w:r>
      <w:r w:rsidRPr="00194A69">
        <w:rPr>
          <w:rFonts w:cs="Arial"/>
          <w:szCs w:val="18"/>
        </w:rPr>
        <w:t>Deels vindt een correctie plaats naar artikel 18</w:t>
      </w:r>
      <w:r>
        <w:rPr>
          <w:rFonts w:cs="Arial"/>
          <w:szCs w:val="18"/>
        </w:rPr>
        <w:t>, zodat het natuurgerelateerde deel van het opdrachtenpakket op orde wordt gebracht.</w:t>
      </w:r>
      <w:r w:rsidRPr="00194A69">
        <w:rPr>
          <w:rFonts w:cs="Arial"/>
          <w:szCs w:val="18"/>
        </w:rPr>
        <w:t xml:space="preserve"> </w:t>
      </w:r>
    </w:p>
    <w:p w:rsidR="006D5336" w:rsidRPr="00495979" w:rsidRDefault="006D5336" w:rsidP="006D5336">
      <w:pPr>
        <w:rPr>
          <w:b/>
        </w:rPr>
      </w:pPr>
    </w:p>
    <w:p w:rsidR="006D5336" w:rsidRPr="00495979" w:rsidRDefault="006D5336" w:rsidP="006D5336">
      <w:r w:rsidRPr="00495979">
        <w:rPr>
          <w:b/>
        </w:rPr>
        <w:t xml:space="preserve">Toelichting op de interne begrotingsreserves </w:t>
      </w:r>
    </w:p>
    <w:p w:rsidR="006D5336" w:rsidRPr="00495979" w:rsidRDefault="006D5336" w:rsidP="006D5336">
      <w:pPr>
        <w:rPr>
          <w:i/>
          <w:szCs w:val="18"/>
        </w:rPr>
      </w:pPr>
    </w:p>
    <w:p w:rsidR="006D5336" w:rsidRPr="00495979" w:rsidRDefault="006D5336" w:rsidP="006D5336">
      <w:pPr>
        <w:rPr>
          <w:i/>
          <w:szCs w:val="18"/>
        </w:rPr>
      </w:pPr>
      <w:r w:rsidRPr="00495979">
        <w:rPr>
          <w:i/>
          <w:szCs w:val="18"/>
        </w:rPr>
        <w:t>Interne begrotingsreserve Visserij</w:t>
      </w:r>
    </w:p>
    <w:p w:rsidR="006D5336" w:rsidRPr="00495979" w:rsidRDefault="006D5336" w:rsidP="006D5336">
      <w:pPr>
        <w:rPr>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13.425</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r>
              <w:rPr>
                <w:szCs w:val="18"/>
              </w:rPr>
              <w:t>+</w:t>
            </w:r>
            <w:r w:rsidRPr="00495979">
              <w:rPr>
                <w:szCs w:val="18"/>
              </w:rPr>
              <w:t>5.017</w:t>
            </w: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r>
              <w:rPr>
                <w:szCs w:val="18"/>
              </w:rPr>
              <w:t>-</w:t>
            </w:r>
            <w:r w:rsidRPr="00495979">
              <w:rPr>
                <w:szCs w:val="18"/>
              </w:rPr>
              <w:t>3.233</w:t>
            </w: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15.209</w:t>
            </w:r>
          </w:p>
        </w:tc>
      </w:tr>
    </w:tbl>
    <w:p w:rsidR="006D5336" w:rsidRPr="00495979" w:rsidRDefault="006D5336" w:rsidP="006D5336">
      <w:pPr>
        <w:rPr>
          <w:szCs w:val="18"/>
        </w:rPr>
      </w:pPr>
    </w:p>
    <w:p w:rsidR="006D5336" w:rsidRPr="00495979" w:rsidRDefault="006D5336" w:rsidP="006D5336">
      <w:pPr>
        <w:rPr>
          <w:rFonts w:eastAsiaTheme="minorHAnsi" w:cstheme="minorBidi"/>
          <w:szCs w:val="18"/>
          <w:lang w:val="nl-BE" w:eastAsia="en-US"/>
        </w:rPr>
      </w:pPr>
      <w:r>
        <w:t>De geraamde storting betreft d</w:t>
      </w:r>
      <w:r w:rsidRPr="00495979">
        <w:t>e cofinancieringsmiddelen</w:t>
      </w:r>
      <w:r>
        <w:t xml:space="preserve"> voor de uitvoering van het programma EFMZV (zie toelichting onder de subsidies)</w:t>
      </w:r>
      <w:r w:rsidRPr="00495979">
        <w:t xml:space="preserve">. </w:t>
      </w:r>
      <w:r w:rsidRPr="00495979">
        <w:rPr>
          <w:rFonts w:eastAsiaTheme="minorHAnsi" w:cstheme="minorBidi"/>
          <w:szCs w:val="18"/>
          <w:lang w:val="nl-BE" w:eastAsia="en-US"/>
        </w:rPr>
        <w:t xml:space="preserve">De geraamde onttrekking betreft in 2015 verwachte betalingen op visserijregelingen die onder het Europees Visserijfonds (EVF) vallen. </w:t>
      </w:r>
    </w:p>
    <w:p w:rsidR="006D5336" w:rsidRDefault="006D5336" w:rsidP="006D5336">
      <w:pPr>
        <w:rPr>
          <w:i/>
          <w:szCs w:val="18"/>
        </w:rPr>
      </w:pPr>
      <w:r>
        <w:rPr>
          <w:i/>
          <w:szCs w:val="18"/>
        </w:rPr>
        <w:br w:type="page"/>
      </w:r>
    </w:p>
    <w:p w:rsidR="006D5336" w:rsidRPr="00495979" w:rsidRDefault="006D5336" w:rsidP="006D5336">
      <w:pPr>
        <w:rPr>
          <w:i/>
          <w:szCs w:val="18"/>
        </w:rPr>
      </w:pPr>
      <w:r w:rsidRPr="00495979">
        <w:rPr>
          <w:i/>
          <w:szCs w:val="18"/>
        </w:rPr>
        <w:lastRenderedPageBreak/>
        <w:t xml:space="preserve">Interne begrotingsreserve Landbouw </w:t>
      </w:r>
    </w:p>
    <w:p w:rsidR="006D5336" w:rsidRPr="00495979" w:rsidRDefault="006D5336" w:rsidP="006D5336">
      <w:pPr>
        <w:rPr>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33.248</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r>
              <w:rPr>
                <w:szCs w:val="18"/>
              </w:rPr>
              <w:t>-</w:t>
            </w:r>
            <w:r w:rsidRPr="00495979">
              <w:rPr>
                <w:szCs w:val="18"/>
              </w:rPr>
              <w:t>8.510</w:t>
            </w: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24.738</w:t>
            </w:r>
          </w:p>
        </w:tc>
      </w:tr>
    </w:tbl>
    <w:p w:rsidR="006D5336" w:rsidRPr="00495979" w:rsidRDefault="006D5336" w:rsidP="006D5336">
      <w:pPr>
        <w:rPr>
          <w:szCs w:val="18"/>
        </w:rPr>
      </w:pPr>
    </w:p>
    <w:p w:rsidR="006D5336" w:rsidRPr="00495979" w:rsidRDefault="006D5336" w:rsidP="006D5336">
      <w:pPr>
        <w:rPr>
          <w:rFonts w:eastAsiaTheme="minorHAnsi" w:cstheme="minorBidi"/>
          <w:szCs w:val="18"/>
          <w:lang w:val="nl-BE" w:eastAsia="en-US"/>
        </w:rPr>
      </w:pPr>
      <w:r w:rsidRPr="00495979">
        <w:rPr>
          <w:rFonts w:eastAsiaTheme="minorHAnsi" w:cstheme="minorBidi"/>
          <w:szCs w:val="18"/>
          <w:lang w:val="nl-BE" w:eastAsia="en-US"/>
        </w:rPr>
        <w:t>De geraamde onttrekking van € 8,5 mln is bij Voorjaarsnota 2014 meerjarig verwerkt ten behoeve van de uitfinanciering van diverse regelingen op het agro-terrein</w:t>
      </w:r>
      <w:r>
        <w:rPr>
          <w:rFonts w:eastAsiaTheme="minorHAnsi" w:cstheme="minorBidi"/>
          <w:szCs w:val="18"/>
          <w:lang w:val="nl-BE" w:eastAsia="en-US"/>
        </w:rPr>
        <w:t>,</w:t>
      </w:r>
      <w:r w:rsidRPr="00495979">
        <w:rPr>
          <w:rFonts w:eastAsiaTheme="minorHAnsi" w:cstheme="minorBidi"/>
          <w:szCs w:val="18"/>
          <w:lang w:val="nl-BE" w:eastAsia="en-US"/>
        </w:rPr>
        <w:t xml:space="preserve"> waaronder de investeringsregeling duurzame stallen en de Vamil-compensatieregeling. Daarnaast worden tekorten op bijvoorbeeld de bijdrage aan het College Toezicht Gewasbeschermingsmiddelen en Biociden (CTGB) uit de reserve landbouw gedekt.</w:t>
      </w:r>
    </w:p>
    <w:p w:rsidR="006D5336" w:rsidRPr="00495979" w:rsidRDefault="006D5336" w:rsidP="006D5336">
      <w:pPr>
        <w:rPr>
          <w:b/>
          <w:szCs w:val="18"/>
        </w:rPr>
      </w:pPr>
    </w:p>
    <w:p w:rsidR="006D5336" w:rsidRPr="00495979" w:rsidRDefault="006D5336" w:rsidP="006D5336">
      <w:pPr>
        <w:rPr>
          <w:i/>
          <w:szCs w:val="18"/>
        </w:rPr>
      </w:pPr>
      <w:r w:rsidRPr="00495979">
        <w:rPr>
          <w:i/>
          <w:szCs w:val="18"/>
        </w:rPr>
        <w:t>Interne begrotingsreserve Borgstellingsfaciliteit</w:t>
      </w:r>
    </w:p>
    <w:p w:rsidR="006D5336" w:rsidRPr="00495979" w:rsidRDefault="006D5336" w:rsidP="006D5336">
      <w:pPr>
        <w:rPr>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sidRPr="00495979">
              <w:rPr>
                <w:szCs w:val="18"/>
              </w:rPr>
              <w:t>41.290</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r>
              <w:rPr>
                <w:szCs w:val="18"/>
              </w:rPr>
              <w:t>+</w:t>
            </w:r>
            <w:r w:rsidRPr="00495979">
              <w:rPr>
                <w:szCs w:val="18"/>
              </w:rPr>
              <w:t>5.014</w:t>
            </w: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r>
              <w:rPr>
                <w:szCs w:val="18"/>
              </w:rPr>
              <w:t>-</w:t>
            </w:r>
            <w:r w:rsidRPr="00495979">
              <w:rPr>
                <w:szCs w:val="18"/>
              </w:rPr>
              <w:t>25.652</w:t>
            </w: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sidRPr="00495979">
              <w:rPr>
                <w:szCs w:val="18"/>
              </w:rPr>
              <w:t>20.652</w:t>
            </w:r>
          </w:p>
        </w:tc>
      </w:tr>
    </w:tbl>
    <w:p w:rsidR="006D5336" w:rsidRPr="00495979" w:rsidRDefault="006D5336" w:rsidP="006D5336">
      <w:pPr>
        <w:rPr>
          <w:rFonts w:eastAsiaTheme="minorHAnsi" w:cstheme="minorBidi"/>
          <w:szCs w:val="18"/>
          <w:lang w:val="nl-BE" w:eastAsia="en-US"/>
        </w:rPr>
      </w:pPr>
    </w:p>
    <w:p w:rsidR="006D5336" w:rsidRPr="00495979" w:rsidRDefault="006D5336" w:rsidP="006D5336">
      <w:pPr>
        <w:rPr>
          <w:rFonts w:eastAsiaTheme="minorHAnsi" w:cstheme="minorBidi"/>
          <w:szCs w:val="18"/>
          <w:lang w:val="nl-BE" w:eastAsia="en-US"/>
        </w:rPr>
      </w:pPr>
      <w:r w:rsidRPr="00495979">
        <w:rPr>
          <w:rFonts w:eastAsiaTheme="minorHAnsi" w:cstheme="minorBidi"/>
          <w:szCs w:val="18"/>
          <w:lang w:val="nl-BE" w:eastAsia="en-US"/>
        </w:rPr>
        <w:t>Er wordt jaarlijks een storting gedaan van € 5 mln, waarvan € 2 mln voor het flankerend beleid pelsdierhouderij en € 3 mln als reguliere jaarlijkse storting. De geraamde onttrekking van € 25,7 mln is bestemd om de verwachte verliesdeclaraties van banken op basis van de borgstellingsfaciliteit op te vangen.</w:t>
      </w:r>
    </w:p>
    <w:p w:rsidR="006D5336" w:rsidRDefault="006D5336" w:rsidP="006D5336">
      <w:pPr>
        <w:rPr>
          <w:b/>
        </w:rPr>
      </w:pPr>
    </w:p>
    <w:p w:rsidR="006D5336" w:rsidRPr="00495979" w:rsidRDefault="006D5336" w:rsidP="006D5336">
      <w:pPr>
        <w:rPr>
          <w:i/>
          <w:szCs w:val="18"/>
        </w:rPr>
      </w:pPr>
      <w:r w:rsidRPr="00495979">
        <w:rPr>
          <w:i/>
          <w:szCs w:val="18"/>
        </w:rPr>
        <w:t xml:space="preserve">Interne begrotingsreserve </w:t>
      </w:r>
      <w:r>
        <w:rPr>
          <w:i/>
          <w:szCs w:val="18"/>
        </w:rPr>
        <w:t>apurement</w:t>
      </w:r>
    </w:p>
    <w:p w:rsidR="006D5336" w:rsidRPr="00495979" w:rsidRDefault="006D5336" w:rsidP="006D5336">
      <w:pPr>
        <w:rPr>
          <w:szCs w:val="18"/>
        </w:rPr>
      </w:pPr>
    </w:p>
    <w:p w:rsidR="006D5336" w:rsidRPr="00495979" w:rsidRDefault="006D5336" w:rsidP="006D5336">
      <w:pPr>
        <w:rPr>
          <w:szCs w:val="18"/>
        </w:rPr>
      </w:pPr>
      <w:r w:rsidRPr="00495979">
        <w:rPr>
          <w:szCs w:val="18"/>
        </w:rPr>
        <w:t>Bedragen x € 1.000</w:t>
      </w:r>
    </w:p>
    <w:tbl>
      <w:tblPr>
        <w:tblStyle w:val="Tabelraster"/>
        <w:tblW w:w="3268" w:type="pct"/>
        <w:tblLook w:val="01C0" w:firstRow="0" w:lastRow="1" w:firstColumn="1" w:lastColumn="1" w:noHBand="0" w:noVBand="0"/>
      </w:tblPr>
      <w:tblGrid>
        <w:gridCol w:w="6236"/>
        <w:gridCol w:w="3057"/>
      </w:tblGrid>
      <w:tr w:rsidR="006D5336" w:rsidRPr="00495979" w:rsidTr="00D66A40">
        <w:tc>
          <w:tcPr>
            <w:tcW w:w="3355" w:type="pct"/>
          </w:tcPr>
          <w:p w:rsidR="006D5336" w:rsidRPr="00495979" w:rsidRDefault="006D5336" w:rsidP="00D66A40">
            <w:pPr>
              <w:rPr>
                <w:szCs w:val="18"/>
              </w:rPr>
            </w:pPr>
            <w:r w:rsidRPr="00495979">
              <w:rPr>
                <w:szCs w:val="18"/>
              </w:rPr>
              <w:t>Stand 1/1/2015</w:t>
            </w:r>
          </w:p>
        </w:tc>
        <w:tc>
          <w:tcPr>
            <w:tcW w:w="1645" w:type="pct"/>
          </w:tcPr>
          <w:p w:rsidR="006D5336" w:rsidRPr="00495979" w:rsidRDefault="006D5336" w:rsidP="00D66A40">
            <w:pPr>
              <w:jc w:val="right"/>
              <w:rPr>
                <w:szCs w:val="18"/>
              </w:rPr>
            </w:pPr>
            <w:r>
              <w:rPr>
                <w:szCs w:val="18"/>
              </w:rPr>
              <w:t>150.304</w:t>
            </w:r>
          </w:p>
        </w:tc>
      </w:tr>
      <w:tr w:rsidR="006D5336" w:rsidRPr="00495979" w:rsidTr="00D66A40">
        <w:tc>
          <w:tcPr>
            <w:tcW w:w="3355" w:type="pct"/>
          </w:tcPr>
          <w:p w:rsidR="006D5336" w:rsidRPr="00495979" w:rsidRDefault="006D5336" w:rsidP="00D66A40">
            <w:pPr>
              <w:rPr>
                <w:szCs w:val="18"/>
              </w:rPr>
            </w:pPr>
            <w:r w:rsidRPr="00495979">
              <w:rPr>
                <w:szCs w:val="18"/>
              </w:rPr>
              <w:t>+ Geraamde storting</w:t>
            </w:r>
          </w:p>
        </w:tc>
        <w:tc>
          <w:tcPr>
            <w:tcW w:w="1645" w:type="pct"/>
          </w:tcPr>
          <w:p w:rsidR="006D5336" w:rsidRPr="00495979" w:rsidRDefault="006D5336" w:rsidP="00D66A40">
            <w:pPr>
              <w:jc w:val="right"/>
              <w:rPr>
                <w:szCs w:val="18"/>
              </w:rPr>
            </w:pPr>
            <w:r>
              <w:rPr>
                <w:szCs w:val="18"/>
              </w:rPr>
              <w:t>+28.947</w:t>
            </w:r>
          </w:p>
        </w:tc>
      </w:tr>
      <w:tr w:rsidR="006D5336" w:rsidRPr="00495979" w:rsidTr="00D66A40">
        <w:tc>
          <w:tcPr>
            <w:tcW w:w="3355" w:type="pct"/>
          </w:tcPr>
          <w:p w:rsidR="006D5336" w:rsidRPr="00495979" w:rsidRDefault="006D5336" w:rsidP="00D66A40">
            <w:pPr>
              <w:rPr>
                <w:szCs w:val="18"/>
              </w:rPr>
            </w:pPr>
            <w:r w:rsidRPr="00495979">
              <w:rPr>
                <w:szCs w:val="18"/>
              </w:rPr>
              <w:t>- Geraamde onttrekking</w:t>
            </w:r>
          </w:p>
        </w:tc>
        <w:tc>
          <w:tcPr>
            <w:tcW w:w="1645" w:type="pct"/>
          </w:tcPr>
          <w:p w:rsidR="006D5336" w:rsidRPr="00495979" w:rsidRDefault="006D5336" w:rsidP="00D66A40">
            <w:pPr>
              <w:jc w:val="right"/>
              <w:rPr>
                <w:szCs w:val="18"/>
              </w:rPr>
            </w:pPr>
          </w:p>
        </w:tc>
      </w:tr>
      <w:tr w:rsidR="006D5336" w:rsidRPr="00495979" w:rsidTr="00D66A40">
        <w:tc>
          <w:tcPr>
            <w:tcW w:w="3355" w:type="pct"/>
          </w:tcPr>
          <w:p w:rsidR="006D5336" w:rsidRPr="00495979" w:rsidRDefault="006D5336" w:rsidP="00D66A40">
            <w:pPr>
              <w:rPr>
                <w:szCs w:val="18"/>
              </w:rPr>
            </w:pPr>
            <w:r w:rsidRPr="00495979">
              <w:rPr>
                <w:szCs w:val="18"/>
              </w:rPr>
              <w:t>Stand (raming) per 31/12/2015</w:t>
            </w:r>
          </w:p>
        </w:tc>
        <w:tc>
          <w:tcPr>
            <w:tcW w:w="1645" w:type="pct"/>
          </w:tcPr>
          <w:p w:rsidR="006D5336" w:rsidRPr="00495979" w:rsidRDefault="006D5336" w:rsidP="00D66A40">
            <w:pPr>
              <w:jc w:val="right"/>
              <w:rPr>
                <w:szCs w:val="18"/>
              </w:rPr>
            </w:pPr>
            <w:r>
              <w:rPr>
                <w:szCs w:val="18"/>
              </w:rPr>
              <w:t>179.251</w:t>
            </w:r>
          </w:p>
        </w:tc>
      </w:tr>
    </w:tbl>
    <w:p w:rsidR="006D5336" w:rsidRDefault="006D5336" w:rsidP="006D5336">
      <w:pPr>
        <w:rPr>
          <w:b/>
        </w:rPr>
      </w:pPr>
    </w:p>
    <w:p w:rsidR="006D5336" w:rsidRDefault="006D5336" w:rsidP="006D5336">
      <w:pPr>
        <w:rPr>
          <w:b/>
        </w:rPr>
      </w:pPr>
    </w:p>
    <w:p w:rsidR="006D5336" w:rsidRPr="007E7F41" w:rsidRDefault="006D5336" w:rsidP="006D5336">
      <w:pPr>
        <w:rPr>
          <w:rFonts w:eastAsiaTheme="minorHAnsi" w:cstheme="minorBidi"/>
          <w:b/>
          <w:szCs w:val="18"/>
          <w:lang w:val="nl-BE" w:eastAsia="en-US"/>
        </w:rPr>
      </w:pPr>
      <w:r w:rsidRPr="007E7F41">
        <w:rPr>
          <w:rFonts w:eastAsiaTheme="minorHAnsi" w:cstheme="minorBidi"/>
          <w:szCs w:val="18"/>
          <w:lang w:val="nl-BE" w:eastAsia="en-US"/>
        </w:rPr>
        <w:t xml:space="preserve">In 2011 heeft EZ € </w:t>
      </w:r>
      <w:r w:rsidRPr="007E7F41">
        <w:rPr>
          <w:rFonts w:eastAsiaTheme="minorHAnsi" w:cstheme="minorBidi"/>
          <w:bCs/>
          <w:szCs w:val="18"/>
          <w:lang w:val="nl-BE" w:eastAsia="en-US"/>
        </w:rPr>
        <w:t>28,9</w:t>
      </w:r>
      <w:r w:rsidRPr="007E7F41">
        <w:rPr>
          <w:rFonts w:eastAsiaTheme="minorHAnsi" w:cstheme="minorBidi"/>
          <w:b/>
          <w:bCs/>
          <w:szCs w:val="18"/>
          <w:lang w:val="nl-BE" w:eastAsia="en-US"/>
        </w:rPr>
        <w:t xml:space="preserve"> </w:t>
      </w:r>
      <w:r w:rsidRPr="007E7F41">
        <w:rPr>
          <w:rFonts w:eastAsiaTheme="minorHAnsi" w:cstheme="minorBidi"/>
          <w:szCs w:val="18"/>
          <w:lang w:val="nl-BE" w:eastAsia="en-US"/>
        </w:rPr>
        <w:t xml:space="preserve">mln betaald aan de Europese Commissie in verband met een opgelegde correctie voor de niet EU-conforme uitvoering van de EU-regeling aardappelzetmeel. Nederland is hiertegen in beroep gegaan. Met arrest van 3 juli 2014 heeft het Europese Gerecht het besluit van de Europese Commissie nietig verklaard. De Europese Commissie </w:t>
      </w:r>
      <w:r>
        <w:rPr>
          <w:rFonts w:eastAsiaTheme="minorHAnsi" w:cstheme="minorBidi"/>
          <w:szCs w:val="18"/>
          <w:lang w:val="nl-BE" w:eastAsia="en-US"/>
        </w:rPr>
        <w:t xml:space="preserve">heeft </w:t>
      </w:r>
      <w:r w:rsidRPr="007E7F41">
        <w:rPr>
          <w:rFonts w:eastAsiaTheme="minorHAnsi" w:cstheme="minorBidi"/>
          <w:szCs w:val="18"/>
          <w:lang w:val="nl-BE" w:eastAsia="en-US"/>
        </w:rPr>
        <w:t>het bedrag in 2015 over</w:t>
      </w:r>
      <w:r>
        <w:rPr>
          <w:rFonts w:eastAsiaTheme="minorHAnsi" w:cstheme="minorBidi"/>
          <w:szCs w:val="18"/>
          <w:lang w:val="nl-BE" w:eastAsia="en-US"/>
        </w:rPr>
        <w:t>gemaakt</w:t>
      </w:r>
      <w:r w:rsidRPr="007E7F41">
        <w:rPr>
          <w:rFonts w:eastAsiaTheme="minorHAnsi" w:cstheme="minorBidi"/>
          <w:szCs w:val="18"/>
          <w:lang w:val="nl-BE" w:eastAsia="en-US"/>
        </w:rPr>
        <w:t xml:space="preserve"> naar Nederland. Deze ontvangst komt ten gunste van EZ</w:t>
      </w:r>
      <w:r>
        <w:rPr>
          <w:rFonts w:eastAsiaTheme="minorHAnsi" w:cstheme="minorBidi"/>
          <w:szCs w:val="18"/>
          <w:lang w:val="nl-BE" w:eastAsia="en-US"/>
        </w:rPr>
        <w:t xml:space="preserve"> en</w:t>
      </w:r>
      <w:r w:rsidRPr="007E7F41">
        <w:rPr>
          <w:rFonts w:eastAsiaTheme="minorHAnsi" w:cstheme="minorBidi"/>
          <w:szCs w:val="18"/>
          <w:lang w:val="nl-BE" w:eastAsia="en-US"/>
        </w:rPr>
        <w:t xml:space="preserve"> </w:t>
      </w:r>
      <w:r>
        <w:rPr>
          <w:rFonts w:eastAsiaTheme="minorHAnsi" w:cstheme="minorBidi"/>
          <w:szCs w:val="18"/>
          <w:lang w:val="nl-BE" w:eastAsia="en-US"/>
        </w:rPr>
        <w:t>is</w:t>
      </w:r>
      <w:r w:rsidRPr="007E7F41">
        <w:rPr>
          <w:rFonts w:eastAsiaTheme="minorHAnsi" w:cstheme="minorBidi"/>
          <w:szCs w:val="18"/>
          <w:lang w:val="nl-BE" w:eastAsia="en-US"/>
        </w:rPr>
        <w:t xml:space="preserve"> in de interne begrotingsreserve apurement</w:t>
      </w:r>
      <w:r>
        <w:rPr>
          <w:rFonts w:eastAsiaTheme="minorHAnsi" w:cstheme="minorBidi"/>
          <w:szCs w:val="18"/>
          <w:lang w:val="nl-BE" w:eastAsia="en-US"/>
        </w:rPr>
        <w:t xml:space="preserve"> gestort</w:t>
      </w:r>
      <w:r w:rsidRPr="007E7F41">
        <w:rPr>
          <w:rFonts w:eastAsiaTheme="minorHAnsi" w:cstheme="minorBidi"/>
          <w:szCs w:val="18"/>
          <w:lang w:val="nl-BE" w:eastAsia="en-US"/>
        </w:rPr>
        <w:t>.  </w:t>
      </w:r>
    </w:p>
    <w:p w:rsidR="006D5336" w:rsidRDefault="006D5336" w:rsidP="006D5336">
      <w:pPr>
        <w:rPr>
          <w:b/>
        </w:rPr>
      </w:pPr>
    </w:p>
    <w:p w:rsidR="006D5336" w:rsidRDefault="006D5336" w:rsidP="006D5336">
      <w:pPr>
        <w:rPr>
          <w:b/>
        </w:rPr>
      </w:pPr>
    </w:p>
    <w:p w:rsidR="006D5336" w:rsidRDefault="006D5336" w:rsidP="006D5336">
      <w:pPr>
        <w:rPr>
          <w:b/>
        </w:rPr>
      </w:pPr>
    </w:p>
    <w:p w:rsidR="006D5336" w:rsidRDefault="006D5336" w:rsidP="006D5336">
      <w:pPr>
        <w:rPr>
          <w:b/>
        </w:rPr>
      </w:pPr>
      <w:r>
        <w:rPr>
          <w:b/>
        </w:rPr>
        <w:lastRenderedPageBreak/>
        <w:t>Toelichting op de ontvangsten</w:t>
      </w:r>
    </w:p>
    <w:p w:rsidR="006D5336" w:rsidRPr="00194A69" w:rsidRDefault="006D5336" w:rsidP="006D5336">
      <w:r w:rsidRPr="00194A69">
        <w:t>De meerontvangsten op het onderdeel Kennisontwikkeling en innovatie houden voor € 1,9 mln verband met ontvangsten van het Ministerie van Buitenlandse Zaken voor landbouwonderwijsprojecten in Afghanistan en voor € 0,4 mln met EU</w:t>
      </w:r>
      <w:r>
        <w:t>-</w:t>
      </w:r>
      <w:r w:rsidRPr="00194A69">
        <w:t>ontvangsten voor Wettelijke Onderzoekstaken Visserij.</w:t>
      </w:r>
    </w:p>
    <w:p w:rsidR="006D5336" w:rsidRPr="00194A69" w:rsidRDefault="006D5336" w:rsidP="006D5336">
      <w:pPr>
        <w:rPr>
          <w:rFonts w:cs="Arial"/>
          <w:szCs w:val="18"/>
        </w:rPr>
      </w:pPr>
      <w:r w:rsidRPr="00194A69">
        <w:t xml:space="preserve">Er wordt € 5,7 mln ontvangen </w:t>
      </w:r>
      <w:r w:rsidRPr="00194A69">
        <w:rPr>
          <w:rFonts w:cs="Arial"/>
          <w:szCs w:val="18"/>
        </w:rPr>
        <w:t xml:space="preserve">uit de afrekening van de bevoorschotting van RVO 2014, omdat er door de reorganisatie van RVO (samengaan Agentschap NL en Dienst Regelingen) vertraging is ontstaan in de uitvoering van opdrachten die doorlopen in 2015. </w:t>
      </w:r>
    </w:p>
    <w:p w:rsidR="006D5336" w:rsidRPr="00194A69" w:rsidRDefault="006D5336" w:rsidP="006D5336">
      <w:r w:rsidRPr="00194A69">
        <w:t>De raming van de te onttrekken middelen uit de garantstelling borgstellingsfaciliteit wordt verhoogd met € 10,5 mln in verband met de te betalen verliesdeclaraties (zie ook de uitgaven).</w:t>
      </w:r>
    </w:p>
    <w:p w:rsidR="006D5336" w:rsidRPr="00495979" w:rsidRDefault="006D5336" w:rsidP="006D5336">
      <w:pPr>
        <w:rPr>
          <w:b/>
        </w:rPr>
      </w:pPr>
      <w:r w:rsidRPr="00495979">
        <w:rPr>
          <w:b/>
        </w:rPr>
        <w:br w:type="page"/>
      </w:r>
    </w:p>
    <w:p w:rsidR="006D5336" w:rsidRPr="00495979" w:rsidRDefault="006D5336" w:rsidP="006D5336">
      <w:pPr>
        <w:rPr>
          <w:b/>
        </w:rPr>
      </w:pPr>
      <w:r w:rsidRPr="00495979">
        <w:rPr>
          <w:b/>
        </w:rPr>
        <w:lastRenderedPageBreak/>
        <w:t xml:space="preserve">Budgettaire gevolgen van beleid, </w:t>
      </w:r>
    </w:p>
    <w:p w:rsidR="006D5336" w:rsidRPr="00E85DBA" w:rsidRDefault="006D5336" w:rsidP="006D5336">
      <w:pPr>
        <w:pStyle w:val="Kop3"/>
        <w:spacing w:line="240" w:lineRule="auto"/>
        <w:rPr>
          <w:sz w:val="18"/>
          <w:szCs w:val="18"/>
        </w:rPr>
      </w:pPr>
      <w:bookmarkStart w:id="19" w:name="_Toc435445989"/>
      <w:r w:rsidRPr="00E85DBA">
        <w:rPr>
          <w:sz w:val="18"/>
          <w:szCs w:val="18"/>
        </w:rPr>
        <w:t>Beleidsartikel 17</w:t>
      </w:r>
      <w:r>
        <w:rPr>
          <w:sz w:val="18"/>
          <w:szCs w:val="18"/>
        </w:rPr>
        <w:t xml:space="preserve"> </w:t>
      </w:r>
      <w:r w:rsidRPr="00E85DBA">
        <w:rPr>
          <w:sz w:val="18"/>
          <w:szCs w:val="18"/>
        </w:rPr>
        <w:t>Groen onderwijs van hoge kwaliteit</w:t>
      </w:r>
      <w:bookmarkEnd w:id="19"/>
      <w:r w:rsidRPr="00E85DBA">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4"/>
        <w:gridCol w:w="2420"/>
        <w:gridCol w:w="1811"/>
        <w:gridCol w:w="1811"/>
        <w:gridCol w:w="1811"/>
        <w:gridCol w:w="1811"/>
      </w:tblGrid>
      <w:tr w:rsidR="006D5336" w:rsidRPr="00495979" w:rsidTr="00D66A40">
        <w:tc>
          <w:tcPr>
            <w:tcW w:w="1601" w:type="pct"/>
            <w:shd w:val="clear" w:color="auto" w:fill="auto"/>
          </w:tcPr>
          <w:p w:rsidR="006D5336" w:rsidRPr="00495979" w:rsidRDefault="006D5336" w:rsidP="00D66A40">
            <w:pPr>
              <w:rPr>
                <w:b/>
                <w:bCs/>
                <w:szCs w:val="18"/>
              </w:rPr>
            </w:pPr>
          </w:p>
        </w:tc>
        <w:tc>
          <w:tcPr>
            <w:tcW w:w="851" w:type="pct"/>
            <w:shd w:val="clear" w:color="auto" w:fill="auto"/>
          </w:tcPr>
          <w:p w:rsidR="006D5336" w:rsidRPr="00495979" w:rsidRDefault="006D5336" w:rsidP="00D66A40">
            <w:pPr>
              <w:jc w:val="center"/>
              <w:rPr>
                <w:bCs/>
              </w:rPr>
            </w:pPr>
          </w:p>
        </w:tc>
        <w:tc>
          <w:tcPr>
            <w:tcW w:w="637" w:type="pct"/>
          </w:tcPr>
          <w:p w:rsidR="006D5336" w:rsidRPr="00495979" w:rsidRDefault="006D5336" w:rsidP="00D66A40">
            <w:pPr>
              <w:jc w:val="center"/>
              <w:rPr>
                <w:bCs/>
              </w:rPr>
            </w:pPr>
          </w:p>
        </w:tc>
        <w:tc>
          <w:tcPr>
            <w:tcW w:w="1274" w:type="pct"/>
            <w:gridSpan w:val="2"/>
            <w:tcBorders>
              <w:bottom w:val="single" w:sz="6" w:space="0" w:color="auto"/>
            </w:tcBorders>
            <w:shd w:val="clear" w:color="auto" w:fill="auto"/>
          </w:tcPr>
          <w:p w:rsidR="006D5336" w:rsidRPr="00495979" w:rsidRDefault="006D5336" w:rsidP="00D66A40">
            <w:pPr>
              <w:jc w:val="center"/>
              <w:rPr>
                <w:b/>
                <w:bCs/>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 xml:space="preserve">suppletoire begroting </w:t>
            </w:r>
          </w:p>
        </w:tc>
        <w:tc>
          <w:tcPr>
            <w:tcW w:w="637" w:type="pct"/>
            <w:tcBorders>
              <w:bottom w:val="single" w:sz="6" w:space="0" w:color="auto"/>
            </w:tcBorders>
            <w:shd w:val="clear" w:color="auto" w:fill="auto"/>
          </w:tcPr>
          <w:p w:rsidR="006D5336" w:rsidRPr="00495979" w:rsidRDefault="006D5336" w:rsidP="00D66A40">
            <w:pPr>
              <w:jc w:val="center"/>
              <w:rPr>
                <w:bCs/>
              </w:rPr>
            </w:pPr>
          </w:p>
        </w:tc>
      </w:tr>
      <w:tr w:rsidR="006D5336" w:rsidRPr="00421FA2" w:rsidTr="00D66A40">
        <w:tc>
          <w:tcPr>
            <w:tcW w:w="1601" w:type="pct"/>
            <w:shd w:val="clear" w:color="auto" w:fill="auto"/>
          </w:tcPr>
          <w:p w:rsidR="006D5336" w:rsidRPr="00421FA2" w:rsidRDefault="006D5336" w:rsidP="00D66A40">
            <w:pPr>
              <w:rPr>
                <w:b/>
                <w:bCs/>
                <w:szCs w:val="18"/>
              </w:rPr>
            </w:pPr>
          </w:p>
        </w:tc>
        <w:tc>
          <w:tcPr>
            <w:tcW w:w="851" w:type="pct"/>
            <w:shd w:val="clear" w:color="auto" w:fill="auto"/>
          </w:tcPr>
          <w:p w:rsidR="006D5336" w:rsidRPr="00421FA2" w:rsidRDefault="006D5336" w:rsidP="00D66A40">
            <w:pPr>
              <w:jc w:val="center"/>
              <w:rPr>
                <w:b/>
              </w:rPr>
            </w:pPr>
            <w:r w:rsidRPr="00421FA2">
              <w:rPr>
                <w:b/>
              </w:rPr>
              <w:t>Stand vastgestelde begroting 2015</w:t>
            </w:r>
          </w:p>
        </w:tc>
        <w:tc>
          <w:tcPr>
            <w:tcW w:w="637" w:type="pct"/>
          </w:tcPr>
          <w:p w:rsidR="006D5336" w:rsidRPr="00421FA2" w:rsidRDefault="006D5336" w:rsidP="00D66A40">
            <w:pPr>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c>
          <w:tcPr>
            <w:tcW w:w="637" w:type="pct"/>
            <w:tcBorders>
              <w:bottom w:val="single" w:sz="6" w:space="0" w:color="auto"/>
            </w:tcBorders>
            <w:shd w:val="clear" w:color="auto" w:fill="auto"/>
          </w:tcPr>
          <w:p w:rsidR="006D5336" w:rsidRPr="00421FA2" w:rsidRDefault="006D5336" w:rsidP="00D66A40">
            <w:pPr>
              <w:jc w:val="center"/>
              <w:rPr>
                <w:b/>
                <w:sz w:val="24"/>
              </w:rPr>
            </w:pPr>
            <w:r w:rsidRPr="00421FA2">
              <w:rPr>
                <w:rStyle w:val="Zwaar"/>
              </w:rPr>
              <w:t xml:space="preserve">Mutaties </w:t>
            </w:r>
            <w:r w:rsidRPr="00421FA2">
              <w:rPr>
                <w:b/>
              </w:rPr>
              <w:br/>
            </w:r>
            <w:r w:rsidRPr="00421FA2">
              <w:rPr>
                <w:rStyle w:val="Zwaar"/>
              </w:rPr>
              <w:t>Miljoenennota</w:t>
            </w:r>
          </w:p>
        </w:tc>
        <w:tc>
          <w:tcPr>
            <w:tcW w:w="637" w:type="pct"/>
            <w:tcBorders>
              <w:bottom w:val="single" w:sz="6" w:space="0" w:color="auto"/>
            </w:tcBorders>
          </w:tcPr>
          <w:p w:rsidR="006D5336" w:rsidRPr="00421FA2" w:rsidRDefault="006D5336" w:rsidP="00D66A40">
            <w:pPr>
              <w:jc w:val="center"/>
              <w:rPr>
                <w:b/>
                <w:sz w:val="24"/>
              </w:rPr>
            </w:pPr>
            <w:r w:rsidRPr="00421FA2">
              <w:rPr>
                <w:rStyle w:val="Zwaar"/>
              </w:rPr>
              <w:t xml:space="preserve">Overige mutaties </w:t>
            </w:r>
            <w:r w:rsidRPr="00421FA2">
              <w:rPr>
                <w:b/>
              </w:rPr>
              <w:br/>
            </w:r>
            <w:r w:rsidRPr="00421FA2">
              <w:rPr>
                <w:rStyle w:val="Zwaar"/>
              </w:rPr>
              <w:t xml:space="preserve">2e suppletoire </w:t>
            </w:r>
            <w:r w:rsidRPr="00421FA2">
              <w:rPr>
                <w:b/>
              </w:rPr>
              <w:br/>
            </w:r>
            <w:r w:rsidRPr="00421FA2">
              <w:rPr>
                <w:rStyle w:val="Zwaar"/>
              </w:rPr>
              <w:t>begroting</w:t>
            </w:r>
          </w:p>
        </w:tc>
        <w:tc>
          <w:tcPr>
            <w:tcW w:w="637" w:type="pct"/>
            <w:tcBorders>
              <w:bottom w:val="single" w:sz="6" w:space="0" w:color="auto"/>
            </w:tcBorders>
            <w:shd w:val="clear" w:color="auto" w:fill="auto"/>
          </w:tcPr>
          <w:p w:rsidR="006D5336" w:rsidRPr="00421FA2" w:rsidRDefault="006D5336" w:rsidP="00D66A40">
            <w:pPr>
              <w:jc w:val="center"/>
              <w:rPr>
                <w:b/>
              </w:rPr>
            </w:pPr>
            <w:r w:rsidRPr="00421FA2">
              <w:rPr>
                <w:b/>
              </w:rPr>
              <w:t>Stand 2</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r>
      <w:tr w:rsidR="006D5336" w:rsidRPr="00421FA2" w:rsidTr="00D66A40">
        <w:tc>
          <w:tcPr>
            <w:tcW w:w="1601" w:type="pct"/>
            <w:shd w:val="clear" w:color="auto" w:fill="auto"/>
          </w:tcPr>
          <w:p w:rsidR="006D5336" w:rsidRPr="00421FA2" w:rsidRDefault="006D5336" w:rsidP="00D66A40">
            <w:pPr>
              <w:rPr>
                <w:b/>
                <w:bCs/>
                <w:szCs w:val="18"/>
              </w:rPr>
            </w:pPr>
          </w:p>
        </w:tc>
        <w:tc>
          <w:tcPr>
            <w:tcW w:w="851" w:type="pct"/>
            <w:shd w:val="clear" w:color="auto" w:fill="auto"/>
          </w:tcPr>
          <w:p w:rsidR="006D5336" w:rsidRPr="00421FA2" w:rsidRDefault="006D5336" w:rsidP="00D66A40">
            <w:pPr>
              <w:jc w:val="center"/>
              <w:rPr>
                <w:b/>
                <w:bCs/>
                <w:szCs w:val="18"/>
              </w:rPr>
            </w:pPr>
            <w:r w:rsidRPr="00421FA2">
              <w:rPr>
                <w:b/>
                <w:bCs/>
                <w:szCs w:val="18"/>
              </w:rPr>
              <w:t>(1)</w:t>
            </w:r>
          </w:p>
        </w:tc>
        <w:tc>
          <w:tcPr>
            <w:tcW w:w="637" w:type="pct"/>
          </w:tcPr>
          <w:p w:rsidR="006D5336" w:rsidRPr="00421FA2" w:rsidRDefault="006D5336" w:rsidP="00D66A40">
            <w:pPr>
              <w:jc w:val="center"/>
              <w:rPr>
                <w:b/>
                <w:bCs/>
                <w:szCs w:val="18"/>
              </w:rPr>
            </w:pPr>
            <w:r w:rsidRPr="00421FA2">
              <w:rPr>
                <w:b/>
                <w:bCs/>
                <w:szCs w:val="18"/>
              </w:rPr>
              <w:t>(2)</w:t>
            </w:r>
          </w:p>
        </w:tc>
        <w:tc>
          <w:tcPr>
            <w:tcW w:w="1274" w:type="pct"/>
            <w:gridSpan w:val="2"/>
            <w:tcBorders>
              <w:bottom w:val="single" w:sz="6" w:space="0" w:color="auto"/>
            </w:tcBorders>
            <w:shd w:val="clear" w:color="auto" w:fill="auto"/>
          </w:tcPr>
          <w:p w:rsidR="006D5336" w:rsidRPr="00421FA2" w:rsidRDefault="006D5336" w:rsidP="00D66A40">
            <w:pPr>
              <w:jc w:val="center"/>
              <w:rPr>
                <w:b/>
                <w:bCs/>
                <w:szCs w:val="18"/>
              </w:rPr>
            </w:pPr>
            <w:r w:rsidRPr="00421FA2">
              <w:rPr>
                <w:b/>
                <w:bCs/>
                <w:szCs w:val="18"/>
              </w:rPr>
              <w:t>(3)</w:t>
            </w:r>
          </w:p>
        </w:tc>
        <w:tc>
          <w:tcPr>
            <w:tcW w:w="637" w:type="pct"/>
            <w:tcBorders>
              <w:bottom w:val="single" w:sz="6" w:space="0" w:color="auto"/>
            </w:tcBorders>
            <w:shd w:val="clear" w:color="auto" w:fill="auto"/>
          </w:tcPr>
          <w:p w:rsidR="006D5336" w:rsidRPr="00421FA2" w:rsidRDefault="006D5336" w:rsidP="00D66A40">
            <w:pPr>
              <w:jc w:val="center"/>
              <w:rPr>
                <w:b/>
                <w:bCs/>
                <w:szCs w:val="18"/>
              </w:rPr>
            </w:pPr>
            <w:r w:rsidRPr="00421FA2">
              <w:rPr>
                <w:b/>
                <w:bCs/>
                <w:szCs w:val="18"/>
              </w:rPr>
              <w:t>(4)=(2+3)</w:t>
            </w:r>
          </w:p>
        </w:tc>
      </w:tr>
      <w:tr w:rsidR="006D5336" w:rsidRPr="00495979" w:rsidTr="00D66A40">
        <w:tc>
          <w:tcPr>
            <w:tcW w:w="1601" w:type="pct"/>
            <w:shd w:val="clear" w:color="auto" w:fill="auto"/>
          </w:tcPr>
          <w:p w:rsidR="006D5336" w:rsidRPr="00495979" w:rsidRDefault="006D5336" w:rsidP="00D66A40">
            <w:pPr>
              <w:rPr>
                <w:b/>
                <w:szCs w:val="18"/>
              </w:rPr>
            </w:pPr>
            <w:r w:rsidRPr="00495979">
              <w:rPr>
                <w:b/>
                <w:szCs w:val="18"/>
              </w:rPr>
              <w:t>VERPLICHTINGEN</w:t>
            </w:r>
          </w:p>
        </w:tc>
        <w:tc>
          <w:tcPr>
            <w:tcW w:w="851" w:type="pct"/>
            <w:tcBorders>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891.348</w:t>
            </w:r>
          </w:p>
        </w:tc>
        <w:tc>
          <w:tcPr>
            <w:tcW w:w="637" w:type="pct"/>
            <w:tcBorders>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895.419</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7.759</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5.943</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909.121</w:t>
            </w:r>
          </w:p>
        </w:tc>
      </w:tr>
      <w:tr w:rsidR="006D5336" w:rsidRPr="00495979" w:rsidTr="00D66A40">
        <w:tc>
          <w:tcPr>
            <w:tcW w:w="1601" w:type="pct"/>
            <w:shd w:val="clear" w:color="auto" w:fill="auto"/>
          </w:tcPr>
          <w:p w:rsidR="006D5336" w:rsidRPr="00495979" w:rsidRDefault="006D5336" w:rsidP="00D66A40">
            <w:pPr>
              <w:rPr>
                <w:b/>
                <w:szCs w:val="18"/>
              </w:rPr>
            </w:pPr>
            <w:r w:rsidRPr="00495979">
              <w:rPr>
                <w:b/>
                <w:szCs w:val="18"/>
              </w:rPr>
              <w:t>UITGAVEN</w:t>
            </w:r>
          </w:p>
        </w:tc>
        <w:tc>
          <w:tcPr>
            <w:tcW w:w="851" w:type="pct"/>
            <w:tcBorders>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839.465</w:t>
            </w:r>
          </w:p>
        </w:tc>
        <w:tc>
          <w:tcPr>
            <w:tcW w:w="637" w:type="pct"/>
            <w:tcBorders>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843.786</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4.023</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5.943</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853.752</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Waarvan juridisch verplicht</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100%</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98% </w:t>
            </w:r>
          </w:p>
        </w:tc>
      </w:tr>
      <w:tr w:rsidR="006D5336" w:rsidRPr="00495979" w:rsidTr="00D66A40">
        <w:tc>
          <w:tcPr>
            <w:tcW w:w="1601" w:type="pct"/>
            <w:shd w:val="clear" w:color="auto" w:fill="auto"/>
          </w:tcPr>
          <w:p w:rsidR="006D5336" w:rsidRPr="00495979" w:rsidRDefault="006D5336" w:rsidP="00D66A40">
            <w:pPr>
              <w:rPr>
                <w:szCs w:val="18"/>
              </w:rPr>
            </w:pP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601" w:type="pct"/>
            <w:shd w:val="clear" w:color="auto" w:fill="auto"/>
          </w:tcPr>
          <w:p w:rsidR="006D5336" w:rsidRPr="00495979" w:rsidRDefault="006D5336" w:rsidP="00D66A40">
            <w:pPr>
              <w:rPr>
                <w:b/>
                <w:i/>
                <w:szCs w:val="18"/>
              </w:rPr>
            </w:pPr>
            <w:r w:rsidRPr="00495979">
              <w:rPr>
                <w:b/>
                <w:i/>
                <w:szCs w:val="18"/>
              </w:rPr>
              <w:t>Leningen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 </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Schatkistbankieren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601" w:type="pct"/>
            <w:shd w:val="clear" w:color="auto" w:fill="auto"/>
          </w:tcPr>
          <w:p w:rsidR="006D5336" w:rsidRPr="00495979" w:rsidRDefault="006D5336" w:rsidP="00D66A40">
            <w:pPr>
              <w:rPr>
                <w:b/>
                <w:i/>
                <w:szCs w:val="18"/>
              </w:rPr>
            </w:pP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601" w:type="pct"/>
            <w:shd w:val="clear" w:color="auto" w:fill="auto"/>
          </w:tcPr>
          <w:p w:rsidR="006D5336" w:rsidRPr="00495979" w:rsidRDefault="006D5336" w:rsidP="00D66A40">
            <w:pPr>
              <w:rPr>
                <w:b/>
                <w:i/>
                <w:szCs w:val="18"/>
              </w:rPr>
            </w:pPr>
            <w:r w:rsidRPr="00495979">
              <w:rPr>
                <w:b/>
                <w:i/>
                <w:szCs w:val="18"/>
              </w:rPr>
              <w:t>Bekostiging</w:t>
            </w:r>
          </w:p>
        </w:tc>
        <w:tc>
          <w:tcPr>
            <w:tcW w:w="851"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763.092</w:t>
            </w:r>
          </w:p>
        </w:tc>
        <w:tc>
          <w:tcPr>
            <w:tcW w:w="637"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775.559</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3.193</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6.525</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785.277</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WO-groen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181.531</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172.764</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755</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1.911</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175.430</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HBO-groen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87.188</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90.652</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365</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924</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91.941</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MBO-groen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170.347</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179.743</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713</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1.805</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182.261</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Wachtgelden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13.673</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13.916</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61</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173</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14.150</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VMBO-groen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305.717</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313.521</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1.280</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3.239</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318.040</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Aequor</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4.636</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4.963</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19</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-1.527</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3.455</w:t>
            </w:r>
          </w:p>
        </w:tc>
      </w:tr>
      <w:tr w:rsidR="006D5336" w:rsidRPr="00495979" w:rsidTr="00D66A40">
        <w:tc>
          <w:tcPr>
            <w:tcW w:w="1601" w:type="pct"/>
            <w:shd w:val="clear" w:color="auto" w:fill="auto"/>
          </w:tcPr>
          <w:p w:rsidR="006D5336" w:rsidRPr="00495979" w:rsidRDefault="006D5336" w:rsidP="00D66A40">
            <w:pPr>
              <w:rPr>
                <w:szCs w:val="18"/>
              </w:rPr>
            </w:pP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601" w:type="pct"/>
            <w:shd w:val="clear" w:color="auto" w:fill="auto"/>
          </w:tcPr>
          <w:p w:rsidR="006D5336" w:rsidRPr="00495979" w:rsidRDefault="006D5336" w:rsidP="00D66A40">
            <w:pPr>
              <w:rPr>
                <w:b/>
                <w:i/>
                <w:szCs w:val="18"/>
              </w:rPr>
            </w:pPr>
            <w:r w:rsidRPr="00495979">
              <w:rPr>
                <w:b/>
                <w:i/>
                <w:szCs w:val="18"/>
              </w:rPr>
              <w:t>Subsidies</w:t>
            </w:r>
          </w:p>
        </w:tc>
        <w:tc>
          <w:tcPr>
            <w:tcW w:w="851"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74.524</w:t>
            </w:r>
          </w:p>
        </w:tc>
        <w:tc>
          <w:tcPr>
            <w:tcW w:w="637"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66.378</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825</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-592</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66.611</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Aansturing collectieve ondersteuning</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4.039</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4.039</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18</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51</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4.108</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School als Kenniscentrum</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31.383</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26.963</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140</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396</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27.499</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Kennisverspreiding en innovatie groen onderwijs</w:t>
            </w:r>
          </w:p>
        </w:tc>
        <w:tc>
          <w:tcPr>
            <w:tcW w:w="851"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713</w:t>
            </w:r>
          </w:p>
        </w:tc>
        <w:tc>
          <w:tcPr>
            <w:tcW w:w="637"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713</w:t>
            </w:r>
          </w:p>
        </w:tc>
        <w:tc>
          <w:tcPr>
            <w:tcW w:w="637"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w:t>
            </w:r>
          </w:p>
        </w:tc>
        <w:tc>
          <w:tcPr>
            <w:tcW w:w="637"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9</w:t>
            </w:r>
          </w:p>
        </w:tc>
        <w:tc>
          <w:tcPr>
            <w:tcW w:w="637"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725</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Aanvullende onderwijssubsidies</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33.705</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29.957</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660</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452</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31.069</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Ontwikkeling en beheer natuurkwaliteit</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1.500</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1.500</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1.501</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Educatie</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3.184</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3.206</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-1.500</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1.709</w:t>
            </w:r>
          </w:p>
        </w:tc>
      </w:tr>
      <w:tr w:rsidR="006D5336" w:rsidRPr="00495979" w:rsidTr="00D66A40">
        <w:tc>
          <w:tcPr>
            <w:tcW w:w="1601" w:type="pct"/>
            <w:shd w:val="clear" w:color="auto" w:fill="auto"/>
          </w:tcPr>
          <w:p w:rsidR="006D5336" w:rsidRPr="00495979" w:rsidRDefault="006D5336" w:rsidP="00D66A40">
            <w:pPr>
              <w:rPr>
                <w:szCs w:val="18"/>
              </w:rPr>
            </w:pP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p>
        </w:tc>
        <w:tc>
          <w:tcPr>
            <w:tcW w:w="637" w:type="pct"/>
            <w:tcBorders>
              <w:right w:val="single" w:sz="6" w:space="0" w:color="auto"/>
            </w:tcBorders>
            <w:vAlign w:val="center"/>
          </w:tcPr>
          <w:p w:rsidR="006D5336" w:rsidRPr="00495979" w:rsidRDefault="006D5336" w:rsidP="00D66A40">
            <w:pPr>
              <w:jc w:val="right"/>
              <w:rPr>
                <w:color w:val="000000"/>
                <w:szCs w:val="18"/>
              </w:rPr>
            </w:pP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601" w:type="pct"/>
            <w:shd w:val="clear" w:color="auto" w:fill="auto"/>
          </w:tcPr>
          <w:p w:rsidR="006D5336" w:rsidRPr="00495979" w:rsidRDefault="006D5336" w:rsidP="00D66A40">
            <w:pPr>
              <w:rPr>
                <w:b/>
                <w:i/>
                <w:szCs w:val="18"/>
              </w:rPr>
            </w:pPr>
            <w:r w:rsidRPr="00495979">
              <w:rPr>
                <w:b/>
                <w:i/>
                <w:szCs w:val="18"/>
              </w:rPr>
              <w:t>Opdrachten</w:t>
            </w:r>
          </w:p>
        </w:tc>
        <w:tc>
          <w:tcPr>
            <w:tcW w:w="851"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612</w:t>
            </w:r>
          </w:p>
        </w:tc>
        <w:tc>
          <w:tcPr>
            <w:tcW w:w="637"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612</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i/>
                <w:iCs/>
                <w:color w:val="000000"/>
                <w:szCs w:val="18"/>
              </w:rPr>
            </w:pP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612</w:t>
            </w:r>
          </w:p>
        </w:tc>
      </w:tr>
      <w:tr w:rsidR="006D5336" w:rsidRPr="00495979" w:rsidTr="00D66A40">
        <w:tc>
          <w:tcPr>
            <w:tcW w:w="1601" w:type="pct"/>
            <w:shd w:val="clear" w:color="auto" w:fill="auto"/>
          </w:tcPr>
          <w:p w:rsidR="006D5336" w:rsidRPr="00495979" w:rsidRDefault="006D5336" w:rsidP="00D66A40">
            <w:pPr>
              <w:rPr>
                <w:szCs w:val="18"/>
              </w:rPr>
            </w:pPr>
            <w:r w:rsidRPr="00495979">
              <w:rPr>
                <w:szCs w:val="18"/>
              </w:rPr>
              <w:t>Kennisverspreidingsprojecten</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612</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612</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612</w:t>
            </w:r>
          </w:p>
        </w:tc>
      </w:tr>
      <w:tr w:rsidR="006D5336" w:rsidRPr="00495979" w:rsidTr="00D66A40">
        <w:tc>
          <w:tcPr>
            <w:tcW w:w="1601" w:type="pct"/>
            <w:shd w:val="clear" w:color="auto" w:fill="auto"/>
          </w:tcPr>
          <w:p w:rsidR="006D5336" w:rsidRPr="00495979" w:rsidRDefault="006D5336" w:rsidP="00D66A40">
            <w:pPr>
              <w:rPr>
                <w:b/>
                <w:i/>
                <w:szCs w:val="18"/>
              </w:rPr>
            </w:pP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601" w:type="pct"/>
            <w:shd w:val="clear" w:color="auto" w:fill="auto"/>
          </w:tcPr>
          <w:p w:rsidR="006D5336" w:rsidRPr="00495979" w:rsidRDefault="006D5336" w:rsidP="00D66A40">
            <w:pPr>
              <w:rPr>
                <w:b/>
                <w:i/>
                <w:szCs w:val="18"/>
              </w:rPr>
            </w:pPr>
            <w:r w:rsidRPr="00495979">
              <w:rPr>
                <w:b/>
                <w:i/>
                <w:szCs w:val="18"/>
              </w:rPr>
              <w:lastRenderedPageBreak/>
              <w:t>Bijdragen aan agentschappen</w:t>
            </w:r>
          </w:p>
        </w:tc>
        <w:tc>
          <w:tcPr>
            <w:tcW w:w="851" w:type="pct"/>
            <w:tcBorders>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1.237</w:t>
            </w:r>
          </w:p>
        </w:tc>
        <w:tc>
          <w:tcPr>
            <w:tcW w:w="637" w:type="pct"/>
            <w:tcBorders>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1.237</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5</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i/>
                <w:iCs/>
                <w:color w:val="000000"/>
                <w:szCs w:val="18"/>
              </w:rPr>
            </w:pPr>
            <w:r w:rsidRPr="00495979">
              <w:rPr>
                <w:b/>
                <w:bCs/>
                <w:i/>
                <w:iCs/>
                <w:color w:val="000000"/>
                <w:szCs w:val="18"/>
              </w:rPr>
              <w:t>10</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i/>
                <w:iCs/>
                <w:color w:val="000000"/>
                <w:szCs w:val="18"/>
              </w:rPr>
            </w:pPr>
            <w:r w:rsidRPr="00495979">
              <w:rPr>
                <w:b/>
                <w:bCs/>
                <w:i/>
                <w:iCs/>
                <w:color w:val="000000"/>
                <w:szCs w:val="18"/>
              </w:rPr>
              <w:t>1.252</w:t>
            </w:r>
          </w:p>
        </w:tc>
      </w:tr>
      <w:tr w:rsidR="006D5336" w:rsidRPr="00495979" w:rsidTr="00D66A40">
        <w:tc>
          <w:tcPr>
            <w:tcW w:w="1601" w:type="pct"/>
            <w:shd w:val="clear" w:color="auto" w:fill="auto"/>
          </w:tcPr>
          <w:p w:rsidR="006D5336" w:rsidRPr="00495979" w:rsidRDefault="006D5336" w:rsidP="00D66A40">
            <w:pPr>
              <w:rPr>
                <w:b/>
                <w:i/>
                <w:szCs w:val="18"/>
              </w:rPr>
            </w:pPr>
            <w:r w:rsidRPr="00495979">
              <w:rPr>
                <w:szCs w:val="18"/>
              </w:rPr>
              <w:t>Rijksdienst Voor Ondernemend Nederland</w:t>
            </w: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1.237</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1.237</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5</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10</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1.252</w:t>
            </w:r>
          </w:p>
        </w:tc>
      </w:tr>
      <w:tr w:rsidR="006D5336" w:rsidRPr="00495979" w:rsidTr="00D66A40">
        <w:tc>
          <w:tcPr>
            <w:tcW w:w="1601" w:type="pct"/>
            <w:shd w:val="clear" w:color="auto" w:fill="auto"/>
          </w:tcPr>
          <w:p w:rsidR="006D5336" w:rsidRPr="00495979" w:rsidRDefault="006D5336" w:rsidP="00D66A40">
            <w:pPr>
              <w:rPr>
                <w:szCs w:val="18"/>
              </w:rPr>
            </w:pPr>
          </w:p>
        </w:tc>
        <w:tc>
          <w:tcPr>
            <w:tcW w:w="851" w:type="pct"/>
            <w:tcBorders>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601" w:type="pct"/>
            <w:shd w:val="clear" w:color="auto" w:fill="auto"/>
          </w:tcPr>
          <w:p w:rsidR="006D5336" w:rsidRPr="00495979" w:rsidRDefault="006D5336" w:rsidP="00D66A40">
            <w:pPr>
              <w:rPr>
                <w:b/>
                <w:szCs w:val="18"/>
              </w:rPr>
            </w:pPr>
            <w:r w:rsidRPr="00495979">
              <w:rPr>
                <w:b/>
                <w:szCs w:val="18"/>
              </w:rPr>
              <w:t>ONTVANGSTEN</w:t>
            </w:r>
          </w:p>
        </w:tc>
        <w:tc>
          <w:tcPr>
            <w:tcW w:w="851" w:type="pct"/>
            <w:tcBorders>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75</w:t>
            </w:r>
          </w:p>
        </w:tc>
        <w:tc>
          <w:tcPr>
            <w:tcW w:w="637" w:type="pct"/>
            <w:tcBorders>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75</w:t>
            </w: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p>
        </w:tc>
        <w:tc>
          <w:tcPr>
            <w:tcW w:w="637"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color w:val="000000"/>
                <w:szCs w:val="18"/>
              </w:rPr>
            </w:pPr>
          </w:p>
        </w:tc>
        <w:tc>
          <w:tcPr>
            <w:tcW w:w="637"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75</w:t>
            </w:r>
          </w:p>
        </w:tc>
      </w:tr>
    </w:tbl>
    <w:p w:rsidR="006D5336" w:rsidRPr="00495979" w:rsidRDefault="006D5336" w:rsidP="006D5336">
      <w:pPr>
        <w:rPr>
          <w:b/>
        </w:rPr>
      </w:pPr>
    </w:p>
    <w:p w:rsidR="006D5336" w:rsidRPr="00495979" w:rsidRDefault="006D5336" w:rsidP="006D5336">
      <w:pPr>
        <w:rPr>
          <w:b/>
        </w:rPr>
      </w:pPr>
    </w:p>
    <w:p w:rsidR="006D5336" w:rsidRPr="00495979" w:rsidRDefault="006D5336" w:rsidP="006D5336">
      <w:pPr>
        <w:rPr>
          <w:b/>
        </w:rPr>
      </w:pPr>
      <w:r w:rsidRPr="00495979">
        <w:rPr>
          <w:b/>
        </w:rPr>
        <w:t>Toelichting op de verplichtingen</w:t>
      </w:r>
      <w:r>
        <w:rPr>
          <w:b/>
        </w:rPr>
        <w:t xml:space="preserve"> en de uitgaven</w:t>
      </w:r>
    </w:p>
    <w:p w:rsidR="006D5336" w:rsidRPr="00495979" w:rsidRDefault="006D5336" w:rsidP="006D5336"/>
    <w:p w:rsidR="006D5336" w:rsidRPr="00495979" w:rsidRDefault="006D5336" w:rsidP="006D5336">
      <w:pPr>
        <w:rPr>
          <w:b/>
          <w:i/>
          <w:szCs w:val="18"/>
        </w:rPr>
      </w:pPr>
      <w:r w:rsidRPr="00495979">
        <w:rPr>
          <w:b/>
          <w:i/>
          <w:szCs w:val="18"/>
        </w:rPr>
        <w:t>Bekostiging</w:t>
      </w:r>
    </w:p>
    <w:p w:rsidR="006D5336" w:rsidRPr="00286F5E" w:rsidRDefault="006D5336" w:rsidP="006D5336">
      <w:pPr>
        <w:rPr>
          <w:szCs w:val="18"/>
        </w:rPr>
      </w:pPr>
      <w:r w:rsidRPr="00286F5E">
        <w:rPr>
          <w:szCs w:val="18"/>
        </w:rPr>
        <w:t xml:space="preserve">De verhoging met € 6,5 mln houdt </w:t>
      </w:r>
      <w:r>
        <w:rPr>
          <w:szCs w:val="18"/>
        </w:rPr>
        <w:t xml:space="preserve">deels </w:t>
      </w:r>
      <w:r w:rsidRPr="00286F5E">
        <w:rPr>
          <w:szCs w:val="18"/>
        </w:rPr>
        <w:t>verband met de loonbijstelling 2015 van € 8,1 mln. Hiertegenover staat een verlaging met € 1,6 mln</w:t>
      </w:r>
      <w:r>
        <w:rPr>
          <w:szCs w:val="18"/>
        </w:rPr>
        <w:t>,</w:t>
      </w:r>
      <w:r w:rsidRPr="00286F5E">
        <w:rPr>
          <w:szCs w:val="18"/>
        </w:rPr>
        <w:t xml:space="preserve"> omdat d</w:t>
      </w:r>
      <w:r w:rsidRPr="00286F5E">
        <w:rPr>
          <w:rFonts w:cs="Arial"/>
          <w:szCs w:val="18"/>
        </w:rPr>
        <w:t xml:space="preserve">e door EZ bekostigde instelling Aequor met de daarbij behorende taken per 1 augustus 2015 is opgegaan in een landelijke organisatie </w:t>
      </w:r>
      <w:r w:rsidRPr="00286F5E">
        <w:rPr>
          <w:rStyle w:val="intro"/>
          <w:rFonts w:cs="Arial"/>
        </w:rPr>
        <w:t>Samenwerkingsorganisatie Beroepsonderwijs Bedrijfsleven (SBB)</w:t>
      </w:r>
      <w:r w:rsidRPr="00286F5E">
        <w:rPr>
          <w:rFonts w:cs="Arial"/>
          <w:szCs w:val="18"/>
        </w:rPr>
        <w:t>. De bijdrage van EZ aan SBB is overgeheveld naar de begroting van OCW.</w:t>
      </w:r>
    </w:p>
    <w:p w:rsidR="006D5336" w:rsidRPr="00495979" w:rsidRDefault="006D5336" w:rsidP="006D5336"/>
    <w:p w:rsidR="006D5336" w:rsidRPr="00495979" w:rsidRDefault="006D5336" w:rsidP="006D5336">
      <w:r w:rsidRPr="00495979">
        <w:br w:type="page"/>
      </w:r>
    </w:p>
    <w:p w:rsidR="006D5336" w:rsidRPr="00495979" w:rsidRDefault="006D5336" w:rsidP="006D5336">
      <w:pPr>
        <w:rPr>
          <w:b/>
        </w:rPr>
      </w:pPr>
      <w:r w:rsidRPr="00495979">
        <w:rPr>
          <w:b/>
        </w:rPr>
        <w:lastRenderedPageBreak/>
        <w:t xml:space="preserve">Budgettaire gevolgen van beleid, </w:t>
      </w:r>
    </w:p>
    <w:p w:rsidR="006D5336" w:rsidRPr="00E85DBA" w:rsidRDefault="006D5336" w:rsidP="006D5336">
      <w:pPr>
        <w:pStyle w:val="Kop3"/>
        <w:spacing w:line="240" w:lineRule="auto"/>
        <w:rPr>
          <w:sz w:val="18"/>
          <w:szCs w:val="18"/>
        </w:rPr>
      </w:pPr>
      <w:bookmarkStart w:id="20" w:name="_Toc435445990"/>
      <w:r w:rsidRPr="00E85DBA">
        <w:rPr>
          <w:sz w:val="18"/>
          <w:szCs w:val="18"/>
        </w:rPr>
        <w:t xml:space="preserve">Beleidsartikel </w:t>
      </w:r>
      <w:bookmarkStart w:id="21" w:name="_Toc334101848"/>
      <w:bookmarkStart w:id="22" w:name="_Toc364342596"/>
      <w:r w:rsidRPr="00E85DBA">
        <w:rPr>
          <w:sz w:val="18"/>
          <w:szCs w:val="18"/>
        </w:rPr>
        <w:t>1</w:t>
      </w:r>
      <w:bookmarkEnd w:id="21"/>
      <w:bookmarkEnd w:id="22"/>
      <w:r w:rsidRPr="00E85DBA">
        <w:rPr>
          <w:sz w:val="18"/>
          <w:szCs w:val="18"/>
        </w:rPr>
        <w:t>8 Natuur en regio</w:t>
      </w:r>
      <w:bookmarkEnd w:id="20"/>
      <w:r w:rsidRPr="00E85DBA">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4"/>
        <w:gridCol w:w="2062"/>
        <w:gridCol w:w="1905"/>
        <w:gridCol w:w="1905"/>
        <w:gridCol w:w="1902"/>
        <w:gridCol w:w="1900"/>
      </w:tblGrid>
      <w:tr w:rsidR="006D5336" w:rsidRPr="00495979" w:rsidTr="00D66A40">
        <w:tc>
          <w:tcPr>
            <w:tcW w:w="1598" w:type="pct"/>
            <w:shd w:val="clear" w:color="auto" w:fill="auto"/>
          </w:tcPr>
          <w:p w:rsidR="006D5336" w:rsidRPr="00495979" w:rsidRDefault="006D5336" w:rsidP="00D66A40">
            <w:pPr>
              <w:rPr>
                <w:b/>
                <w:bCs/>
                <w:szCs w:val="18"/>
              </w:rPr>
            </w:pPr>
          </w:p>
        </w:tc>
        <w:tc>
          <w:tcPr>
            <w:tcW w:w="725" w:type="pct"/>
            <w:shd w:val="clear" w:color="auto" w:fill="auto"/>
          </w:tcPr>
          <w:p w:rsidR="006D5336" w:rsidRPr="00495979" w:rsidRDefault="006D5336" w:rsidP="00D66A40">
            <w:pPr>
              <w:jc w:val="center"/>
              <w:rPr>
                <w:bCs/>
              </w:rPr>
            </w:pPr>
          </w:p>
        </w:tc>
        <w:tc>
          <w:tcPr>
            <w:tcW w:w="670" w:type="pct"/>
          </w:tcPr>
          <w:p w:rsidR="006D5336" w:rsidRPr="00495979" w:rsidRDefault="006D5336" w:rsidP="00D66A40">
            <w:pPr>
              <w:jc w:val="center"/>
              <w:rPr>
                <w:bCs/>
              </w:rPr>
            </w:pPr>
          </w:p>
        </w:tc>
        <w:tc>
          <w:tcPr>
            <w:tcW w:w="1339" w:type="pct"/>
            <w:gridSpan w:val="2"/>
            <w:tcBorders>
              <w:bottom w:val="single" w:sz="6" w:space="0" w:color="auto"/>
            </w:tcBorders>
            <w:shd w:val="clear" w:color="auto" w:fill="auto"/>
          </w:tcPr>
          <w:p w:rsidR="006D5336" w:rsidRPr="00495979" w:rsidRDefault="006D5336" w:rsidP="00D66A40">
            <w:pPr>
              <w:jc w:val="center"/>
              <w:rPr>
                <w:bCs/>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 xml:space="preserve">suppletoire begroting </w:t>
            </w:r>
          </w:p>
        </w:tc>
        <w:tc>
          <w:tcPr>
            <w:tcW w:w="668" w:type="pct"/>
            <w:tcBorders>
              <w:bottom w:val="single" w:sz="6" w:space="0" w:color="auto"/>
            </w:tcBorders>
            <w:shd w:val="clear" w:color="auto" w:fill="auto"/>
          </w:tcPr>
          <w:p w:rsidR="006D5336" w:rsidRPr="00495979" w:rsidRDefault="006D5336" w:rsidP="00D66A40">
            <w:pPr>
              <w:jc w:val="center"/>
              <w:rPr>
                <w:bCs/>
              </w:rPr>
            </w:pPr>
          </w:p>
        </w:tc>
      </w:tr>
      <w:tr w:rsidR="006D5336" w:rsidRPr="00421FA2" w:rsidTr="00D66A40">
        <w:tc>
          <w:tcPr>
            <w:tcW w:w="1598" w:type="pct"/>
            <w:shd w:val="clear" w:color="auto" w:fill="auto"/>
          </w:tcPr>
          <w:p w:rsidR="006D5336" w:rsidRPr="00421FA2" w:rsidRDefault="006D5336" w:rsidP="00D66A40">
            <w:pPr>
              <w:rPr>
                <w:b/>
                <w:bCs/>
                <w:szCs w:val="18"/>
              </w:rPr>
            </w:pPr>
          </w:p>
        </w:tc>
        <w:tc>
          <w:tcPr>
            <w:tcW w:w="725" w:type="pct"/>
            <w:shd w:val="clear" w:color="auto" w:fill="auto"/>
          </w:tcPr>
          <w:p w:rsidR="006D5336" w:rsidRPr="00421FA2" w:rsidRDefault="006D5336" w:rsidP="00D66A40">
            <w:pPr>
              <w:jc w:val="center"/>
              <w:rPr>
                <w:b/>
              </w:rPr>
            </w:pPr>
            <w:r w:rsidRPr="00421FA2">
              <w:rPr>
                <w:b/>
              </w:rPr>
              <w:t>Stand vastgestelde begroting 2015</w:t>
            </w:r>
          </w:p>
        </w:tc>
        <w:tc>
          <w:tcPr>
            <w:tcW w:w="670" w:type="pct"/>
          </w:tcPr>
          <w:p w:rsidR="006D5336" w:rsidRPr="00421FA2" w:rsidRDefault="006D5336" w:rsidP="00D66A40">
            <w:pPr>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c>
          <w:tcPr>
            <w:tcW w:w="670" w:type="pct"/>
            <w:tcBorders>
              <w:bottom w:val="single" w:sz="6" w:space="0" w:color="auto"/>
            </w:tcBorders>
            <w:shd w:val="clear" w:color="auto" w:fill="auto"/>
          </w:tcPr>
          <w:p w:rsidR="006D5336" w:rsidRPr="00421FA2" w:rsidRDefault="006D5336" w:rsidP="00D66A40">
            <w:pPr>
              <w:jc w:val="center"/>
              <w:rPr>
                <w:b/>
                <w:sz w:val="24"/>
              </w:rPr>
            </w:pPr>
            <w:r w:rsidRPr="00421FA2">
              <w:rPr>
                <w:rStyle w:val="Zwaar"/>
              </w:rPr>
              <w:t xml:space="preserve">Mutaties </w:t>
            </w:r>
            <w:r w:rsidRPr="00421FA2">
              <w:rPr>
                <w:b/>
              </w:rPr>
              <w:br/>
            </w:r>
            <w:r w:rsidRPr="00421FA2">
              <w:rPr>
                <w:rStyle w:val="Zwaar"/>
              </w:rPr>
              <w:t>Miljoenennota</w:t>
            </w:r>
          </w:p>
        </w:tc>
        <w:tc>
          <w:tcPr>
            <w:tcW w:w="669" w:type="pct"/>
            <w:tcBorders>
              <w:bottom w:val="single" w:sz="6" w:space="0" w:color="auto"/>
            </w:tcBorders>
          </w:tcPr>
          <w:p w:rsidR="006D5336" w:rsidRPr="00421FA2" w:rsidRDefault="006D5336" w:rsidP="00D66A40">
            <w:pPr>
              <w:jc w:val="center"/>
              <w:rPr>
                <w:b/>
                <w:sz w:val="24"/>
              </w:rPr>
            </w:pPr>
            <w:r w:rsidRPr="00421FA2">
              <w:rPr>
                <w:rStyle w:val="Zwaar"/>
              </w:rPr>
              <w:t xml:space="preserve">Overige mutaties </w:t>
            </w:r>
            <w:r w:rsidRPr="00421FA2">
              <w:rPr>
                <w:b/>
              </w:rPr>
              <w:br/>
            </w:r>
            <w:r w:rsidRPr="00421FA2">
              <w:rPr>
                <w:rStyle w:val="Zwaar"/>
              </w:rPr>
              <w:t>2</w:t>
            </w:r>
            <w:r w:rsidRPr="00DD53CA">
              <w:rPr>
                <w:rStyle w:val="Zwaar"/>
                <w:vertAlign w:val="superscript"/>
              </w:rPr>
              <w:t>e</w:t>
            </w:r>
            <w:r>
              <w:rPr>
                <w:rStyle w:val="Zwaar"/>
              </w:rPr>
              <w:t xml:space="preserve"> </w:t>
            </w:r>
            <w:r w:rsidRPr="00421FA2">
              <w:rPr>
                <w:rStyle w:val="Zwaar"/>
              </w:rPr>
              <w:t xml:space="preserve">suppletoire </w:t>
            </w:r>
            <w:r w:rsidRPr="00421FA2">
              <w:rPr>
                <w:b/>
              </w:rPr>
              <w:br/>
            </w:r>
            <w:r w:rsidRPr="00421FA2">
              <w:rPr>
                <w:rStyle w:val="Zwaar"/>
              </w:rPr>
              <w:t>begroting</w:t>
            </w:r>
          </w:p>
        </w:tc>
        <w:tc>
          <w:tcPr>
            <w:tcW w:w="668" w:type="pct"/>
            <w:tcBorders>
              <w:bottom w:val="single" w:sz="6" w:space="0" w:color="auto"/>
            </w:tcBorders>
            <w:shd w:val="clear" w:color="auto" w:fill="auto"/>
          </w:tcPr>
          <w:p w:rsidR="006D5336" w:rsidRPr="00421FA2" w:rsidRDefault="006D5336" w:rsidP="00D66A40">
            <w:pPr>
              <w:jc w:val="center"/>
              <w:rPr>
                <w:b/>
              </w:rPr>
            </w:pPr>
            <w:r w:rsidRPr="00421FA2">
              <w:rPr>
                <w:b/>
              </w:rPr>
              <w:t>Stand 2</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r>
      <w:tr w:rsidR="006D5336" w:rsidRPr="00421FA2" w:rsidTr="00D66A40">
        <w:tc>
          <w:tcPr>
            <w:tcW w:w="1598" w:type="pct"/>
            <w:shd w:val="clear" w:color="auto" w:fill="auto"/>
          </w:tcPr>
          <w:p w:rsidR="006D5336" w:rsidRPr="00421FA2" w:rsidRDefault="006D5336" w:rsidP="00D66A40">
            <w:pPr>
              <w:rPr>
                <w:b/>
                <w:bCs/>
                <w:szCs w:val="18"/>
              </w:rPr>
            </w:pPr>
          </w:p>
        </w:tc>
        <w:tc>
          <w:tcPr>
            <w:tcW w:w="725" w:type="pct"/>
            <w:shd w:val="clear" w:color="auto" w:fill="auto"/>
          </w:tcPr>
          <w:p w:rsidR="006D5336" w:rsidRPr="00421FA2" w:rsidRDefault="006D5336" w:rsidP="00D66A40">
            <w:pPr>
              <w:jc w:val="center"/>
              <w:rPr>
                <w:b/>
                <w:bCs/>
                <w:szCs w:val="18"/>
              </w:rPr>
            </w:pPr>
            <w:r w:rsidRPr="00421FA2">
              <w:rPr>
                <w:b/>
                <w:bCs/>
                <w:szCs w:val="18"/>
              </w:rPr>
              <w:t>(1)</w:t>
            </w:r>
          </w:p>
        </w:tc>
        <w:tc>
          <w:tcPr>
            <w:tcW w:w="670" w:type="pct"/>
          </w:tcPr>
          <w:p w:rsidR="006D5336" w:rsidRPr="00421FA2" w:rsidRDefault="006D5336" w:rsidP="00D66A40">
            <w:pPr>
              <w:jc w:val="center"/>
              <w:rPr>
                <w:b/>
                <w:bCs/>
                <w:szCs w:val="18"/>
              </w:rPr>
            </w:pPr>
            <w:r w:rsidRPr="00421FA2">
              <w:rPr>
                <w:b/>
                <w:bCs/>
                <w:szCs w:val="18"/>
              </w:rPr>
              <w:t>(2)</w:t>
            </w:r>
          </w:p>
        </w:tc>
        <w:tc>
          <w:tcPr>
            <w:tcW w:w="1339" w:type="pct"/>
            <w:gridSpan w:val="2"/>
            <w:tcBorders>
              <w:bottom w:val="single" w:sz="6" w:space="0" w:color="auto"/>
            </w:tcBorders>
            <w:shd w:val="clear" w:color="auto" w:fill="auto"/>
          </w:tcPr>
          <w:p w:rsidR="006D5336" w:rsidRPr="00421FA2" w:rsidRDefault="006D5336" w:rsidP="00D66A40">
            <w:pPr>
              <w:jc w:val="center"/>
              <w:rPr>
                <w:b/>
                <w:bCs/>
                <w:szCs w:val="18"/>
              </w:rPr>
            </w:pPr>
            <w:r w:rsidRPr="00421FA2">
              <w:rPr>
                <w:b/>
                <w:bCs/>
                <w:szCs w:val="18"/>
              </w:rPr>
              <w:t>(3)</w:t>
            </w:r>
          </w:p>
        </w:tc>
        <w:tc>
          <w:tcPr>
            <w:tcW w:w="668" w:type="pct"/>
            <w:tcBorders>
              <w:bottom w:val="single" w:sz="6" w:space="0" w:color="auto"/>
            </w:tcBorders>
            <w:shd w:val="clear" w:color="auto" w:fill="auto"/>
          </w:tcPr>
          <w:p w:rsidR="006D5336" w:rsidRPr="00421FA2" w:rsidRDefault="006D5336" w:rsidP="00D66A40">
            <w:pPr>
              <w:jc w:val="center"/>
              <w:rPr>
                <w:b/>
                <w:bCs/>
                <w:szCs w:val="18"/>
              </w:rPr>
            </w:pPr>
            <w:r w:rsidRPr="00421FA2">
              <w:rPr>
                <w:b/>
                <w:bCs/>
                <w:szCs w:val="18"/>
              </w:rPr>
              <w:t>(4)=(2+3)</w:t>
            </w:r>
          </w:p>
        </w:tc>
      </w:tr>
      <w:tr w:rsidR="006D5336" w:rsidRPr="00495979" w:rsidTr="00D66A40">
        <w:tc>
          <w:tcPr>
            <w:tcW w:w="1598" w:type="pct"/>
            <w:shd w:val="clear" w:color="auto" w:fill="auto"/>
          </w:tcPr>
          <w:p w:rsidR="006D5336" w:rsidRPr="00495979" w:rsidRDefault="006D5336" w:rsidP="00D66A40">
            <w:pPr>
              <w:rPr>
                <w:rFonts w:cs="Arial"/>
                <w:b/>
                <w:bCs/>
                <w:szCs w:val="18"/>
              </w:rPr>
            </w:pPr>
            <w:r w:rsidRPr="00495979">
              <w:rPr>
                <w:rFonts w:cs="Arial"/>
                <w:b/>
                <w:bCs/>
                <w:szCs w:val="18"/>
              </w:rPr>
              <w:t>VERPLICHTINGEN</w:t>
            </w:r>
          </w:p>
        </w:tc>
        <w:tc>
          <w:tcPr>
            <w:tcW w:w="725"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200.392</w:t>
            </w:r>
          </w:p>
        </w:tc>
        <w:tc>
          <w:tcPr>
            <w:tcW w:w="670"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167.046</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12.300</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4.746</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184.092</w:t>
            </w:r>
          </w:p>
        </w:tc>
      </w:tr>
      <w:tr w:rsidR="006D5336" w:rsidRPr="00495979" w:rsidTr="00D66A40">
        <w:tc>
          <w:tcPr>
            <w:tcW w:w="1598" w:type="pct"/>
            <w:shd w:val="clear" w:color="auto" w:fill="auto"/>
          </w:tcPr>
          <w:p w:rsidR="006D5336" w:rsidRPr="00495979" w:rsidRDefault="006D5336" w:rsidP="00D66A40">
            <w:pPr>
              <w:rPr>
                <w:rFonts w:cs="Arial"/>
                <w:b/>
                <w:bCs/>
                <w:szCs w:val="18"/>
              </w:rPr>
            </w:pPr>
            <w:r w:rsidRPr="00495979">
              <w:rPr>
                <w:rFonts w:cs="Arial"/>
                <w:b/>
                <w:bCs/>
                <w:szCs w:val="18"/>
              </w:rPr>
              <w:t>UITGAVEN</w:t>
            </w:r>
          </w:p>
        </w:tc>
        <w:tc>
          <w:tcPr>
            <w:tcW w:w="725"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293.151</w:t>
            </w:r>
          </w:p>
        </w:tc>
        <w:tc>
          <w:tcPr>
            <w:tcW w:w="670"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259.805</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8.254</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-5.259</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262.800</w:t>
            </w:r>
          </w:p>
        </w:tc>
      </w:tr>
      <w:tr w:rsidR="006D5336" w:rsidRPr="00495979" w:rsidTr="00D66A40">
        <w:tc>
          <w:tcPr>
            <w:tcW w:w="1598" w:type="pct"/>
            <w:shd w:val="clear" w:color="auto" w:fill="auto"/>
          </w:tcPr>
          <w:p w:rsidR="006D5336" w:rsidRPr="00495979" w:rsidRDefault="006D5336" w:rsidP="00D66A40">
            <w:pPr>
              <w:rPr>
                <w:rFonts w:cs="Arial"/>
                <w:i/>
                <w:iCs/>
                <w:szCs w:val="18"/>
              </w:rPr>
            </w:pPr>
            <w:r w:rsidRPr="00495979">
              <w:rPr>
                <w:rFonts w:cs="Arial"/>
                <w:i/>
                <w:iCs/>
                <w:szCs w:val="18"/>
              </w:rPr>
              <w:t xml:space="preserve">Waarvan juridisch verplicht </w:t>
            </w: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 88%</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Cs/>
                <w:color w:val="000000"/>
                <w:szCs w:val="18"/>
              </w:rPr>
            </w:pPr>
            <w:r w:rsidRPr="00495979">
              <w:rPr>
                <w:bCs/>
                <w:color w:val="000000"/>
                <w:szCs w:val="18"/>
              </w:rPr>
              <w:t>96% </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 </w:t>
            </w: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r w:rsidRPr="00495979">
              <w:rPr>
                <w:rFonts w:cs="Arial"/>
                <w:b/>
                <w:bCs/>
                <w:i/>
                <w:iCs/>
                <w:szCs w:val="18"/>
              </w:rPr>
              <w:t>Subsidies</w:t>
            </w:r>
          </w:p>
        </w:tc>
        <w:tc>
          <w:tcPr>
            <w:tcW w:w="725"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83.092</w:t>
            </w:r>
          </w:p>
        </w:tc>
        <w:tc>
          <w:tcPr>
            <w:tcW w:w="670"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83.087</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-1.267</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-6.840</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74.980</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Zuiderzeelijn (18.1)</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6.315</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6.315</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0</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6.315</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Cofinanciering EFRO, incl. ETS (18.1)</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54.545</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54.280</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152</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-2.910</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51.522</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Bijdrage aan ROM’s (18.1)</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6.325</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6.325</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-988</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250</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5.587</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Pieken in de Delta (18.1)</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10.817</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10.817</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-445</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-4.975</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5.397</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Programma Natuurlijk Ondernemen en Green Deals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1.477</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1.477</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1.481</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Regelingen Natuur (Burgereducatie, RDN, SBL, VNBL &amp; beheer Kroondomeinen)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3.613</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3.873</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795</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4.678</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 </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r w:rsidRPr="00495979">
              <w:rPr>
                <w:rFonts w:cs="Arial"/>
                <w:b/>
                <w:bCs/>
                <w:i/>
                <w:iCs/>
                <w:szCs w:val="18"/>
              </w:rPr>
              <w:t>Leningen</w:t>
            </w:r>
          </w:p>
        </w:tc>
        <w:tc>
          <w:tcPr>
            <w:tcW w:w="725"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30.484</w:t>
            </w:r>
          </w:p>
        </w:tc>
        <w:tc>
          <w:tcPr>
            <w:tcW w:w="670"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28.747</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28.747</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Rente en aflossingen voor bestaande leningen (EHS &amp; PNB)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30.484</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28.747</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28.747</w:t>
            </w:r>
          </w:p>
        </w:tc>
      </w:tr>
      <w:tr w:rsidR="006D5336" w:rsidRPr="00495979" w:rsidTr="00D66A40">
        <w:tc>
          <w:tcPr>
            <w:tcW w:w="1598" w:type="pct"/>
            <w:shd w:val="clear" w:color="auto" w:fill="auto"/>
          </w:tcPr>
          <w:p w:rsidR="006D5336" w:rsidRPr="00495979" w:rsidRDefault="006D5336" w:rsidP="00D66A40">
            <w:pPr>
              <w:contextualSpacing/>
              <w:rPr>
                <w:rFonts w:cs="Arial"/>
                <w:b/>
                <w:bCs/>
                <w:i/>
                <w:iCs/>
                <w:szCs w:val="18"/>
              </w:rPr>
            </w:pP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r>
      <w:tr w:rsidR="006D5336" w:rsidRPr="00495979" w:rsidTr="00D66A40">
        <w:tc>
          <w:tcPr>
            <w:tcW w:w="1598" w:type="pct"/>
            <w:shd w:val="clear" w:color="auto" w:fill="auto"/>
          </w:tcPr>
          <w:p w:rsidR="006D5336" w:rsidRPr="00495979" w:rsidRDefault="006D5336" w:rsidP="00D66A40">
            <w:pPr>
              <w:contextualSpacing/>
              <w:rPr>
                <w:rFonts w:cs="Arial"/>
                <w:b/>
                <w:bCs/>
                <w:i/>
                <w:iCs/>
                <w:szCs w:val="18"/>
              </w:rPr>
            </w:pPr>
            <w:r w:rsidRPr="00495979">
              <w:rPr>
                <w:rFonts w:cs="Arial"/>
                <w:b/>
                <w:bCs/>
                <w:i/>
                <w:iCs/>
                <w:szCs w:val="18"/>
              </w:rPr>
              <w:t>Opdrachten</w:t>
            </w:r>
          </w:p>
        </w:tc>
        <w:tc>
          <w:tcPr>
            <w:tcW w:w="725"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46.210</w:t>
            </w:r>
          </w:p>
        </w:tc>
        <w:tc>
          <w:tcPr>
            <w:tcW w:w="670"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37.389</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-39</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-2.558</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34.792</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Onderzoeksmiddelen (18.1)</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672</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672</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-191</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481</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NURG/Maaswerken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8.015</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8.015</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8.015</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Mainport Rotterdam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7.249</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7.249</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20</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7.269</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Programma Rijke Waddenzee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653</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623</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Programma Natuurlijk Ondernemen en Green Deals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4.833</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3.162</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13</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-244</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2.931</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Regiekosten regionale functie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1.243</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743</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-76</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670</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Nationale parken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1.000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1.000</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1.000</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lastRenderedPageBreak/>
              <w:t>Invasieve soorten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1.000</w:t>
            </w:r>
          </w:p>
        </w:tc>
        <w:tc>
          <w:tcPr>
            <w:tcW w:w="670" w:type="pct"/>
            <w:tcBorders>
              <w:right w:val="single" w:sz="6" w:space="0" w:color="auto"/>
            </w:tcBorders>
          </w:tcPr>
          <w:p w:rsidR="006D5336" w:rsidRPr="00495979" w:rsidRDefault="006D5336" w:rsidP="00D66A40">
            <w:pPr>
              <w:jc w:val="right"/>
              <w:rPr>
                <w:color w:val="000000"/>
                <w:szCs w:val="18"/>
              </w:rPr>
            </w:pP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Kaderrichtlijn Marine Strategie/Noordzee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954</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579</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-41</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538</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Natura 2000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3.203</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3.203</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-149</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3.063</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Monitoring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2.258</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2.258</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-50</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2.214</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Internationale biodiversiteit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361</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361</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362</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Caribisch Nederland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779</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779</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191</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972</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Overig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9.679</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4.029</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30</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-395</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3.664</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Natuurvisie</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4.964</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4.686</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-93</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-1.603</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2.990</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r w:rsidRPr="00495979">
              <w:rPr>
                <w:rFonts w:cs="Arial"/>
                <w:b/>
                <w:bCs/>
                <w:i/>
                <w:iCs/>
                <w:szCs w:val="18"/>
              </w:rPr>
              <w:t>Bijdragen aan mede-overheden</w:t>
            </w:r>
          </w:p>
        </w:tc>
        <w:tc>
          <w:tcPr>
            <w:tcW w:w="725"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17.525</w:t>
            </w:r>
          </w:p>
        </w:tc>
        <w:tc>
          <w:tcPr>
            <w:tcW w:w="670"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17.605</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49</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-6.234</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11.420</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Uitfinanciering Sterke Regio's en Nota Ruimte (18.1)</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8.875</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8.875</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25</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-4.569</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4.331</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MER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p>
        </w:tc>
        <w:tc>
          <w:tcPr>
            <w:tcW w:w="670" w:type="pct"/>
            <w:tcBorders>
              <w:right w:val="single" w:sz="6" w:space="0" w:color="auto"/>
            </w:tcBorders>
          </w:tcPr>
          <w:p w:rsidR="006D5336" w:rsidRPr="00495979" w:rsidRDefault="006D5336" w:rsidP="00D66A40">
            <w:pPr>
              <w:jc w:val="right"/>
              <w:rPr>
                <w:color w:val="000000"/>
                <w:szCs w:val="18"/>
              </w:rPr>
            </w:pP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0</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Programmatische Aanpak Stikstof (18.2)</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6.000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6.080</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17</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-1.665</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4.432</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Caribisch Nederland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2.500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2.500</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2.507</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Decentralisatiemiddelen natuur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150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150</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150</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r>
      <w:tr w:rsidR="006D5336" w:rsidRPr="00495979" w:rsidTr="00D66A40">
        <w:tc>
          <w:tcPr>
            <w:tcW w:w="1598" w:type="pct"/>
            <w:shd w:val="clear" w:color="auto" w:fill="auto"/>
          </w:tcPr>
          <w:p w:rsidR="006D5336" w:rsidRPr="00495979" w:rsidRDefault="006D5336" w:rsidP="00D66A40">
            <w:pPr>
              <w:rPr>
                <w:rFonts w:cs="Arial"/>
                <w:b/>
                <w:bCs/>
                <w:i/>
                <w:iCs/>
                <w:szCs w:val="18"/>
              </w:rPr>
            </w:pPr>
            <w:r w:rsidRPr="00495979">
              <w:rPr>
                <w:rFonts w:cs="Arial"/>
                <w:b/>
                <w:bCs/>
                <w:i/>
                <w:iCs/>
                <w:szCs w:val="18"/>
              </w:rPr>
              <w:t>Bijdragen aan ZBO’s/RWT’s</w:t>
            </w:r>
          </w:p>
        </w:tc>
        <w:tc>
          <w:tcPr>
            <w:tcW w:w="725"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26.354</w:t>
            </w:r>
          </w:p>
        </w:tc>
        <w:tc>
          <w:tcPr>
            <w:tcW w:w="670"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28.834</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942</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200</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29.976</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Staatsbosbeheer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26.354</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28.834</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942</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200</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29.976</w:t>
            </w:r>
          </w:p>
        </w:tc>
      </w:tr>
      <w:tr w:rsidR="006D5336" w:rsidRPr="00495979" w:rsidTr="00D66A40">
        <w:tc>
          <w:tcPr>
            <w:tcW w:w="1598" w:type="pct"/>
            <w:shd w:val="clear" w:color="auto" w:fill="auto"/>
          </w:tcPr>
          <w:p w:rsidR="006D5336" w:rsidRPr="00495979" w:rsidRDefault="006D5336" w:rsidP="00D66A40">
            <w:pPr>
              <w:rPr>
                <w:rFonts w:cs="Arial"/>
                <w:b/>
                <w:i/>
                <w:iCs/>
                <w:szCs w:val="18"/>
              </w:rPr>
            </w:pP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598" w:type="pct"/>
            <w:shd w:val="clear" w:color="auto" w:fill="auto"/>
          </w:tcPr>
          <w:p w:rsidR="006D5336" w:rsidRPr="00495979" w:rsidRDefault="006D5336" w:rsidP="00D66A40">
            <w:pPr>
              <w:rPr>
                <w:rFonts w:cs="Arial"/>
                <w:b/>
                <w:i/>
                <w:iCs/>
                <w:szCs w:val="18"/>
              </w:rPr>
            </w:pPr>
            <w:r w:rsidRPr="00495979">
              <w:rPr>
                <w:rFonts w:cs="Arial"/>
                <w:b/>
                <w:i/>
                <w:iCs/>
                <w:szCs w:val="18"/>
              </w:rPr>
              <w:t>Bijdragen aan (inter)nationale organisaties</w:t>
            </w:r>
          </w:p>
        </w:tc>
        <w:tc>
          <w:tcPr>
            <w:tcW w:w="725"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910</w:t>
            </w:r>
          </w:p>
        </w:tc>
        <w:tc>
          <w:tcPr>
            <w:tcW w:w="670"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1.261</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-24</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1237</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Diverse contributies (18.3)</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910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1.261</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-24</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1.237</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598" w:type="pct"/>
            <w:shd w:val="clear" w:color="auto" w:fill="auto"/>
          </w:tcPr>
          <w:p w:rsidR="006D5336" w:rsidRPr="00495979" w:rsidRDefault="006D5336" w:rsidP="00D66A40">
            <w:pPr>
              <w:rPr>
                <w:rFonts w:cs="Arial"/>
                <w:b/>
                <w:bCs/>
                <w:i/>
                <w:iCs/>
                <w:szCs w:val="18"/>
              </w:rPr>
            </w:pPr>
            <w:r w:rsidRPr="00495979">
              <w:rPr>
                <w:rFonts w:cs="Arial"/>
                <w:b/>
                <w:bCs/>
                <w:i/>
                <w:iCs/>
                <w:szCs w:val="18"/>
              </w:rPr>
              <w:t>Bijdragen aan agentschappen</w:t>
            </w:r>
          </w:p>
        </w:tc>
        <w:tc>
          <w:tcPr>
            <w:tcW w:w="725" w:type="pct"/>
            <w:tcBorders>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88.576</w:t>
            </w:r>
          </w:p>
        </w:tc>
        <w:tc>
          <w:tcPr>
            <w:tcW w:w="670" w:type="pct"/>
            <w:tcBorders>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62.882</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8.569</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i/>
                <w:iCs/>
                <w:color w:val="000000"/>
                <w:szCs w:val="18"/>
              </w:rPr>
            </w:pPr>
            <w:r w:rsidRPr="00495979">
              <w:rPr>
                <w:b/>
                <w:bCs/>
                <w:i/>
                <w:iCs/>
                <w:color w:val="000000"/>
                <w:szCs w:val="18"/>
              </w:rPr>
              <w:t>10.197</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i/>
                <w:iCs/>
                <w:color w:val="000000"/>
                <w:szCs w:val="18"/>
              </w:rPr>
            </w:pPr>
            <w:r w:rsidRPr="00495979">
              <w:rPr>
                <w:b/>
                <w:bCs/>
                <w:i/>
                <w:iCs/>
                <w:color w:val="000000"/>
                <w:szCs w:val="18"/>
              </w:rPr>
              <w:t>81.648</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Dienst Landelijk Gebied</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48.691</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6.173</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1.078</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7.251</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Rijksdienst Voor Ondernemend Nederland</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31.715</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47.549</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8.536</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9.054</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65.139</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Nederlandse Voedsel- en Warenautoriteit</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8.170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9.160</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33</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65</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9.258</w:t>
            </w:r>
          </w:p>
        </w:tc>
      </w:tr>
      <w:tr w:rsidR="006D5336" w:rsidRPr="00495979" w:rsidTr="00D66A40">
        <w:tc>
          <w:tcPr>
            <w:tcW w:w="1598" w:type="pct"/>
            <w:shd w:val="clear" w:color="auto" w:fill="auto"/>
          </w:tcPr>
          <w:p w:rsidR="006D5336" w:rsidRPr="00495979" w:rsidRDefault="006D5336" w:rsidP="00D66A40">
            <w:pPr>
              <w:rPr>
                <w:rFonts w:cs="Arial"/>
                <w:b/>
                <w:bCs/>
                <w:szCs w:val="18"/>
              </w:rPr>
            </w:pPr>
            <w:r w:rsidRPr="00495979">
              <w:rPr>
                <w:rFonts w:cs="Arial"/>
                <w:b/>
                <w:bCs/>
                <w:szCs w:val="18"/>
              </w:rPr>
              <w:t> </w:t>
            </w:r>
          </w:p>
        </w:tc>
        <w:tc>
          <w:tcPr>
            <w:tcW w:w="725" w:type="pct"/>
            <w:tcBorders>
              <w:right w:val="single" w:sz="6" w:space="0" w:color="auto"/>
            </w:tcBorders>
            <w:shd w:val="clear" w:color="auto" w:fill="auto"/>
          </w:tcPr>
          <w:p w:rsidR="006D5336" w:rsidRPr="00495979" w:rsidRDefault="006D5336" w:rsidP="00D66A40">
            <w:pPr>
              <w:rPr>
                <w:color w:val="000000"/>
                <w:szCs w:val="18"/>
              </w:rPr>
            </w:pPr>
            <w:r w:rsidRPr="00495979">
              <w:rPr>
                <w:color w:val="000000"/>
                <w:szCs w:val="18"/>
              </w:rPr>
              <w:t> </w:t>
            </w:r>
          </w:p>
        </w:tc>
        <w:tc>
          <w:tcPr>
            <w:tcW w:w="670" w:type="pct"/>
            <w:tcBorders>
              <w:right w:val="single" w:sz="6" w:space="0" w:color="auto"/>
            </w:tcBorders>
          </w:tcPr>
          <w:p w:rsidR="006D5336" w:rsidRPr="00495979" w:rsidRDefault="006D5336" w:rsidP="00D66A40">
            <w:pPr>
              <w:rPr>
                <w:color w:val="000000"/>
                <w:szCs w:val="18"/>
              </w:rPr>
            </w:pPr>
            <w:r w:rsidRPr="00495979">
              <w:rPr>
                <w:color w:val="000000"/>
                <w:szCs w:val="18"/>
              </w:rPr>
              <w:t> </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598" w:type="pct"/>
            <w:shd w:val="clear" w:color="auto" w:fill="auto"/>
          </w:tcPr>
          <w:p w:rsidR="006D5336" w:rsidRPr="00495979" w:rsidRDefault="006D5336" w:rsidP="00D66A40">
            <w:pPr>
              <w:rPr>
                <w:rFonts w:cs="Arial"/>
                <w:b/>
                <w:bCs/>
                <w:szCs w:val="18"/>
              </w:rPr>
            </w:pPr>
            <w:r w:rsidRPr="00495979">
              <w:rPr>
                <w:rFonts w:cs="Arial"/>
                <w:b/>
                <w:bCs/>
                <w:szCs w:val="18"/>
              </w:rPr>
              <w:t>ONTVANGSTEN</w:t>
            </w:r>
          </w:p>
        </w:tc>
        <w:tc>
          <w:tcPr>
            <w:tcW w:w="725" w:type="pct"/>
            <w:tcBorders>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96.707</w:t>
            </w:r>
          </w:p>
        </w:tc>
        <w:tc>
          <w:tcPr>
            <w:tcW w:w="670" w:type="pct"/>
            <w:tcBorders>
              <w:right w:val="single" w:sz="6" w:space="0" w:color="auto"/>
            </w:tcBorders>
          </w:tcPr>
          <w:p w:rsidR="006D5336" w:rsidRPr="00495979" w:rsidRDefault="006D5336" w:rsidP="00D66A40">
            <w:pPr>
              <w:jc w:val="right"/>
              <w:rPr>
                <w:b/>
                <w:bCs/>
                <w:color w:val="000000"/>
                <w:szCs w:val="18"/>
              </w:rPr>
            </w:pPr>
            <w:r w:rsidRPr="00495979">
              <w:rPr>
                <w:b/>
                <w:bCs/>
                <w:color w:val="000000"/>
                <w:szCs w:val="18"/>
              </w:rPr>
              <w:t>121.907</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b/>
                <w:bCs/>
                <w:color w:val="000000"/>
                <w:szCs w:val="18"/>
              </w:rPr>
            </w:pPr>
            <w:r w:rsidRPr="00495979">
              <w:rPr>
                <w:b/>
                <w:bCs/>
                <w:color w:val="000000"/>
                <w:szCs w:val="18"/>
              </w:rPr>
              <w:t>7.849</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b/>
                <w:bCs/>
                <w:color w:val="000000"/>
                <w:szCs w:val="18"/>
              </w:rPr>
            </w:pPr>
            <w:r w:rsidRPr="00495979">
              <w:rPr>
                <w:b/>
                <w:bCs/>
                <w:color w:val="000000"/>
                <w:szCs w:val="18"/>
              </w:rPr>
              <w:t>129.756</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Landinrichtingsrente</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42.161</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42.161</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42.161</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Jachtakten</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1.031</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1.031</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1.031</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Verkoop gronden</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45.000</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45.000</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 </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45.000</w:t>
            </w:r>
          </w:p>
        </w:tc>
      </w:tr>
      <w:tr w:rsidR="006D5336" w:rsidRPr="00495979" w:rsidTr="00D66A40">
        <w:tc>
          <w:tcPr>
            <w:tcW w:w="1598" w:type="pct"/>
            <w:shd w:val="clear" w:color="auto" w:fill="auto"/>
          </w:tcPr>
          <w:p w:rsidR="006D5336" w:rsidRPr="00495979" w:rsidRDefault="006D5336" w:rsidP="00D66A40">
            <w:pPr>
              <w:rPr>
                <w:rFonts w:cs="Arial"/>
                <w:szCs w:val="18"/>
              </w:rPr>
            </w:pPr>
            <w:r w:rsidRPr="00495979">
              <w:rPr>
                <w:rFonts w:cs="Arial"/>
                <w:szCs w:val="18"/>
              </w:rPr>
              <w:t>Overige</w:t>
            </w:r>
          </w:p>
        </w:tc>
        <w:tc>
          <w:tcPr>
            <w:tcW w:w="725" w:type="pct"/>
            <w:tcBorders>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8.515</w:t>
            </w:r>
          </w:p>
        </w:tc>
        <w:tc>
          <w:tcPr>
            <w:tcW w:w="670" w:type="pct"/>
            <w:tcBorders>
              <w:right w:val="single" w:sz="6" w:space="0" w:color="auto"/>
            </w:tcBorders>
          </w:tcPr>
          <w:p w:rsidR="006D5336" w:rsidRPr="00495979" w:rsidRDefault="006D5336" w:rsidP="00D66A40">
            <w:pPr>
              <w:jc w:val="right"/>
              <w:rPr>
                <w:color w:val="000000"/>
                <w:szCs w:val="18"/>
              </w:rPr>
            </w:pPr>
            <w:r w:rsidRPr="00495979">
              <w:rPr>
                <w:color w:val="000000"/>
                <w:szCs w:val="18"/>
              </w:rPr>
              <w:t>33.715</w:t>
            </w:r>
          </w:p>
        </w:tc>
        <w:tc>
          <w:tcPr>
            <w:tcW w:w="670"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p>
        </w:tc>
        <w:tc>
          <w:tcPr>
            <w:tcW w:w="669" w:type="pct"/>
            <w:tcBorders>
              <w:top w:val="single" w:sz="6" w:space="0" w:color="auto"/>
              <w:left w:val="single" w:sz="6" w:space="0" w:color="auto"/>
              <w:bottom w:val="single" w:sz="6" w:space="0" w:color="auto"/>
              <w:right w:val="single" w:sz="6" w:space="0" w:color="auto"/>
            </w:tcBorders>
          </w:tcPr>
          <w:p w:rsidR="006D5336" w:rsidRPr="00495979" w:rsidRDefault="006D5336" w:rsidP="00D66A40">
            <w:pPr>
              <w:jc w:val="right"/>
              <w:rPr>
                <w:color w:val="000000"/>
                <w:szCs w:val="18"/>
              </w:rPr>
            </w:pPr>
            <w:r w:rsidRPr="00495979">
              <w:rPr>
                <w:color w:val="000000"/>
                <w:szCs w:val="18"/>
              </w:rPr>
              <w:t>7.849</w:t>
            </w:r>
          </w:p>
        </w:tc>
        <w:tc>
          <w:tcPr>
            <w:tcW w:w="668" w:type="pct"/>
            <w:tcBorders>
              <w:top w:val="single" w:sz="6" w:space="0" w:color="auto"/>
              <w:left w:val="single" w:sz="6" w:space="0" w:color="auto"/>
              <w:bottom w:val="single" w:sz="6" w:space="0" w:color="auto"/>
              <w:right w:val="single" w:sz="6" w:space="0" w:color="auto"/>
            </w:tcBorders>
            <w:shd w:val="clear" w:color="auto" w:fill="auto"/>
          </w:tcPr>
          <w:p w:rsidR="006D5336" w:rsidRPr="00495979" w:rsidRDefault="006D5336" w:rsidP="00D66A40">
            <w:pPr>
              <w:jc w:val="right"/>
              <w:rPr>
                <w:color w:val="000000"/>
                <w:szCs w:val="18"/>
              </w:rPr>
            </w:pPr>
            <w:r w:rsidRPr="00495979">
              <w:rPr>
                <w:color w:val="000000"/>
                <w:szCs w:val="18"/>
              </w:rPr>
              <w:t>41.564</w:t>
            </w:r>
          </w:p>
        </w:tc>
      </w:tr>
    </w:tbl>
    <w:p w:rsidR="006D5336" w:rsidRPr="00495979" w:rsidRDefault="006D5336" w:rsidP="006D5336">
      <w:pPr>
        <w:rPr>
          <w:b/>
        </w:rPr>
      </w:pPr>
    </w:p>
    <w:p w:rsidR="006D5336" w:rsidRPr="00630C86" w:rsidRDefault="006D5336" w:rsidP="006D5336">
      <w:pPr>
        <w:rPr>
          <w:b/>
        </w:rPr>
      </w:pPr>
      <w:r w:rsidRPr="00630C86">
        <w:rPr>
          <w:b/>
        </w:rPr>
        <w:t>Toelichting op de verplichtingen</w:t>
      </w:r>
    </w:p>
    <w:p w:rsidR="006D5336" w:rsidRPr="00630C86" w:rsidRDefault="006D5336" w:rsidP="006D5336">
      <w:pPr>
        <w:rPr>
          <w:rFonts w:cs="Arial"/>
          <w:szCs w:val="18"/>
        </w:rPr>
      </w:pPr>
      <w:r w:rsidRPr="00630C86">
        <w:rPr>
          <w:rFonts w:cs="Arial"/>
          <w:szCs w:val="18"/>
        </w:rPr>
        <w:t xml:space="preserve">De verhoging bij de verplichtingen houdt voornamelijk verband met hogere bijdragen aan de agentschappen. Hiertegenover staat onder meer een overheveling naar de begroting van het Ministerie van Financiën van € 2,2 mln voor de financiering van de uitvoeringskosten 2015 van de Auditdienst </w:t>
      </w:r>
      <w:r w:rsidRPr="00630C86">
        <w:rPr>
          <w:rFonts w:cs="Arial"/>
          <w:szCs w:val="18"/>
        </w:rPr>
        <w:lastRenderedPageBreak/>
        <w:t>Rijk zijnde de Audit Autoriteit (AA) voor het EFRO-programma 2014-2020 (Europees Fonds Regionale Ontwikkeling) en een overheveling naar artikel 16 voor aanvullende opdrachten in het kader van de Programmatische Aanpak Stikstof.</w:t>
      </w:r>
    </w:p>
    <w:p w:rsidR="006D5336" w:rsidRPr="00630C86" w:rsidRDefault="006D5336" w:rsidP="006D5336"/>
    <w:p w:rsidR="006D5336" w:rsidRPr="00630C86" w:rsidRDefault="006D5336" w:rsidP="006D5336">
      <w:pPr>
        <w:rPr>
          <w:b/>
        </w:rPr>
      </w:pPr>
      <w:r w:rsidRPr="00630C86">
        <w:rPr>
          <w:b/>
        </w:rPr>
        <w:t>Toelichting op de uitgaven</w:t>
      </w:r>
    </w:p>
    <w:p w:rsidR="006D5336" w:rsidRPr="00630C86" w:rsidRDefault="006D5336" w:rsidP="006D5336"/>
    <w:p w:rsidR="006D5336" w:rsidRPr="00630C86" w:rsidRDefault="006D5336" w:rsidP="006D5336">
      <w:pPr>
        <w:rPr>
          <w:b/>
          <w:i/>
        </w:rPr>
      </w:pPr>
      <w:r w:rsidRPr="00630C86">
        <w:rPr>
          <w:b/>
          <w:i/>
        </w:rPr>
        <w:t>Subsidies</w:t>
      </w:r>
    </w:p>
    <w:p w:rsidR="006D5336" w:rsidRPr="00630C86" w:rsidRDefault="006D5336" w:rsidP="006D5336">
      <w:pPr>
        <w:rPr>
          <w:rFonts w:cs="Arial"/>
          <w:szCs w:val="18"/>
        </w:rPr>
      </w:pPr>
      <w:r w:rsidRPr="00630C86">
        <w:rPr>
          <w:rFonts w:cs="Arial"/>
          <w:szCs w:val="18"/>
        </w:rPr>
        <w:t xml:space="preserve">De verlaging met € 6,8 mln houdt voornamelijk verband met een kasvrijval van € 5,1 mln op het onderdeel “Pieken in de Delta” als gevolg van een versnelde bevoorschotting in 2014. Hiervan wordt € 2 mln overgeheveld naar de provincie Groningen in het kader van de gemaakte afspraken met Noord-Nederland </w:t>
      </w:r>
      <w:r>
        <w:rPr>
          <w:rFonts w:cs="Arial"/>
          <w:szCs w:val="18"/>
        </w:rPr>
        <w:t xml:space="preserve">over </w:t>
      </w:r>
      <w:r w:rsidRPr="00630C86">
        <w:rPr>
          <w:rFonts w:cs="Arial"/>
          <w:szCs w:val="18"/>
        </w:rPr>
        <w:t>de MKB Samenwerkingsagenda Rijk-Regio</w:t>
      </w:r>
      <w:r>
        <w:rPr>
          <w:rFonts w:cs="Arial"/>
          <w:szCs w:val="18"/>
        </w:rPr>
        <w:t xml:space="preserve">. Hieruit worden </w:t>
      </w:r>
      <w:r w:rsidRPr="00630C86">
        <w:rPr>
          <w:rFonts w:cs="Arial"/>
          <w:szCs w:val="18"/>
        </w:rPr>
        <w:t>regionaal economische projecten</w:t>
      </w:r>
      <w:r>
        <w:rPr>
          <w:rFonts w:cs="Arial"/>
          <w:szCs w:val="18"/>
        </w:rPr>
        <w:t xml:space="preserve"> gefinancierd</w:t>
      </w:r>
      <w:r w:rsidRPr="00630C86">
        <w:rPr>
          <w:rFonts w:cs="Arial"/>
          <w:szCs w:val="18"/>
        </w:rPr>
        <w:t xml:space="preserve">. De resterende </w:t>
      </w:r>
    </w:p>
    <w:p w:rsidR="006D5336" w:rsidRPr="00630C86" w:rsidRDefault="006D5336" w:rsidP="006D5336">
      <w:pPr>
        <w:rPr>
          <w:rFonts w:cs="Arial"/>
          <w:szCs w:val="18"/>
        </w:rPr>
      </w:pPr>
      <w:r w:rsidRPr="00630C86">
        <w:rPr>
          <w:rFonts w:cs="Arial"/>
          <w:szCs w:val="18"/>
        </w:rPr>
        <w:t>€ 3,1 mln wordt ingezet voor de uitfinanciering van de aangegane verplichtingen in het kader van PRIMA-projecten (ICT) op beleidsartikel 13. Daarnaast wordt € 2,2 mln overgeheveld naar de begroting van het Ministerie van Financiën voor de financiering van de uitvoeringskosten 2015 van de Auditdienst Rijk zijnde de Audit Autoriteit (AA) voor het EFRO-programma 2014-2020 (Europees Fonds Regionale Ontwikkeling).</w:t>
      </w:r>
    </w:p>
    <w:p w:rsidR="006D5336" w:rsidRPr="00630C86" w:rsidRDefault="006D5336" w:rsidP="006D5336">
      <w:pPr>
        <w:rPr>
          <w:rFonts w:cs="Arial"/>
          <w:szCs w:val="18"/>
        </w:rPr>
      </w:pPr>
    </w:p>
    <w:p w:rsidR="006D5336" w:rsidRPr="00630C86" w:rsidRDefault="006D5336" w:rsidP="006D5336">
      <w:pPr>
        <w:rPr>
          <w:rFonts w:cs="Arial"/>
          <w:b/>
          <w:i/>
          <w:szCs w:val="18"/>
        </w:rPr>
      </w:pPr>
      <w:r w:rsidRPr="00630C86">
        <w:rPr>
          <w:rFonts w:cs="Arial"/>
          <w:b/>
          <w:i/>
          <w:szCs w:val="18"/>
        </w:rPr>
        <w:t>Bijdragen aan medeoverheden</w:t>
      </w:r>
    </w:p>
    <w:p w:rsidR="006D5336" w:rsidRPr="00630C86" w:rsidRDefault="006D5336" w:rsidP="006D5336">
      <w:pPr>
        <w:rPr>
          <w:rFonts w:cs="Arial"/>
          <w:szCs w:val="18"/>
        </w:rPr>
      </w:pPr>
      <w:r w:rsidRPr="00630C86">
        <w:rPr>
          <w:rFonts w:cs="Arial"/>
          <w:szCs w:val="18"/>
        </w:rPr>
        <w:t xml:space="preserve">De verlaging met € 6,2 mln houdt onder meer verband met een overheveling naar het Gemeentefonds ten behoeve van de gemeente Veldhoven in het kader van het project Brainport Eindhoven (Brainport Avenue), een bijdrage ten behoeve van de herstructurering van het bedrijventerrein De Run Oost en de verbetering van de ontsluitende weginfrastructuur. Ook worden middelen overgeheveld naar artikel 16 voor aanvullende opdrachten in het kader van het RIVM-programma 36 PAS. De uitgaven voor dit programma worden op artikel 16 geraamd en verantwoord. </w:t>
      </w:r>
    </w:p>
    <w:p w:rsidR="006D5336" w:rsidRPr="00630C86" w:rsidRDefault="006D5336" w:rsidP="006D5336">
      <w:pPr>
        <w:rPr>
          <w:rFonts w:cs="Arial"/>
          <w:b/>
          <w:i/>
          <w:szCs w:val="18"/>
        </w:rPr>
      </w:pPr>
    </w:p>
    <w:p w:rsidR="006D5336" w:rsidRPr="00630C86" w:rsidRDefault="006D5336" w:rsidP="006D5336">
      <w:pPr>
        <w:rPr>
          <w:rFonts w:cs="Arial"/>
          <w:b/>
          <w:i/>
          <w:szCs w:val="18"/>
        </w:rPr>
      </w:pPr>
      <w:r w:rsidRPr="00630C86">
        <w:rPr>
          <w:rFonts w:cs="Arial"/>
          <w:b/>
          <w:i/>
          <w:szCs w:val="18"/>
        </w:rPr>
        <w:t>Bijdragen aan agentschappen</w:t>
      </w:r>
    </w:p>
    <w:p w:rsidR="006D5336" w:rsidRPr="00630C86" w:rsidRDefault="006D5336" w:rsidP="006D5336">
      <w:pPr>
        <w:rPr>
          <w:rFonts w:cs="Arial"/>
          <w:szCs w:val="18"/>
        </w:rPr>
      </w:pPr>
    </w:p>
    <w:p w:rsidR="006D5336" w:rsidRPr="00F277D4" w:rsidRDefault="006D5336" w:rsidP="006D5336">
      <w:pPr>
        <w:rPr>
          <w:rFonts w:cs="Arial"/>
          <w:i/>
          <w:szCs w:val="18"/>
        </w:rPr>
      </w:pPr>
      <w:r w:rsidRPr="00F277D4">
        <w:rPr>
          <w:rFonts w:cs="Arial"/>
          <w:i/>
          <w:szCs w:val="18"/>
        </w:rPr>
        <w:t>Rijksdienst Voor Ondernemend Nederland</w:t>
      </w:r>
      <w:r>
        <w:rPr>
          <w:rFonts w:cs="Arial"/>
          <w:i/>
          <w:szCs w:val="18"/>
        </w:rPr>
        <w:t xml:space="preserve"> (RVO)</w:t>
      </w:r>
    </w:p>
    <w:p w:rsidR="006D5336" w:rsidRPr="00630C86" w:rsidRDefault="006D5336" w:rsidP="006D5336">
      <w:pPr>
        <w:rPr>
          <w:rFonts w:cs="Arial"/>
          <w:szCs w:val="18"/>
        </w:rPr>
      </w:pPr>
      <w:r w:rsidRPr="00630C86">
        <w:rPr>
          <w:rFonts w:cs="Arial"/>
          <w:szCs w:val="18"/>
        </w:rPr>
        <w:t>De bijdrage wordt vanuit artikel 16 verhoogd met € 2,1 mln voor het op orde brengen van het natuurgerelateerde deel van de bijdrage.</w:t>
      </w:r>
    </w:p>
    <w:p w:rsidR="006D5336" w:rsidRPr="00630C86" w:rsidRDefault="006D5336" w:rsidP="006D5336">
      <w:pPr>
        <w:rPr>
          <w:rFonts w:cs="Arial"/>
          <w:szCs w:val="18"/>
        </w:rPr>
      </w:pPr>
      <w:r w:rsidRPr="00630C86">
        <w:rPr>
          <w:rFonts w:cs="Arial"/>
          <w:szCs w:val="18"/>
        </w:rPr>
        <w:t xml:space="preserve">Als gevolg van de opheffing van de DLG en overheveling van taken naar RVO, maakt RVO in voor 2015 € 2,9 mln aan frictiekosten. Deze worden gecompenseerd met de gelden die na liquidatie van de DLG terugvloeien naar EZ als moederdepartement (zie ook ontvangsten). </w:t>
      </w:r>
    </w:p>
    <w:p w:rsidR="006D5336" w:rsidRPr="00630C86" w:rsidRDefault="006D5336" w:rsidP="006D5336">
      <w:pPr>
        <w:rPr>
          <w:rFonts w:cs="Arial"/>
          <w:szCs w:val="18"/>
        </w:rPr>
      </w:pPr>
      <w:r w:rsidRPr="00630C86">
        <w:rPr>
          <w:rFonts w:cs="Arial"/>
          <w:szCs w:val="18"/>
        </w:rPr>
        <w:t xml:space="preserve">De bijdrage wordt verhoogd met ontvangsten van € 3,2 mln uit de afrekening van de bevoorschotting van RVO 2014, omdat er door de reorganisatie van RVO (samengaan Agentschap NL en Dienst Regelingen) vertraging is ontstaan in de uitvoering van opdrachten die doorlopen in 2015. </w:t>
      </w:r>
    </w:p>
    <w:p w:rsidR="006D5336" w:rsidRPr="00630C86" w:rsidRDefault="006D5336" w:rsidP="006D5336">
      <w:pPr>
        <w:rPr>
          <w:szCs w:val="18"/>
        </w:rPr>
      </w:pPr>
      <w:r w:rsidRPr="00630C86">
        <w:rPr>
          <w:rFonts w:cs="Arial"/>
          <w:szCs w:val="18"/>
        </w:rPr>
        <w:t>De resterende verhoging is bestemd voor de uitvoering van diverse natuurgerelateerde projecten en de loonbijstelling 2015.</w:t>
      </w:r>
    </w:p>
    <w:p w:rsidR="006D5336" w:rsidRPr="00630C86" w:rsidRDefault="006D5336" w:rsidP="006D5336">
      <w:pPr>
        <w:rPr>
          <w:szCs w:val="18"/>
        </w:rPr>
      </w:pPr>
    </w:p>
    <w:p w:rsidR="006D5336" w:rsidRPr="00630C86" w:rsidRDefault="006D5336" w:rsidP="006D5336">
      <w:pPr>
        <w:rPr>
          <w:b/>
        </w:rPr>
      </w:pPr>
      <w:r w:rsidRPr="00630C86">
        <w:rPr>
          <w:b/>
        </w:rPr>
        <w:t>Toelichting op de ontvangsten</w:t>
      </w:r>
    </w:p>
    <w:p w:rsidR="006D5336" w:rsidRPr="00630C86" w:rsidRDefault="006D5336" w:rsidP="006D5336">
      <w:pPr>
        <w:rPr>
          <w:rFonts w:cs="Arial"/>
          <w:szCs w:val="18"/>
        </w:rPr>
      </w:pPr>
      <w:r w:rsidRPr="00630C86">
        <w:rPr>
          <w:rFonts w:cs="Arial"/>
          <w:szCs w:val="18"/>
        </w:rPr>
        <w:t>Na de liquidatie van de DLG vloeit € 2,9 mln als gevolg van het niet bestede deel van het verstrekte voorschot terug naar EZ als opdrachtgever.</w:t>
      </w:r>
    </w:p>
    <w:p w:rsidR="006D5336" w:rsidRPr="00630C86" w:rsidRDefault="006D5336" w:rsidP="006D5336">
      <w:pPr>
        <w:rPr>
          <w:rFonts w:cs="Arial"/>
          <w:szCs w:val="18"/>
        </w:rPr>
      </w:pPr>
      <w:r w:rsidRPr="00630C86">
        <w:rPr>
          <w:rFonts w:cs="Arial"/>
          <w:szCs w:val="18"/>
        </w:rPr>
        <w:t>Ook wordt € 3,2 mln ontvangen uit de afrekening van de bevoorschotting van de RVO uit 2014, omdat er door de reorganisatie van RVO (samengaan Agentschap NL en Dienst Regelingen) vertraging is ontstaan in de uitvoering van opdrachten die doorlopen in 2015.</w:t>
      </w:r>
    </w:p>
    <w:p w:rsidR="006D5336" w:rsidRPr="00630C86" w:rsidRDefault="006D5336" w:rsidP="006D5336">
      <w:r w:rsidRPr="00630C86">
        <w:rPr>
          <w:rFonts w:cs="Arial"/>
          <w:szCs w:val="18"/>
        </w:rPr>
        <w:t>Tenslotte wordt € 1,6 mln terugontvangen voor regionaal economisch beleid, doordat definitieve subsidies voor het Besluit Topprojecten Herstructurering Bedrijventerreinen lager zijn vastgesteld dan de daarvoor bevoorschotte bedragen.</w:t>
      </w:r>
      <w:r w:rsidRPr="00630C86">
        <w:br w:type="page"/>
      </w:r>
    </w:p>
    <w:p w:rsidR="006D5336" w:rsidRPr="00495979" w:rsidRDefault="006D5336" w:rsidP="006D5336">
      <w:pPr>
        <w:rPr>
          <w:b/>
        </w:rPr>
      </w:pPr>
      <w:r w:rsidRPr="00495979">
        <w:rPr>
          <w:b/>
        </w:rPr>
        <w:lastRenderedPageBreak/>
        <w:t xml:space="preserve">Budgettaire gevolgen van beleid, </w:t>
      </w:r>
    </w:p>
    <w:p w:rsidR="006D5336" w:rsidRPr="00C46306" w:rsidRDefault="006D5336" w:rsidP="006D5336">
      <w:pPr>
        <w:pStyle w:val="Kop3"/>
        <w:spacing w:line="240" w:lineRule="auto"/>
        <w:rPr>
          <w:sz w:val="18"/>
          <w:szCs w:val="18"/>
        </w:rPr>
      </w:pPr>
      <w:bookmarkStart w:id="23" w:name="_Toc435445991"/>
      <w:r w:rsidRPr="00C46306">
        <w:rPr>
          <w:sz w:val="18"/>
          <w:szCs w:val="18"/>
        </w:rPr>
        <w:t>Beleidsartikel 19 Toekomstfonds</w:t>
      </w:r>
      <w:bookmarkEnd w:id="23"/>
      <w:r w:rsidRPr="00C46306">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Style w:val="Professioneletabel"/>
        <w:tblW w:w="5000" w:type="pct"/>
        <w:tblLook w:val="0000" w:firstRow="0" w:lastRow="0" w:firstColumn="0" w:lastColumn="0" w:noHBand="0" w:noVBand="0"/>
      </w:tblPr>
      <w:tblGrid>
        <w:gridCol w:w="3692"/>
        <w:gridCol w:w="2634"/>
        <w:gridCol w:w="1977"/>
        <w:gridCol w:w="1973"/>
        <w:gridCol w:w="1971"/>
        <w:gridCol w:w="1971"/>
      </w:tblGrid>
      <w:tr w:rsidR="006D5336" w:rsidRPr="00495979" w:rsidTr="00D66A40">
        <w:tc>
          <w:tcPr>
            <w:tcW w:w="1298" w:type="pct"/>
          </w:tcPr>
          <w:p w:rsidR="006D5336" w:rsidRPr="00495979" w:rsidRDefault="006D5336" w:rsidP="00D66A40">
            <w:pPr>
              <w:spacing w:line="240" w:lineRule="auto"/>
              <w:rPr>
                <w:b/>
                <w:bCs/>
              </w:rPr>
            </w:pPr>
          </w:p>
        </w:tc>
        <w:tc>
          <w:tcPr>
            <w:tcW w:w="926" w:type="pct"/>
          </w:tcPr>
          <w:p w:rsidR="006D5336" w:rsidRPr="00495979" w:rsidRDefault="006D5336" w:rsidP="00D66A40">
            <w:pPr>
              <w:spacing w:line="240" w:lineRule="auto"/>
              <w:jc w:val="center"/>
              <w:rPr>
                <w:bCs/>
              </w:rPr>
            </w:pPr>
          </w:p>
        </w:tc>
        <w:tc>
          <w:tcPr>
            <w:tcW w:w="695" w:type="pct"/>
          </w:tcPr>
          <w:p w:rsidR="006D5336" w:rsidRPr="00495979" w:rsidRDefault="006D5336" w:rsidP="00D66A40">
            <w:pPr>
              <w:spacing w:line="240" w:lineRule="auto"/>
              <w:jc w:val="center"/>
              <w:rPr>
                <w:bCs/>
              </w:rPr>
            </w:pPr>
          </w:p>
        </w:tc>
        <w:tc>
          <w:tcPr>
            <w:tcW w:w="1387" w:type="pct"/>
            <w:gridSpan w:val="2"/>
          </w:tcPr>
          <w:p w:rsidR="006D5336" w:rsidRPr="00495979" w:rsidRDefault="006D5336" w:rsidP="00D66A40">
            <w:pPr>
              <w:spacing w:line="240" w:lineRule="auto"/>
              <w:jc w:val="center"/>
              <w:rPr>
                <w:b/>
                <w:bCs/>
              </w:rPr>
            </w:pPr>
            <w:r w:rsidRPr="00495979">
              <w:rPr>
                <w:rStyle w:val="Zwaar"/>
              </w:rPr>
              <w:t>Mutaties 2</w:t>
            </w:r>
            <w:r w:rsidRPr="00495979">
              <w:rPr>
                <w:rStyle w:val="sup"/>
                <w:bCs/>
                <w:vertAlign w:val="superscript"/>
              </w:rPr>
              <w:t>e</w:t>
            </w:r>
            <w:r w:rsidRPr="00495979">
              <w:rPr>
                <w:rStyle w:val="sup"/>
                <w:bCs/>
              </w:rPr>
              <w:t xml:space="preserve"> </w:t>
            </w:r>
            <w:r w:rsidRPr="00495979">
              <w:rPr>
                <w:rStyle w:val="Zwaar"/>
              </w:rPr>
              <w:t xml:space="preserve">suppletoire begroting </w:t>
            </w:r>
          </w:p>
        </w:tc>
        <w:tc>
          <w:tcPr>
            <w:tcW w:w="693" w:type="pct"/>
          </w:tcPr>
          <w:p w:rsidR="006D5336" w:rsidRPr="00495979" w:rsidRDefault="006D5336" w:rsidP="00D66A40">
            <w:pPr>
              <w:spacing w:line="240" w:lineRule="auto"/>
              <w:jc w:val="center"/>
              <w:rPr>
                <w:bCs/>
              </w:rPr>
            </w:pPr>
          </w:p>
        </w:tc>
      </w:tr>
      <w:tr w:rsidR="006D5336" w:rsidRPr="00421FA2" w:rsidTr="00D66A40">
        <w:tc>
          <w:tcPr>
            <w:tcW w:w="1298" w:type="pct"/>
          </w:tcPr>
          <w:p w:rsidR="006D5336" w:rsidRPr="00421FA2" w:rsidRDefault="006D5336" w:rsidP="00D66A40">
            <w:pPr>
              <w:spacing w:line="240" w:lineRule="auto"/>
              <w:rPr>
                <w:b/>
                <w:bCs/>
              </w:rPr>
            </w:pPr>
          </w:p>
        </w:tc>
        <w:tc>
          <w:tcPr>
            <w:tcW w:w="926" w:type="pct"/>
          </w:tcPr>
          <w:p w:rsidR="006D5336" w:rsidRPr="00421FA2" w:rsidRDefault="006D5336" w:rsidP="00D66A40">
            <w:pPr>
              <w:spacing w:line="240" w:lineRule="auto"/>
              <w:jc w:val="center"/>
              <w:rPr>
                <w:b/>
              </w:rPr>
            </w:pPr>
            <w:r w:rsidRPr="00421FA2">
              <w:rPr>
                <w:b/>
              </w:rPr>
              <w:t>Stand vastgestelde begroting 2015</w:t>
            </w:r>
          </w:p>
        </w:tc>
        <w:tc>
          <w:tcPr>
            <w:tcW w:w="695" w:type="pct"/>
          </w:tcPr>
          <w:p w:rsidR="006D5336" w:rsidRPr="00421FA2" w:rsidRDefault="006D5336" w:rsidP="00D66A40">
            <w:pPr>
              <w:spacing w:line="240" w:lineRule="auto"/>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spacing w:line="240" w:lineRule="auto"/>
              <w:jc w:val="center"/>
              <w:rPr>
                <w:b/>
              </w:rPr>
            </w:pPr>
            <w:r w:rsidRPr="00421FA2">
              <w:rPr>
                <w:b/>
              </w:rPr>
              <w:t>2015</w:t>
            </w:r>
          </w:p>
        </w:tc>
        <w:tc>
          <w:tcPr>
            <w:tcW w:w="694" w:type="pct"/>
          </w:tcPr>
          <w:p w:rsidR="006D5336" w:rsidRPr="00421FA2" w:rsidRDefault="006D5336" w:rsidP="00D66A40">
            <w:pPr>
              <w:spacing w:line="240" w:lineRule="auto"/>
              <w:jc w:val="center"/>
              <w:rPr>
                <w:b/>
                <w:sz w:val="24"/>
              </w:rPr>
            </w:pPr>
            <w:r w:rsidRPr="00421FA2">
              <w:rPr>
                <w:rStyle w:val="Zwaar"/>
              </w:rPr>
              <w:t xml:space="preserve">Mutaties </w:t>
            </w:r>
            <w:r w:rsidRPr="00421FA2">
              <w:rPr>
                <w:b/>
              </w:rPr>
              <w:br/>
            </w:r>
            <w:r w:rsidRPr="00421FA2">
              <w:rPr>
                <w:rStyle w:val="Zwaar"/>
              </w:rPr>
              <w:t>Miljoenennota</w:t>
            </w:r>
          </w:p>
        </w:tc>
        <w:tc>
          <w:tcPr>
            <w:tcW w:w="693" w:type="pct"/>
          </w:tcPr>
          <w:p w:rsidR="006D5336" w:rsidRPr="00421FA2" w:rsidRDefault="006D5336" w:rsidP="00D66A40">
            <w:pPr>
              <w:spacing w:line="240" w:lineRule="auto"/>
              <w:jc w:val="center"/>
              <w:rPr>
                <w:b/>
                <w:sz w:val="24"/>
              </w:rPr>
            </w:pPr>
            <w:r w:rsidRPr="00421FA2">
              <w:rPr>
                <w:rStyle w:val="Zwaar"/>
              </w:rPr>
              <w:t xml:space="preserve">Overige mutaties </w:t>
            </w:r>
            <w:r w:rsidRPr="00421FA2">
              <w:rPr>
                <w:b/>
              </w:rPr>
              <w:br/>
            </w:r>
            <w:r w:rsidRPr="00421FA2">
              <w:rPr>
                <w:rStyle w:val="Zwaar"/>
              </w:rPr>
              <w:t>2</w:t>
            </w:r>
            <w:r w:rsidRPr="00DD53CA">
              <w:rPr>
                <w:rStyle w:val="Zwaar"/>
                <w:vertAlign w:val="superscript"/>
              </w:rPr>
              <w:t>e</w:t>
            </w:r>
            <w:r>
              <w:rPr>
                <w:rStyle w:val="Zwaar"/>
              </w:rPr>
              <w:t xml:space="preserve"> </w:t>
            </w:r>
            <w:r w:rsidRPr="00421FA2">
              <w:rPr>
                <w:rStyle w:val="Zwaar"/>
              </w:rPr>
              <w:t xml:space="preserve">suppletoire </w:t>
            </w:r>
            <w:r w:rsidRPr="00421FA2">
              <w:rPr>
                <w:b/>
              </w:rPr>
              <w:br/>
            </w:r>
            <w:r w:rsidRPr="00421FA2">
              <w:rPr>
                <w:rStyle w:val="Zwaar"/>
              </w:rPr>
              <w:t>begroting</w:t>
            </w:r>
          </w:p>
        </w:tc>
        <w:tc>
          <w:tcPr>
            <w:tcW w:w="693" w:type="pct"/>
          </w:tcPr>
          <w:p w:rsidR="006D5336" w:rsidRPr="00421FA2" w:rsidRDefault="006D5336" w:rsidP="00D66A40">
            <w:pPr>
              <w:spacing w:line="240" w:lineRule="auto"/>
              <w:jc w:val="center"/>
              <w:rPr>
                <w:b/>
              </w:rPr>
            </w:pPr>
            <w:r w:rsidRPr="00421FA2">
              <w:rPr>
                <w:b/>
              </w:rPr>
              <w:t>Stand vastgestelde begroting 2015</w:t>
            </w:r>
          </w:p>
        </w:tc>
      </w:tr>
      <w:tr w:rsidR="006D5336" w:rsidRPr="00421FA2" w:rsidTr="00D66A40">
        <w:tc>
          <w:tcPr>
            <w:tcW w:w="1298" w:type="pct"/>
          </w:tcPr>
          <w:p w:rsidR="006D5336" w:rsidRPr="00421FA2" w:rsidRDefault="006D5336" w:rsidP="00D66A40">
            <w:pPr>
              <w:spacing w:line="240" w:lineRule="auto"/>
              <w:rPr>
                <w:b/>
                <w:bCs/>
              </w:rPr>
            </w:pPr>
          </w:p>
        </w:tc>
        <w:tc>
          <w:tcPr>
            <w:tcW w:w="926" w:type="pct"/>
          </w:tcPr>
          <w:p w:rsidR="006D5336" w:rsidRPr="00421FA2" w:rsidRDefault="006D5336" w:rsidP="00D66A40">
            <w:pPr>
              <w:spacing w:line="240" w:lineRule="auto"/>
              <w:jc w:val="center"/>
              <w:rPr>
                <w:b/>
                <w:bCs/>
              </w:rPr>
            </w:pPr>
            <w:r w:rsidRPr="00421FA2">
              <w:rPr>
                <w:b/>
                <w:bCs/>
              </w:rPr>
              <w:t>(1)</w:t>
            </w:r>
          </w:p>
        </w:tc>
        <w:tc>
          <w:tcPr>
            <w:tcW w:w="695" w:type="pct"/>
          </w:tcPr>
          <w:p w:rsidR="006D5336" w:rsidRPr="00421FA2" w:rsidRDefault="006D5336" w:rsidP="00D66A40">
            <w:pPr>
              <w:spacing w:line="240" w:lineRule="auto"/>
              <w:jc w:val="center"/>
              <w:rPr>
                <w:b/>
                <w:bCs/>
              </w:rPr>
            </w:pPr>
            <w:r w:rsidRPr="00421FA2">
              <w:rPr>
                <w:b/>
                <w:bCs/>
              </w:rPr>
              <w:t>(2)</w:t>
            </w:r>
          </w:p>
        </w:tc>
        <w:tc>
          <w:tcPr>
            <w:tcW w:w="1387" w:type="pct"/>
            <w:gridSpan w:val="2"/>
          </w:tcPr>
          <w:p w:rsidR="006D5336" w:rsidRPr="00421FA2" w:rsidRDefault="006D5336" w:rsidP="00D66A40">
            <w:pPr>
              <w:spacing w:line="240" w:lineRule="auto"/>
              <w:jc w:val="center"/>
              <w:rPr>
                <w:b/>
                <w:bCs/>
              </w:rPr>
            </w:pPr>
            <w:r w:rsidRPr="00421FA2">
              <w:rPr>
                <w:b/>
                <w:bCs/>
              </w:rPr>
              <w:t>(3)</w:t>
            </w:r>
          </w:p>
        </w:tc>
        <w:tc>
          <w:tcPr>
            <w:tcW w:w="693" w:type="pct"/>
          </w:tcPr>
          <w:p w:rsidR="006D5336" w:rsidRPr="00421FA2" w:rsidRDefault="006D5336" w:rsidP="00D66A40">
            <w:pPr>
              <w:spacing w:line="240" w:lineRule="auto"/>
              <w:jc w:val="center"/>
              <w:rPr>
                <w:b/>
                <w:bCs/>
              </w:rPr>
            </w:pPr>
            <w:r w:rsidRPr="00421FA2">
              <w:rPr>
                <w:b/>
                <w:bCs/>
              </w:rPr>
              <w:t>(4)=(2+3)</w:t>
            </w:r>
          </w:p>
        </w:tc>
      </w:tr>
      <w:tr w:rsidR="006D5336" w:rsidRPr="00495979" w:rsidTr="00D66A40">
        <w:trPr>
          <w:trHeight w:val="238"/>
        </w:trPr>
        <w:tc>
          <w:tcPr>
            <w:tcW w:w="1298" w:type="pct"/>
          </w:tcPr>
          <w:p w:rsidR="006D5336" w:rsidRPr="00495979" w:rsidRDefault="006D5336" w:rsidP="00D66A40">
            <w:pPr>
              <w:spacing w:line="240" w:lineRule="auto"/>
              <w:rPr>
                <w:b/>
                <w:szCs w:val="18"/>
              </w:rPr>
            </w:pPr>
            <w:r w:rsidRPr="00495979">
              <w:rPr>
                <w:b/>
                <w:szCs w:val="18"/>
              </w:rPr>
              <w:t>VERPLICHTINGEN</w:t>
            </w:r>
          </w:p>
        </w:tc>
        <w:tc>
          <w:tcPr>
            <w:tcW w:w="926" w:type="pct"/>
          </w:tcPr>
          <w:p w:rsidR="006D5336" w:rsidRPr="00495979" w:rsidRDefault="006D5336" w:rsidP="00D66A40">
            <w:pPr>
              <w:spacing w:line="240" w:lineRule="auto"/>
              <w:jc w:val="right"/>
              <w:rPr>
                <w:b/>
                <w:szCs w:val="18"/>
              </w:rPr>
            </w:pPr>
            <w:r w:rsidRPr="00495979">
              <w:rPr>
                <w:b/>
                <w:szCs w:val="18"/>
              </w:rPr>
              <w:t>181.887</w:t>
            </w:r>
          </w:p>
        </w:tc>
        <w:tc>
          <w:tcPr>
            <w:tcW w:w="695" w:type="pct"/>
          </w:tcPr>
          <w:p w:rsidR="006D5336" w:rsidRPr="00495979" w:rsidRDefault="006D5336" w:rsidP="00D66A40">
            <w:pPr>
              <w:spacing w:line="240" w:lineRule="auto"/>
              <w:jc w:val="right"/>
              <w:rPr>
                <w:b/>
                <w:szCs w:val="18"/>
              </w:rPr>
            </w:pPr>
            <w:r w:rsidRPr="00495979">
              <w:rPr>
                <w:b/>
                <w:szCs w:val="18"/>
              </w:rPr>
              <w:t>338.476</w:t>
            </w:r>
          </w:p>
        </w:tc>
        <w:tc>
          <w:tcPr>
            <w:tcW w:w="694" w:type="pct"/>
          </w:tcPr>
          <w:p w:rsidR="006D5336" w:rsidRPr="00495979" w:rsidRDefault="006D5336" w:rsidP="00D66A40">
            <w:pPr>
              <w:spacing w:line="240" w:lineRule="auto"/>
              <w:jc w:val="right"/>
              <w:rPr>
                <w:b/>
                <w:szCs w:val="18"/>
              </w:rPr>
            </w:pPr>
            <w:r w:rsidRPr="00495979">
              <w:rPr>
                <w:b/>
                <w:szCs w:val="18"/>
              </w:rPr>
              <w:t>-1.947</w:t>
            </w:r>
          </w:p>
        </w:tc>
        <w:tc>
          <w:tcPr>
            <w:tcW w:w="693" w:type="pct"/>
          </w:tcPr>
          <w:p w:rsidR="006D5336" w:rsidRPr="00495979" w:rsidRDefault="006D5336" w:rsidP="00D66A40">
            <w:pPr>
              <w:spacing w:line="240" w:lineRule="auto"/>
              <w:jc w:val="right"/>
              <w:rPr>
                <w:b/>
                <w:color w:val="000000"/>
                <w:szCs w:val="18"/>
              </w:rPr>
            </w:pPr>
            <w:r w:rsidRPr="00495979">
              <w:rPr>
                <w:b/>
                <w:color w:val="000000"/>
                <w:szCs w:val="18"/>
              </w:rPr>
              <w:t>-250</w:t>
            </w:r>
          </w:p>
        </w:tc>
        <w:tc>
          <w:tcPr>
            <w:tcW w:w="693" w:type="pct"/>
          </w:tcPr>
          <w:p w:rsidR="006D5336" w:rsidRPr="00495979" w:rsidRDefault="006D5336" w:rsidP="00D66A40">
            <w:pPr>
              <w:spacing w:line="240" w:lineRule="auto"/>
              <w:jc w:val="right"/>
              <w:rPr>
                <w:b/>
                <w:color w:val="000000"/>
                <w:szCs w:val="18"/>
              </w:rPr>
            </w:pPr>
            <w:r w:rsidRPr="00495979">
              <w:rPr>
                <w:b/>
                <w:color w:val="000000"/>
                <w:szCs w:val="18"/>
              </w:rPr>
              <w:t>336.279</w:t>
            </w:r>
          </w:p>
        </w:tc>
      </w:tr>
      <w:tr w:rsidR="006D5336" w:rsidRPr="00495979" w:rsidTr="00D66A40">
        <w:tc>
          <w:tcPr>
            <w:tcW w:w="1298" w:type="pct"/>
          </w:tcPr>
          <w:p w:rsidR="006D5336" w:rsidRPr="00495979" w:rsidRDefault="006D5336" w:rsidP="00D66A40">
            <w:pPr>
              <w:spacing w:line="240" w:lineRule="auto"/>
              <w:rPr>
                <w:b/>
                <w:szCs w:val="18"/>
              </w:rPr>
            </w:pPr>
            <w:r w:rsidRPr="00495979">
              <w:rPr>
                <w:b/>
                <w:szCs w:val="18"/>
              </w:rPr>
              <w:t>UITGAVEN</w:t>
            </w:r>
          </w:p>
        </w:tc>
        <w:tc>
          <w:tcPr>
            <w:tcW w:w="926" w:type="pct"/>
          </w:tcPr>
          <w:p w:rsidR="006D5336" w:rsidRPr="00495979" w:rsidRDefault="006D5336" w:rsidP="00D66A40">
            <w:pPr>
              <w:spacing w:line="240" w:lineRule="auto"/>
              <w:jc w:val="right"/>
              <w:rPr>
                <w:b/>
                <w:szCs w:val="18"/>
              </w:rPr>
            </w:pPr>
            <w:r w:rsidRPr="00495979">
              <w:rPr>
                <w:b/>
                <w:szCs w:val="18"/>
              </w:rPr>
              <w:t>176.728</w:t>
            </w:r>
          </w:p>
        </w:tc>
        <w:tc>
          <w:tcPr>
            <w:tcW w:w="695" w:type="pct"/>
          </w:tcPr>
          <w:p w:rsidR="006D5336" w:rsidRPr="00495979" w:rsidRDefault="006D5336" w:rsidP="00D66A40">
            <w:pPr>
              <w:spacing w:line="240" w:lineRule="auto"/>
              <w:jc w:val="right"/>
              <w:rPr>
                <w:b/>
                <w:szCs w:val="18"/>
              </w:rPr>
            </w:pPr>
            <w:r w:rsidRPr="00495979">
              <w:rPr>
                <w:b/>
                <w:szCs w:val="18"/>
              </w:rPr>
              <w:t>333.790</w:t>
            </w:r>
          </w:p>
        </w:tc>
        <w:tc>
          <w:tcPr>
            <w:tcW w:w="694" w:type="pct"/>
          </w:tcPr>
          <w:p w:rsidR="006D5336" w:rsidRPr="00495979" w:rsidRDefault="006D5336" w:rsidP="00D66A40">
            <w:pPr>
              <w:spacing w:line="240" w:lineRule="auto"/>
              <w:jc w:val="right"/>
              <w:rPr>
                <w:b/>
                <w:szCs w:val="18"/>
              </w:rPr>
            </w:pPr>
            <w:r w:rsidRPr="00495979">
              <w:rPr>
                <w:b/>
                <w:szCs w:val="18"/>
              </w:rPr>
              <w:t>-95.770</w:t>
            </w:r>
          </w:p>
        </w:tc>
        <w:tc>
          <w:tcPr>
            <w:tcW w:w="693" w:type="pct"/>
          </w:tcPr>
          <w:p w:rsidR="006D5336" w:rsidRPr="00495979" w:rsidRDefault="006D5336" w:rsidP="00D66A40">
            <w:pPr>
              <w:spacing w:line="240" w:lineRule="auto"/>
              <w:jc w:val="right"/>
              <w:rPr>
                <w:b/>
                <w:color w:val="000000"/>
                <w:szCs w:val="18"/>
              </w:rPr>
            </w:pPr>
            <w:r w:rsidRPr="00495979">
              <w:rPr>
                <w:b/>
                <w:color w:val="000000"/>
                <w:szCs w:val="18"/>
              </w:rPr>
              <w:t>-250</w:t>
            </w:r>
          </w:p>
        </w:tc>
        <w:tc>
          <w:tcPr>
            <w:tcW w:w="693" w:type="pct"/>
          </w:tcPr>
          <w:p w:rsidR="006D5336" w:rsidRPr="00495979" w:rsidRDefault="006D5336" w:rsidP="00D66A40">
            <w:pPr>
              <w:spacing w:line="240" w:lineRule="auto"/>
              <w:jc w:val="right"/>
              <w:rPr>
                <w:b/>
                <w:color w:val="000000"/>
                <w:szCs w:val="18"/>
              </w:rPr>
            </w:pPr>
            <w:r w:rsidRPr="00495979">
              <w:rPr>
                <w:b/>
                <w:color w:val="000000"/>
                <w:szCs w:val="18"/>
              </w:rPr>
              <w:t>237.770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Waarvan juridisch verplicht (percentage)</w:t>
            </w:r>
          </w:p>
        </w:tc>
        <w:tc>
          <w:tcPr>
            <w:tcW w:w="926" w:type="pct"/>
          </w:tcPr>
          <w:p w:rsidR="006D5336" w:rsidRPr="00495979" w:rsidRDefault="006D5336" w:rsidP="00D66A40">
            <w:pPr>
              <w:spacing w:line="240" w:lineRule="auto"/>
              <w:jc w:val="right"/>
              <w:rPr>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49%</w:t>
            </w: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spacing w:line="240" w:lineRule="auto"/>
              <w:jc w:val="right"/>
              <w:rPr>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szCs w:val="18"/>
              </w:rPr>
            </w:pPr>
            <w:r w:rsidRPr="00495979">
              <w:rPr>
                <w:b/>
                <w:szCs w:val="18"/>
              </w:rPr>
              <w:t>Leningen</w:t>
            </w:r>
          </w:p>
        </w:tc>
        <w:tc>
          <w:tcPr>
            <w:tcW w:w="926" w:type="pct"/>
          </w:tcPr>
          <w:p w:rsidR="006D5336" w:rsidRPr="00495979" w:rsidRDefault="006D5336" w:rsidP="00D66A40">
            <w:pPr>
              <w:spacing w:line="240" w:lineRule="auto"/>
              <w:jc w:val="right"/>
              <w:rPr>
                <w:b/>
                <w:i/>
                <w:szCs w:val="18"/>
              </w:rPr>
            </w:pPr>
            <w:r w:rsidRPr="00495979">
              <w:rPr>
                <w:b/>
                <w:i/>
                <w:szCs w:val="18"/>
              </w:rPr>
              <w:t>176.728</w:t>
            </w:r>
          </w:p>
        </w:tc>
        <w:tc>
          <w:tcPr>
            <w:tcW w:w="695" w:type="pct"/>
          </w:tcPr>
          <w:p w:rsidR="006D5336" w:rsidRPr="00495979" w:rsidRDefault="006D5336" w:rsidP="00D66A40">
            <w:pPr>
              <w:spacing w:line="240" w:lineRule="auto"/>
              <w:jc w:val="right"/>
              <w:rPr>
                <w:b/>
                <w:i/>
                <w:szCs w:val="18"/>
              </w:rPr>
            </w:pPr>
            <w:r w:rsidRPr="00495979">
              <w:rPr>
                <w:b/>
                <w:i/>
                <w:szCs w:val="18"/>
              </w:rPr>
              <w:t>328.086</w:t>
            </w:r>
          </w:p>
        </w:tc>
        <w:tc>
          <w:tcPr>
            <w:tcW w:w="694" w:type="pct"/>
          </w:tcPr>
          <w:p w:rsidR="006D5336" w:rsidRPr="00495979" w:rsidRDefault="006D5336" w:rsidP="00D66A40">
            <w:pPr>
              <w:spacing w:line="240" w:lineRule="auto"/>
              <w:jc w:val="right"/>
              <w:rPr>
                <w:b/>
                <w:i/>
                <w:szCs w:val="18"/>
              </w:rPr>
            </w:pPr>
            <w:r w:rsidRPr="00495979">
              <w:rPr>
                <w:b/>
                <w:i/>
                <w:szCs w:val="18"/>
              </w:rPr>
              <w:t>-95.910</w:t>
            </w:r>
          </w:p>
        </w:tc>
        <w:tc>
          <w:tcPr>
            <w:tcW w:w="693" w:type="pct"/>
          </w:tcPr>
          <w:p w:rsidR="006D5336" w:rsidRPr="00495979" w:rsidRDefault="006D5336" w:rsidP="00D66A40">
            <w:pPr>
              <w:spacing w:line="240" w:lineRule="auto"/>
              <w:jc w:val="right"/>
              <w:rPr>
                <w:b/>
                <w:i/>
                <w:color w:val="000000"/>
                <w:szCs w:val="18"/>
              </w:rPr>
            </w:pPr>
            <w:r w:rsidRPr="00495979">
              <w:rPr>
                <w:b/>
                <w:i/>
                <w:color w:val="000000"/>
                <w:szCs w:val="18"/>
              </w:rPr>
              <w:t>-456</w:t>
            </w:r>
          </w:p>
        </w:tc>
        <w:tc>
          <w:tcPr>
            <w:tcW w:w="693" w:type="pct"/>
          </w:tcPr>
          <w:p w:rsidR="006D5336" w:rsidRPr="00495979" w:rsidRDefault="006D5336" w:rsidP="00D66A40">
            <w:pPr>
              <w:spacing w:line="240" w:lineRule="auto"/>
              <w:jc w:val="right"/>
              <w:rPr>
                <w:b/>
                <w:i/>
                <w:color w:val="000000"/>
                <w:szCs w:val="18"/>
              </w:rPr>
            </w:pPr>
            <w:r w:rsidRPr="00495979">
              <w:rPr>
                <w:b/>
                <w:i/>
                <w:color w:val="000000"/>
                <w:szCs w:val="18"/>
              </w:rPr>
              <w:t>231.720</w:t>
            </w: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I MKB-FINANCIERING</w:t>
            </w:r>
          </w:p>
        </w:tc>
        <w:tc>
          <w:tcPr>
            <w:tcW w:w="926" w:type="pct"/>
          </w:tcPr>
          <w:p w:rsidR="006D5336" w:rsidRPr="00495979" w:rsidRDefault="006D5336" w:rsidP="00D66A40">
            <w:pPr>
              <w:autoSpaceDE w:val="0"/>
              <w:autoSpaceDN w:val="0"/>
              <w:adjustRightInd w:val="0"/>
              <w:spacing w:line="240" w:lineRule="auto"/>
              <w:jc w:val="right"/>
              <w:rPr>
                <w:rFonts w:cs="Arial"/>
                <w:b/>
                <w:i/>
                <w:color w:val="000000"/>
                <w:szCs w:val="18"/>
              </w:rPr>
            </w:pPr>
          </w:p>
        </w:tc>
        <w:tc>
          <w:tcPr>
            <w:tcW w:w="695" w:type="pct"/>
          </w:tcPr>
          <w:p w:rsidR="006D5336" w:rsidRPr="00495979" w:rsidRDefault="006D5336" w:rsidP="00D66A40">
            <w:pPr>
              <w:spacing w:line="240" w:lineRule="auto"/>
              <w:jc w:val="right"/>
              <w:rPr>
                <w:b/>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Volledig revolverend</w:t>
            </w:r>
          </w:p>
        </w:tc>
        <w:tc>
          <w:tcPr>
            <w:tcW w:w="926" w:type="pct"/>
          </w:tcPr>
          <w:p w:rsidR="006D5336" w:rsidRPr="00495979" w:rsidRDefault="006D5336" w:rsidP="00D66A40">
            <w:pPr>
              <w:autoSpaceDE w:val="0"/>
              <w:autoSpaceDN w:val="0"/>
              <w:adjustRightInd w:val="0"/>
              <w:spacing w:line="240" w:lineRule="auto"/>
              <w:jc w:val="right"/>
              <w:rPr>
                <w:rFonts w:cs="Arial"/>
                <w:b/>
                <w:color w:val="000000"/>
                <w:szCs w:val="18"/>
              </w:rPr>
            </w:pPr>
          </w:p>
        </w:tc>
        <w:tc>
          <w:tcPr>
            <w:tcW w:w="695" w:type="pct"/>
          </w:tcPr>
          <w:p w:rsidR="006D5336" w:rsidRPr="00495979" w:rsidRDefault="006D5336" w:rsidP="00D66A40">
            <w:pPr>
              <w:spacing w:line="240" w:lineRule="auto"/>
              <w:jc w:val="right"/>
              <w:rPr>
                <w:b/>
                <w:szCs w:val="18"/>
              </w:rPr>
            </w:pPr>
          </w:p>
        </w:tc>
        <w:tc>
          <w:tcPr>
            <w:tcW w:w="694" w:type="pct"/>
          </w:tcPr>
          <w:p w:rsidR="006D5336" w:rsidRPr="00495979" w:rsidRDefault="006D5336" w:rsidP="00D66A40">
            <w:pPr>
              <w:spacing w:line="240" w:lineRule="auto"/>
              <w:jc w:val="right"/>
              <w:rPr>
                <w:b/>
                <w:i/>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lang w:val="en-US"/>
              </w:rPr>
            </w:pPr>
            <w:r w:rsidRPr="00495979">
              <w:rPr>
                <w:szCs w:val="18"/>
                <w:lang w:val="en-US"/>
              </w:rPr>
              <w:t>Dutch Venture Initiative/Fund of Funds</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21.600</w:t>
            </w:r>
          </w:p>
        </w:tc>
        <w:tc>
          <w:tcPr>
            <w:tcW w:w="695" w:type="pct"/>
          </w:tcPr>
          <w:p w:rsidR="006D5336" w:rsidRPr="00495979" w:rsidRDefault="006D5336" w:rsidP="00D66A40">
            <w:pPr>
              <w:spacing w:line="240" w:lineRule="auto"/>
              <w:jc w:val="right"/>
              <w:rPr>
                <w:szCs w:val="18"/>
              </w:rPr>
            </w:pPr>
            <w:r w:rsidRPr="00495979">
              <w:rPr>
                <w:szCs w:val="18"/>
              </w:rPr>
              <w:t>127.400</w:t>
            </w:r>
          </w:p>
        </w:tc>
        <w:tc>
          <w:tcPr>
            <w:tcW w:w="694" w:type="pct"/>
          </w:tcPr>
          <w:p w:rsidR="006D5336" w:rsidRPr="00495979" w:rsidRDefault="006D5336" w:rsidP="00D66A40">
            <w:pPr>
              <w:spacing w:line="240" w:lineRule="auto"/>
              <w:jc w:val="right"/>
              <w:rPr>
                <w:szCs w:val="18"/>
              </w:rPr>
            </w:pPr>
            <w:r w:rsidRPr="00495979">
              <w:rPr>
                <w:szCs w:val="18"/>
              </w:rPr>
              <w:t>-95.000</w:t>
            </w: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32.400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Regionale Ontwikkelingsmaatschappijen</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r w:rsidRPr="00495979">
              <w:rPr>
                <w:szCs w:val="18"/>
              </w:rPr>
              <w:t>44.000</w:t>
            </w:r>
          </w:p>
        </w:tc>
        <w:tc>
          <w:tcPr>
            <w:tcW w:w="694" w:type="pct"/>
          </w:tcPr>
          <w:p w:rsidR="006D5336" w:rsidRPr="00495979" w:rsidRDefault="006D5336" w:rsidP="00D66A40">
            <w:pPr>
              <w:spacing w:line="240" w:lineRule="auto"/>
              <w:jc w:val="right"/>
              <w:rPr>
                <w:szCs w:val="18"/>
              </w:rPr>
            </w:pPr>
            <w:r w:rsidRPr="00495979">
              <w:rPr>
                <w:szCs w:val="18"/>
              </w:rPr>
              <w:t>-2.000</w:t>
            </w: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42.000</w:t>
            </w:r>
          </w:p>
        </w:tc>
      </w:tr>
      <w:tr w:rsidR="006D5336" w:rsidRPr="00495979" w:rsidTr="00D66A40">
        <w:tc>
          <w:tcPr>
            <w:tcW w:w="1298" w:type="pct"/>
          </w:tcPr>
          <w:p w:rsidR="006D5336" w:rsidRPr="00495979" w:rsidRDefault="006D5336" w:rsidP="00D66A40">
            <w:pPr>
              <w:spacing w:line="240" w:lineRule="auto"/>
              <w:rPr>
                <w:b/>
                <w:i/>
                <w:szCs w:val="18"/>
              </w:rPr>
            </w:pPr>
          </w:p>
        </w:tc>
        <w:tc>
          <w:tcPr>
            <w:tcW w:w="926" w:type="pct"/>
          </w:tcPr>
          <w:p w:rsidR="006D5336" w:rsidRPr="00495979" w:rsidRDefault="006D5336" w:rsidP="00D66A40">
            <w:pPr>
              <w:spacing w:line="240" w:lineRule="auto"/>
              <w:jc w:val="right"/>
              <w:rPr>
                <w:b/>
                <w:i/>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Gedeeltelijk revolverend</w:t>
            </w:r>
          </w:p>
        </w:tc>
        <w:tc>
          <w:tcPr>
            <w:tcW w:w="926" w:type="pct"/>
          </w:tcPr>
          <w:p w:rsidR="006D5336" w:rsidRPr="00495979" w:rsidRDefault="006D5336" w:rsidP="00D66A40">
            <w:pPr>
              <w:spacing w:line="240" w:lineRule="auto"/>
              <w:jc w:val="right"/>
              <w:rPr>
                <w:b/>
                <w:i/>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Innovatiekrediet</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76.454</w:t>
            </w:r>
          </w:p>
        </w:tc>
        <w:tc>
          <w:tcPr>
            <w:tcW w:w="695" w:type="pct"/>
          </w:tcPr>
          <w:p w:rsidR="006D5336" w:rsidRPr="00495979" w:rsidRDefault="006D5336" w:rsidP="00D66A40">
            <w:pPr>
              <w:spacing w:line="240" w:lineRule="auto"/>
              <w:jc w:val="right"/>
              <w:rPr>
                <w:szCs w:val="18"/>
              </w:rPr>
            </w:pPr>
            <w:r w:rsidRPr="00495979">
              <w:rPr>
                <w:szCs w:val="18"/>
              </w:rPr>
              <w:t>75.146</w:t>
            </w:r>
          </w:p>
        </w:tc>
        <w:tc>
          <w:tcPr>
            <w:tcW w:w="694" w:type="pct"/>
          </w:tcPr>
          <w:p w:rsidR="006D5336" w:rsidRPr="00495979" w:rsidRDefault="006D5336" w:rsidP="00D66A40">
            <w:pPr>
              <w:spacing w:line="240" w:lineRule="auto"/>
              <w:jc w:val="right"/>
              <w:rPr>
                <w:szCs w:val="18"/>
              </w:rPr>
            </w:pPr>
            <w:r w:rsidRPr="00495979">
              <w:rPr>
                <w:szCs w:val="18"/>
              </w:rPr>
              <w:t>1.194</w:t>
            </w: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76.340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Risicokapitaal (Seed Capital)</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r w:rsidRPr="00495979">
              <w:rPr>
                <w:rFonts w:cs="Arial"/>
                <w:color w:val="000000"/>
                <w:szCs w:val="18"/>
              </w:rPr>
              <w:t>18.674</w:t>
            </w:r>
          </w:p>
        </w:tc>
        <w:tc>
          <w:tcPr>
            <w:tcW w:w="695" w:type="pct"/>
          </w:tcPr>
          <w:p w:rsidR="006D5336" w:rsidRPr="00495979" w:rsidRDefault="006D5336" w:rsidP="00D66A40">
            <w:pPr>
              <w:spacing w:line="240" w:lineRule="auto"/>
              <w:jc w:val="right"/>
              <w:rPr>
                <w:szCs w:val="18"/>
              </w:rPr>
            </w:pPr>
            <w:r w:rsidRPr="00495979">
              <w:rPr>
                <w:szCs w:val="18"/>
              </w:rPr>
              <w:t>18.674</w:t>
            </w:r>
          </w:p>
        </w:tc>
        <w:tc>
          <w:tcPr>
            <w:tcW w:w="694" w:type="pct"/>
          </w:tcPr>
          <w:p w:rsidR="006D5336" w:rsidRPr="00495979" w:rsidRDefault="006D5336" w:rsidP="00D66A40">
            <w:pPr>
              <w:spacing w:line="240" w:lineRule="auto"/>
              <w:jc w:val="right"/>
              <w:rPr>
                <w:szCs w:val="18"/>
              </w:rPr>
            </w:pPr>
            <w:r w:rsidRPr="00495979">
              <w:rPr>
                <w:szCs w:val="18"/>
              </w:rPr>
              <w:t>-107</w:t>
            </w: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18.567</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Vroege fasefinanciering</w:t>
            </w:r>
          </w:p>
        </w:tc>
        <w:tc>
          <w:tcPr>
            <w:tcW w:w="926" w:type="pct"/>
          </w:tcPr>
          <w:p w:rsidR="006D5336" w:rsidRPr="00495979" w:rsidRDefault="006D5336" w:rsidP="00D66A40">
            <w:pPr>
              <w:spacing w:line="240" w:lineRule="auto"/>
              <w:jc w:val="right"/>
              <w:rPr>
                <w:szCs w:val="18"/>
              </w:rPr>
            </w:pPr>
            <w:r w:rsidRPr="00495979">
              <w:rPr>
                <w:szCs w:val="18"/>
              </w:rPr>
              <w:t>10.000</w:t>
            </w:r>
          </w:p>
        </w:tc>
        <w:tc>
          <w:tcPr>
            <w:tcW w:w="695" w:type="pct"/>
          </w:tcPr>
          <w:p w:rsidR="006D5336" w:rsidRPr="00495979" w:rsidRDefault="006D5336" w:rsidP="00D66A40">
            <w:pPr>
              <w:spacing w:line="240" w:lineRule="auto"/>
              <w:jc w:val="right"/>
              <w:rPr>
                <w:szCs w:val="18"/>
              </w:rPr>
            </w:pPr>
            <w:r w:rsidRPr="00495979">
              <w:rPr>
                <w:szCs w:val="18"/>
              </w:rPr>
              <w:t>12.866</w:t>
            </w:r>
          </w:p>
        </w:tc>
        <w:tc>
          <w:tcPr>
            <w:tcW w:w="694" w:type="pct"/>
          </w:tcPr>
          <w:p w:rsidR="006D5336" w:rsidRPr="00495979" w:rsidRDefault="006D5336" w:rsidP="00D66A40">
            <w:pPr>
              <w:spacing w:line="240" w:lineRule="auto"/>
              <w:jc w:val="right"/>
              <w:rPr>
                <w:szCs w:val="18"/>
              </w:rPr>
            </w:pPr>
            <w:r w:rsidRPr="00495979">
              <w:rPr>
                <w:szCs w:val="18"/>
              </w:rPr>
              <w:t>3</w:t>
            </w:r>
          </w:p>
        </w:tc>
        <w:tc>
          <w:tcPr>
            <w:tcW w:w="693" w:type="pct"/>
          </w:tcPr>
          <w:p w:rsidR="006D5336" w:rsidRPr="00495979" w:rsidRDefault="006D5336" w:rsidP="00D66A40">
            <w:pPr>
              <w:spacing w:line="240" w:lineRule="auto"/>
              <w:jc w:val="right"/>
              <w:rPr>
                <w:color w:val="000000"/>
                <w:szCs w:val="18"/>
              </w:rPr>
            </w:pPr>
            <w:r w:rsidRPr="00495979">
              <w:rPr>
                <w:color w:val="000000"/>
                <w:szCs w:val="18"/>
              </w:rPr>
              <w:t>-250</w:t>
            </w:r>
          </w:p>
        </w:tc>
        <w:tc>
          <w:tcPr>
            <w:tcW w:w="693" w:type="pct"/>
          </w:tcPr>
          <w:p w:rsidR="006D5336" w:rsidRPr="00495979" w:rsidRDefault="006D5336" w:rsidP="00D66A40">
            <w:pPr>
              <w:spacing w:line="240" w:lineRule="auto"/>
              <w:jc w:val="right"/>
              <w:rPr>
                <w:color w:val="000000"/>
                <w:szCs w:val="18"/>
              </w:rPr>
            </w:pPr>
            <w:r w:rsidRPr="00495979">
              <w:rPr>
                <w:color w:val="000000"/>
                <w:szCs w:val="18"/>
              </w:rPr>
              <w:t>12.619</w:t>
            </w: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spacing w:line="240" w:lineRule="auto"/>
              <w:jc w:val="right"/>
              <w:rPr>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II INVESTERINGEN IN FUNDAMENTEEL EN TOEGEPAST ONDERZOEK</w:t>
            </w:r>
          </w:p>
          <w:p w:rsidR="006D5336" w:rsidRPr="00495979" w:rsidRDefault="006D5336" w:rsidP="00D66A40">
            <w:pPr>
              <w:spacing w:line="240" w:lineRule="auto"/>
              <w:rPr>
                <w:b/>
                <w:i/>
                <w:szCs w:val="18"/>
              </w:rPr>
            </w:pPr>
            <w:r w:rsidRPr="00495979">
              <w:rPr>
                <w:b/>
                <w:i/>
                <w:szCs w:val="18"/>
              </w:rPr>
              <w:t>Met vermogensbehoud</w:t>
            </w:r>
          </w:p>
        </w:tc>
        <w:tc>
          <w:tcPr>
            <w:tcW w:w="926" w:type="pct"/>
          </w:tcPr>
          <w:p w:rsidR="006D5336" w:rsidRPr="00495979" w:rsidRDefault="006D5336" w:rsidP="00D66A40">
            <w:pPr>
              <w:spacing w:line="240" w:lineRule="auto"/>
              <w:jc w:val="right"/>
              <w:rPr>
                <w:b/>
                <w:i/>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b/>
                <w:i/>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Fundamenteel en toegepast onderzoek</w:t>
            </w:r>
          </w:p>
        </w:tc>
        <w:tc>
          <w:tcPr>
            <w:tcW w:w="926" w:type="pct"/>
          </w:tcPr>
          <w:p w:rsidR="006D5336" w:rsidRPr="00495979" w:rsidRDefault="006D5336" w:rsidP="00D66A40">
            <w:pPr>
              <w:spacing w:line="240" w:lineRule="auto"/>
              <w:jc w:val="right"/>
              <w:rPr>
                <w:szCs w:val="18"/>
              </w:rPr>
            </w:pPr>
            <w:r w:rsidRPr="00495979">
              <w:rPr>
                <w:szCs w:val="18"/>
              </w:rPr>
              <w:t>50.000</w:t>
            </w:r>
          </w:p>
        </w:tc>
        <w:tc>
          <w:tcPr>
            <w:tcW w:w="695" w:type="pct"/>
          </w:tcPr>
          <w:p w:rsidR="006D5336" w:rsidRPr="00495979" w:rsidRDefault="006D5336" w:rsidP="00D66A40">
            <w:pPr>
              <w:spacing w:line="240" w:lineRule="auto"/>
              <w:jc w:val="right"/>
              <w:rPr>
                <w:szCs w:val="18"/>
              </w:rPr>
            </w:pPr>
            <w:r w:rsidRPr="00495979">
              <w:rPr>
                <w:szCs w:val="18"/>
              </w:rPr>
              <w:t>50.000</w:t>
            </w:r>
          </w:p>
        </w:tc>
        <w:tc>
          <w:tcPr>
            <w:tcW w:w="694" w:type="pct"/>
          </w:tcPr>
          <w:p w:rsidR="006D5336" w:rsidRPr="00495979" w:rsidRDefault="006D5336" w:rsidP="00D66A40">
            <w:pPr>
              <w:spacing w:line="240" w:lineRule="auto"/>
              <w:jc w:val="right"/>
              <w:rPr>
                <w:b/>
                <w:i/>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-206</w:t>
            </w:r>
          </w:p>
        </w:tc>
        <w:tc>
          <w:tcPr>
            <w:tcW w:w="693" w:type="pct"/>
          </w:tcPr>
          <w:p w:rsidR="006D5336" w:rsidRPr="00495979" w:rsidRDefault="006D5336" w:rsidP="00D66A40">
            <w:pPr>
              <w:spacing w:line="240" w:lineRule="auto"/>
              <w:jc w:val="right"/>
              <w:rPr>
                <w:color w:val="000000"/>
                <w:szCs w:val="18"/>
              </w:rPr>
            </w:pPr>
            <w:r w:rsidRPr="00495979">
              <w:rPr>
                <w:color w:val="000000"/>
                <w:szCs w:val="18"/>
              </w:rPr>
              <w:t>49.794</w:t>
            </w: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III Staatsobligaties Toekomstfonds</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szCs w:val="18"/>
              </w:rPr>
            </w:pPr>
            <w:r w:rsidRPr="00495979">
              <w:rPr>
                <w:b/>
                <w:szCs w:val="18"/>
              </w:rPr>
              <w:t>Subsidies</w:t>
            </w:r>
          </w:p>
        </w:tc>
        <w:tc>
          <w:tcPr>
            <w:tcW w:w="926" w:type="pct"/>
          </w:tcPr>
          <w:p w:rsidR="006D5336" w:rsidRPr="00495979" w:rsidRDefault="006D5336" w:rsidP="00D66A40">
            <w:pPr>
              <w:autoSpaceDE w:val="0"/>
              <w:autoSpaceDN w:val="0"/>
              <w:adjustRightInd w:val="0"/>
              <w:spacing w:line="240" w:lineRule="auto"/>
              <w:jc w:val="right"/>
              <w:rPr>
                <w:rFonts w:cs="Arial"/>
                <w:b/>
                <w:color w:val="000000"/>
                <w:szCs w:val="18"/>
              </w:rPr>
            </w:pPr>
          </w:p>
        </w:tc>
        <w:tc>
          <w:tcPr>
            <w:tcW w:w="695" w:type="pct"/>
          </w:tcPr>
          <w:p w:rsidR="006D5336" w:rsidRPr="00495979" w:rsidRDefault="006D5336" w:rsidP="00D66A40">
            <w:pPr>
              <w:spacing w:line="240" w:lineRule="auto"/>
              <w:jc w:val="right"/>
              <w:rPr>
                <w:b/>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IV Reëel rendement voor onderzoek</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b/>
                <w:i/>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b/>
                <w:i/>
                <w:szCs w:val="18"/>
              </w:rPr>
            </w:pPr>
          </w:p>
        </w:tc>
        <w:tc>
          <w:tcPr>
            <w:tcW w:w="693" w:type="pct"/>
          </w:tcPr>
          <w:p w:rsidR="006D5336" w:rsidRPr="00495979" w:rsidRDefault="006D5336" w:rsidP="00D66A40">
            <w:pPr>
              <w:spacing w:line="240" w:lineRule="auto"/>
              <w:jc w:val="right"/>
              <w:rPr>
                <w:b/>
                <w:i/>
                <w:color w:val="000000"/>
                <w:szCs w:val="18"/>
              </w:rPr>
            </w:pPr>
          </w:p>
        </w:tc>
        <w:tc>
          <w:tcPr>
            <w:tcW w:w="693" w:type="pct"/>
          </w:tcPr>
          <w:p w:rsidR="006D5336" w:rsidRPr="00495979" w:rsidRDefault="006D5336" w:rsidP="00D66A40">
            <w:pPr>
              <w:spacing w:line="240" w:lineRule="auto"/>
              <w:jc w:val="right"/>
              <w:rPr>
                <w:b/>
                <w:i/>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Bijdragen aan agentschappen</w:t>
            </w:r>
          </w:p>
        </w:tc>
        <w:tc>
          <w:tcPr>
            <w:tcW w:w="926" w:type="pct"/>
          </w:tcPr>
          <w:p w:rsidR="006D5336" w:rsidRPr="00495979" w:rsidRDefault="006D5336" w:rsidP="00D66A40">
            <w:pPr>
              <w:autoSpaceDE w:val="0"/>
              <w:autoSpaceDN w:val="0"/>
              <w:adjustRightInd w:val="0"/>
              <w:spacing w:line="240" w:lineRule="auto"/>
              <w:jc w:val="right"/>
              <w:rPr>
                <w:rFonts w:cs="Arial"/>
                <w:b/>
                <w:i/>
                <w:color w:val="000000"/>
                <w:szCs w:val="18"/>
              </w:rPr>
            </w:pPr>
          </w:p>
        </w:tc>
        <w:tc>
          <w:tcPr>
            <w:tcW w:w="695" w:type="pct"/>
          </w:tcPr>
          <w:p w:rsidR="006D5336" w:rsidRPr="00495979" w:rsidRDefault="006D5336" w:rsidP="00D66A40">
            <w:pPr>
              <w:spacing w:line="240" w:lineRule="auto"/>
              <w:jc w:val="right"/>
              <w:rPr>
                <w:b/>
                <w:i/>
                <w:szCs w:val="18"/>
              </w:rPr>
            </w:pPr>
            <w:r w:rsidRPr="00495979">
              <w:rPr>
                <w:b/>
                <w:i/>
                <w:szCs w:val="18"/>
              </w:rPr>
              <w:t>5.704</w:t>
            </w:r>
          </w:p>
        </w:tc>
        <w:tc>
          <w:tcPr>
            <w:tcW w:w="694" w:type="pct"/>
          </w:tcPr>
          <w:p w:rsidR="006D5336" w:rsidRPr="00495979" w:rsidRDefault="006D5336" w:rsidP="00D66A40">
            <w:pPr>
              <w:spacing w:line="240" w:lineRule="auto"/>
              <w:jc w:val="right"/>
              <w:rPr>
                <w:b/>
                <w:i/>
                <w:szCs w:val="18"/>
              </w:rPr>
            </w:pPr>
            <w:r w:rsidRPr="00495979">
              <w:rPr>
                <w:b/>
                <w:i/>
                <w:szCs w:val="18"/>
              </w:rPr>
              <w:t>140</w:t>
            </w:r>
          </w:p>
        </w:tc>
        <w:tc>
          <w:tcPr>
            <w:tcW w:w="693" w:type="pct"/>
          </w:tcPr>
          <w:p w:rsidR="006D5336" w:rsidRPr="00495979" w:rsidRDefault="006D5336" w:rsidP="00D66A40">
            <w:pPr>
              <w:spacing w:line="240" w:lineRule="auto"/>
              <w:jc w:val="right"/>
              <w:rPr>
                <w:b/>
                <w:i/>
                <w:color w:val="000000"/>
                <w:szCs w:val="18"/>
              </w:rPr>
            </w:pPr>
            <w:r w:rsidRPr="00495979">
              <w:rPr>
                <w:b/>
                <w:i/>
                <w:color w:val="000000"/>
                <w:szCs w:val="18"/>
              </w:rPr>
              <w:t>206</w:t>
            </w:r>
          </w:p>
        </w:tc>
        <w:tc>
          <w:tcPr>
            <w:tcW w:w="693" w:type="pct"/>
          </w:tcPr>
          <w:p w:rsidR="006D5336" w:rsidRPr="00495979" w:rsidRDefault="006D5336" w:rsidP="00D66A40">
            <w:pPr>
              <w:spacing w:line="240" w:lineRule="auto"/>
              <w:jc w:val="right"/>
              <w:rPr>
                <w:b/>
                <w:i/>
                <w:color w:val="000000"/>
                <w:szCs w:val="18"/>
              </w:rPr>
            </w:pPr>
            <w:r w:rsidRPr="00495979">
              <w:rPr>
                <w:b/>
                <w:i/>
                <w:color w:val="000000"/>
                <w:szCs w:val="18"/>
              </w:rPr>
              <w:t>6.050</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Rijksdienst voor Ondernemend Nederland</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r w:rsidRPr="00495979">
              <w:rPr>
                <w:szCs w:val="18"/>
              </w:rPr>
              <w:t>5.704</w:t>
            </w:r>
          </w:p>
        </w:tc>
        <w:tc>
          <w:tcPr>
            <w:tcW w:w="694" w:type="pct"/>
          </w:tcPr>
          <w:p w:rsidR="006D5336" w:rsidRPr="00495979" w:rsidRDefault="006D5336" w:rsidP="00D66A40">
            <w:pPr>
              <w:spacing w:line="240" w:lineRule="auto"/>
              <w:jc w:val="right"/>
              <w:rPr>
                <w:szCs w:val="18"/>
              </w:rPr>
            </w:pPr>
            <w:r w:rsidRPr="00495979">
              <w:rPr>
                <w:szCs w:val="18"/>
              </w:rPr>
              <w:t>140</w:t>
            </w:r>
          </w:p>
        </w:tc>
        <w:tc>
          <w:tcPr>
            <w:tcW w:w="693" w:type="pct"/>
          </w:tcPr>
          <w:p w:rsidR="006D5336" w:rsidRPr="00495979" w:rsidRDefault="006D5336" w:rsidP="00D66A40">
            <w:pPr>
              <w:spacing w:line="240" w:lineRule="auto"/>
              <w:jc w:val="right"/>
              <w:rPr>
                <w:color w:val="000000"/>
                <w:szCs w:val="18"/>
              </w:rPr>
            </w:pPr>
            <w:r w:rsidRPr="00495979">
              <w:rPr>
                <w:color w:val="000000"/>
                <w:szCs w:val="18"/>
              </w:rPr>
              <w:t>206</w:t>
            </w:r>
          </w:p>
        </w:tc>
        <w:tc>
          <w:tcPr>
            <w:tcW w:w="693" w:type="pct"/>
          </w:tcPr>
          <w:p w:rsidR="006D5336" w:rsidRPr="00495979" w:rsidRDefault="006D5336" w:rsidP="00D66A40">
            <w:pPr>
              <w:spacing w:line="240" w:lineRule="auto"/>
              <w:jc w:val="right"/>
              <w:rPr>
                <w:color w:val="000000"/>
                <w:szCs w:val="18"/>
              </w:rPr>
            </w:pPr>
            <w:r w:rsidRPr="00495979">
              <w:rPr>
                <w:color w:val="000000"/>
                <w:szCs w:val="18"/>
              </w:rPr>
              <w:t>6.050</w:t>
            </w: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r w:rsidRPr="00495979">
              <w:rPr>
                <w:b/>
                <w:szCs w:val="18"/>
              </w:rPr>
              <w:t>ONTVANGSTEN</w:t>
            </w:r>
          </w:p>
        </w:tc>
        <w:tc>
          <w:tcPr>
            <w:tcW w:w="926" w:type="pct"/>
          </w:tcPr>
          <w:p w:rsidR="006D5336" w:rsidRPr="00495979" w:rsidRDefault="006D5336" w:rsidP="00D66A40">
            <w:pPr>
              <w:autoSpaceDE w:val="0"/>
              <w:autoSpaceDN w:val="0"/>
              <w:adjustRightInd w:val="0"/>
              <w:spacing w:line="240" w:lineRule="auto"/>
              <w:jc w:val="right"/>
              <w:rPr>
                <w:rFonts w:cs="Arial"/>
                <w:b/>
                <w:color w:val="000000"/>
                <w:szCs w:val="18"/>
              </w:rPr>
            </w:pPr>
            <w:r w:rsidRPr="00495979">
              <w:rPr>
                <w:rFonts w:cs="Arial"/>
                <w:b/>
                <w:color w:val="000000"/>
                <w:szCs w:val="18"/>
              </w:rPr>
              <w:t>21.188</w:t>
            </w:r>
          </w:p>
        </w:tc>
        <w:tc>
          <w:tcPr>
            <w:tcW w:w="695" w:type="pct"/>
          </w:tcPr>
          <w:p w:rsidR="006D5336" w:rsidRPr="00495979" w:rsidRDefault="006D5336" w:rsidP="00D66A40">
            <w:pPr>
              <w:spacing w:line="240" w:lineRule="auto"/>
              <w:jc w:val="right"/>
              <w:rPr>
                <w:b/>
                <w:szCs w:val="18"/>
              </w:rPr>
            </w:pPr>
            <w:r w:rsidRPr="00495979">
              <w:rPr>
                <w:b/>
                <w:szCs w:val="18"/>
              </w:rPr>
              <w:t>65.188</w:t>
            </w:r>
          </w:p>
        </w:tc>
        <w:tc>
          <w:tcPr>
            <w:tcW w:w="694" w:type="pct"/>
          </w:tcPr>
          <w:p w:rsidR="006D5336" w:rsidRPr="00495979" w:rsidRDefault="006D5336" w:rsidP="00D66A40">
            <w:pPr>
              <w:spacing w:line="240" w:lineRule="auto"/>
              <w:jc w:val="right"/>
              <w:rPr>
                <w:b/>
                <w:szCs w:val="18"/>
              </w:rPr>
            </w:pPr>
            <w:r w:rsidRPr="00495979">
              <w:rPr>
                <w:b/>
                <w:szCs w:val="18"/>
              </w:rPr>
              <w:t>-2.000</w:t>
            </w:r>
          </w:p>
        </w:tc>
        <w:tc>
          <w:tcPr>
            <w:tcW w:w="693" w:type="pct"/>
          </w:tcPr>
          <w:p w:rsidR="006D5336" w:rsidRPr="00495979" w:rsidRDefault="006D5336" w:rsidP="00D66A40">
            <w:pPr>
              <w:spacing w:line="240" w:lineRule="auto"/>
              <w:jc w:val="right"/>
              <w:rPr>
                <w:b/>
                <w:color w:val="000000"/>
                <w:szCs w:val="18"/>
              </w:rPr>
            </w:pPr>
            <w:r w:rsidRPr="00495979">
              <w:rPr>
                <w:b/>
                <w:color w:val="000000"/>
                <w:szCs w:val="18"/>
              </w:rPr>
              <w:t>-32.000</w:t>
            </w:r>
          </w:p>
        </w:tc>
        <w:tc>
          <w:tcPr>
            <w:tcW w:w="693" w:type="pct"/>
          </w:tcPr>
          <w:p w:rsidR="006D5336" w:rsidRPr="00495979" w:rsidRDefault="006D5336" w:rsidP="00D66A40">
            <w:pPr>
              <w:spacing w:line="240" w:lineRule="auto"/>
              <w:jc w:val="right"/>
              <w:rPr>
                <w:b/>
                <w:color w:val="000000"/>
                <w:szCs w:val="18"/>
              </w:rPr>
            </w:pPr>
            <w:r w:rsidRPr="00495979">
              <w:rPr>
                <w:b/>
                <w:color w:val="000000"/>
                <w:szCs w:val="18"/>
              </w:rPr>
              <w:t>31.188</w:t>
            </w: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MKB-FINANCIERING BESTAND INSTRUMENTARIUM</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b/>
                <w:szCs w:val="18"/>
              </w:rPr>
            </w:pPr>
          </w:p>
        </w:tc>
        <w:tc>
          <w:tcPr>
            <w:tcW w:w="693" w:type="pct"/>
          </w:tcPr>
          <w:p w:rsidR="006D5336" w:rsidRPr="00495979" w:rsidRDefault="006D5336" w:rsidP="00D66A40">
            <w:pPr>
              <w:spacing w:line="240" w:lineRule="auto"/>
              <w:jc w:val="right"/>
              <w:rPr>
                <w:b/>
                <w:i/>
                <w:color w:val="000000"/>
                <w:szCs w:val="18"/>
              </w:rPr>
            </w:pPr>
          </w:p>
        </w:tc>
        <w:tc>
          <w:tcPr>
            <w:tcW w:w="693" w:type="pct"/>
          </w:tcPr>
          <w:p w:rsidR="006D5336" w:rsidRPr="00495979" w:rsidRDefault="006D5336" w:rsidP="00D66A40">
            <w:pPr>
              <w:spacing w:line="240" w:lineRule="auto"/>
              <w:jc w:val="right"/>
              <w:rPr>
                <w:b/>
                <w:i/>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Innovatiekredieten</w:t>
            </w:r>
          </w:p>
        </w:tc>
        <w:tc>
          <w:tcPr>
            <w:tcW w:w="926" w:type="pct"/>
          </w:tcPr>
          <w:p w:rsidR="006D5336" w:rsidRPr="00495979" w:rsidRDefault="006D5336" w:rsidP="00D66A40">
            <w:pPr>
              <w:spacing w:line="240" w:lineRule="auto"/>
              <w:jc w:val="right"/>
              <w:rPr>
                <w:szCs w:val="18"/>
              </w:rPr>
            </w:pPr>
            <w:r w:rsidRPr="00495979">
              <w:rPr>
                <w:szCs w:val="18"/>
              </w:rPr>
              <w:t>18.788</w:t>
            </w:r>
          </w:p>
        </w:tc>
        <w:tc>
          <w:tcPr>
            <w:tcW w:w="695" w:type="pct"/>
          </w:tcPr>
          <w:p w:rsidR="006D5336" w:rsidRPr="00495979" w:rsidRDefault="006D5336" w:rsidP="00D66A40">
            <w:pPr>
              <w:spacing w:line="240" w:lineRule="auto"/>
              <w:jc w:val="right"/>
              <w:rPr>
                <w:szCs w:val="18"/>
              </w:rPr>
            </w:pPr>
            <w:r w:rsidRPr="00495979">
              <w:rPr>
                <w:szCs w:val="18"/>
              </w:rPr>
              <w:t>18.788</w:t>
            </w: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18.788</w:t>
            </w: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Seed</w:t>
            </w:r>
          </w:p>
        </w:tc>
        <w:tc>
          <w:tcPr>
            <w:tcW w:w="926" w:type="pct"/>
          </w:tcPr>
          <w:p w:rsidR="006D5336" w:rsidRPr="00495979" w:rsidRDefault="006D5336" w:rsidP="00D66A40">
            <w:pPr>
              <w:spacing w:line="240" w:lineRule="auto"/>
              <w:jc w:val="right"/>
              <w:rPr>
                <w:szCs w:val="18"/>
              </w:rPr>
            </w:pPr>
            <w:r w:rsidRPr="00495979">
              <w:rPr>
                <w:szCs w:val="18"/>
              </w:rPr>
              <w:t>2.400</w:t>
            </w:r>
          </w:p>
        </w:tc>
        <w:tc>
          <w:tcPr>
            <w:tcW w:w="695" w:type="pct"/>
          </w:tcPr>
          <w:p w:rsidR="006D5336" w:rsidRPr="00495979" w:rsidRDefault="006D5336" w:rsidP="00D66A40">
            <w:pPr>
              <w:spacing w:line="240" w:lineRule="auto"/>
              <w:jc w:val="right"/>
              <w:rPr>
                <w:szCs w:val="18"/>
              </w:rPr>
            </w:pPr>
            <w:r w:rsidRPr="00495979">
              <w:rPr>
                <w:szCs w:val="18"/>
              </w:rPr>
              <w:t>2.400</w:t>
            </w: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r w:rsidRPr="00495979">
              <w:rPr>
                <w:color w:val="000000"/>
                <w:szCs w:val="18"/>
              </w:rPr>
              <w:t>2.400</w:t>
            </w:r>
          </w:p>
        </w:tc>
      </w:tr>
      <w:tr w:rsidR="006D5336" w:rsidRPr="00495979" w:rsidTr="00D66A40">
        <w:tc>
          <w:tcPr>
            <w:tcW w:w="1298" w:type="pct"/>
          </w:tcPr>
          <w:p w:rsidR="006D5336" w:rsidRPr="00495979" w:rsidRDefault="006D5336" w:rsidP="00D66A40">
            <w:pPr>
              <w:spacing w:line="240" w:lineRule="auto"/>
              <w:rPr>
                <w:szCs w:val="18"/>
                <w:lang w:val="en-US"/>
              </w:rPr>
            </w:pPr>
            <w:r w:rsidRPr="00495979">
              <w:rPr>
                <w:szCs w:val="18"/>
                <w:lang w:val="en-US"/>
              </w:rPr>
              <w:t>Fund of Funds (DVI I/Business Angels)</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lang w:val="en-US"/>
              </w:rPr>
            </w:pPr>
          </w:p>
        </w:tc>
        <w:tc>
          <w:tcPr>
            <w:tcW w:w="695" w:type="pct"/>
          </w:tcPr>
          <w:p w:rsidR="006D5336" w:rsidRPr="00495979" w:rsidRDefault="006D5336" w:rsidP="00D66A40">
            <w:pPr>
              <w:spacing w:line="240" w:lineRule="auto"/>
              <w:jc w:val="right"/>
              <w:rPr>
                <w:szCs w:val="18"/>
                <w:lang w:val="en-US"/>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Regionale Ontwikkelingsmaatschappijen</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r w:rsidRPr="00495979">
              <w:rPr>
                <w:szCs w:val="18"/>
              </w:rPr>
              <w:t>44.000</w:t>
            </w:r>
          </w:p>
        </w:tc>
        <w:tc>
          <w:tcPr>
            <w:tcW w:w="694" w:type="pct"/>
          </w:tcPr>
          <w:p w:rsidR="006D5336" w:rsidRPr="00495979" w:rsidRDefault="006D5336" w:rsidP="00D66A40">
            <w:pPr>
              <w:spacing w:line="240" w:lineRule="auto"/>
              <w:jc w:val="right"/>
              <w:rPr>
                <w:szCs w:val="18"/>
              </w:rPr>
            </w:pPr>
            <w:r w:rsidRPr="00495979">
              <w:rPr>
                <w:szCs w:val="18"/>
              </w:rPr>
              <w:t>-2.000</w:t>
            </w:r>
          </w:p>
        </w:tc>
        <w:tc>
          <w:tcPr>
            <w:tcW w:w="693" w:type="pct"/>
          </w:tcPr>
          <w:p w:rsidR="006D5336" w:rsidRPr="00495979" w:rsidRDefault="006D5336" w:rsidP="00D66A40">
            <w:pPr>
              <w:spacing w:line="240" w:lineRule="auto"/>
              <w:jc w:val="right"/>
              <w:rPr>
                <w:color w:val="000000"/>
                <w:szCs w:val="18"/>
              </w:rPr>
            </w:pPr>
            <w:r w:rsidRPr="00495979">
              <w:rPr>
                <w:color w:val="000000"/>
                <w:szCs w:val="18"/>
              </w:rPr>
              <w:t>-32.000</w:t>
            </w:r>
          </w:p>
        </w:tc>
        <w:tc>
          <w:tcPr>
            <w:tcW w:w="693" w:type="pct"/>
          </w:tcPr>
          <w:p w:rsidR="006D5336" w:rsidRPr="00495979" w:rsidRDefault="006D5336" w:rsidP="00D66A40">
            <w:pPr>
              <w:spacing w:line="240" w:lineRule="auto"/>
              <w:jc w:val="right"/>
              <w:rPr>
                <w:color w:val="000000"/>
                <w:szCs w:val="18"/>
              </w:rPr>
            </w:pPr>
            <w:r w:rsidRPr="00495979">
              <w:rPr>
                <w:color w:val="000000"/>
                <w:szCs w:val="18"/>
              </w:rPr>
              <w:t>10.000</w:t>
            </w: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MKB-FINANCIERING INCIDENTELE MIDDELEN</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r w:rsidRPr="00495979">
              <w:rPr>
                <w:szCs w:val="18"/>
              </w:rPr>
              <w:t>Ontvangsten DVI II</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szCs w:val="18"/>
              </w:rPr>
            </w:pPr>
            <w:r w:rsidRPr="00495979">
              <w:rPr>
                <w:b/>
                <w:szCs w:val="18"/>
              </w:rPr>
              <w:t>Ontvangsten fundamenteel en toegepast onderzoek</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szCs w:val="18"/>
              </w:rPr>
            </w:pP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r w:rsidR="006D5336" w:rsidRPr="00495979" w:rsidTr="00D66A40">
        <w:tc>
          <w:tcPr>
            <w:tcW w:w="1298" w:type="pct"/>
          </w:tcPr>
          <w:p w:rsidR="006D5336" w:rsidRPr="00495979" w:rsidRDefault="006D5336" w:rsidP="00D66A40">
            <w:pPr>
              <w:spacing w:line="240" w:lineRule="auto"/>
              <w:rPr>
                <w:b/>
                <w:i/>
                <w:szCs w:val="18"/>
              </w:rPr>
            </w:pPr>
            <w:r w:rsidRPr="00495979">
              <w:rPr>
                <w:b/>
                <w:i/>
                <w:szCs w:val="18"/>
              </w:rPr>
              <w:t>Renteontvangsten Toekomstfonds</w:t>
            </w:r>
          </w:p>
        </w:tc>
        <w:tc>
          <w:tcPr>
            <w:tcW w:w="926" w:type="pct"/>
          </w:tcPr>
          <w:p w:rsidR="006D5336" w:rsidRPr="00495979" w:rsidRDefault="006D5336" w:rsidP="00D66A40">
            <w:pPr>
              <w:autoSpaceDE w:val="0"/>
              <w:autoSpaceDN w:val="0"/>
              <w:adjustRightInd w:val="0"/>
              <w:spacing w:line="240" w:lineRule="auto"/>
              <w:jc w:val="right"/>
              <w:rPr>
                <w:rFonts w:cs="Arial"/>
                <w:color w:val="000000"/>
                <w:szCs w:val="18"/>
              </w:rPr>
            </w:pPr>
          </w:p>
        </w:tc>
        <w:tc>
          <w:tcPr>
            <w:tcW w:w="695" w:type="pct"/>
          </w:tcPr>
          <w:p w:rsidR="006D5336" w:rsidRPr="00495979" w:rsidRDefault="006D5336" w:rsidP="00D66A40">
            <w:pPr>
              <w:spacing w:line="240" w:lineRule="auto"/>
              <w:jc w:val="right"/>
              <w:rPr>
                <w:szCs w:val="18"/>
              </w:rPr>
            </w:pPr>
          </w:p>
        </w:tc>
        <w:tc>
          <w:tcPr>
            <w:tcW w:w="694" w:type="pct"/>
          </w:tcPr>
          <w:p w:rsidR="006D5336" w:rsidRPr="00495979" w:rsidRDefault="006D5336" w:rsidP="00D66A40">
            <w:pPr>
              <w:spacing w:line="240" w:lineRule="auto"/>
              <w:jc w:val="right"/>
              <w:rPr>
                <w:szCs w:val="18"/>
              </w:rPr>
            </w:pPr>
          </w:p>
        </w:tc>
        <w:tc>
          <w:tcPr>
            <w:tcW w:w="693" w:type="pct"/>
          </w:tcPr>
          <w:p w:rsidR="006D5336" w:rsidRPr="00495979" w:rsidRDefault="006D5336" w:rsidP="00D66A40">
            <w:pPr>
              <w:spacing w:line="240" w:lineRule="auto"/>
              <w:jc w:val="right"/>
              <w:rPr>
                <w:color w:val="000000"/>
                <w:szCs w:val="18"/>
              </w:rPr>
            </w:pPr>
          </w:p>
        </w:tc>
        <w:tc>
          <w:tcPr>
            <w:tcW w:w="693" w:type="pct"/>
          </w:tcPr>
          <w:p w:rsidR="006D5336" w:rsidRPr="00495979" w:rsidRDefault="006D5336" w:rsidP="00D66A40">
            <w:pPr>
              <w:spacing w:line="240" w:lineRule="auto"/>
              <w:jc w:val="right"/>
              <w:rPr>
                <w:color w:val="000000"/>
                <w:szCs w:val="18"/>
              </w:rPr>
            </w:pPr>
          </w:p>
        </w:tc>
      </w:tr>
    </w:tbl>
    <w:p w:rsidR="006D5336" w:rsidRPr="00495979" w:rsidRDefault="006D5336" w:rsidP="006D5336">
      <w:pPr>
        <w:rPr>
          <w:b/>
        </w:rPr>
      </w:pPr>
    </w:p>
    <w:p w:rsidR="006D5336" w:rsidRPr="00495979" w:rsidRDefault="006D5336" w:rsidP="006D5336">
      <w:pPr>
        <w:rPr>
          <w:b/>
        </w:rPr>
      </w:pPr>
    </w:p>
    <w:p w:rsidR="006D5336" w:rsidRPr="00495979" w:rsidRDefault="006D5336" w:rsidP="006D5336">
      <w:pPr>
        <w:rPr>
          <w:b/>
        </w:rPr>
      </w:pPr>
      <w:r w:rsidRPr="00495979">
        <w:rPr>
          <w:b/>
        </w:rPr>
        <w:t>Toelichting op de ontvangsten</w:t>
      </w:r>
    </w:p>
    <w:p w:rsidR="006D5336" w:rsidRPr="00495979" w:rsidRDefault="006D5336" w:rsidP="006D5336">
      <w:pPr>
        <w:rPr>
          <w:szCs w:val="18"/>
        </w:rPr>
      </w:pPr>
      <w:r w:rsidRPr="00495979">
        <w:t>Het besluitvormingsproces rondom de verkoop van aandelen LIOF kan door de provincie Limburg niet meer worden afgerond in 2015. De hiervoor geraamde ontvangst van € 32 mln zal daardoor ook niet meer in 2015 worden gerealiseerd. De transactie zal naar verwachting in de eerste helft van  2016 plaatsvinden.</w:t>
      </w:r>
    </w:p>
    <w:p w:rsidR="006D5336" w:rsidRPr="00010C0F" w:rsidRDefault="006D5336" w:rsidP="006D5336"/>
    <w:p w:rsidR="006D5336" w:rsidRPr="00010C0F" w:rsidRDefault="006D5336" w:rsidP="006D5336">
      <w:r w:rsidRPr="00010C0F">
        <w:t>Bij Najaarsnota 2015 worden de gasbaten ten opzichte van de Miljoenennota met € 100 mln verlaagd tot € 6.750 mln (zie beleidsartikel 14). Deze verlaging wordt veroorzaakt doordat de actuele prijzen lager zijn dan eerder bij MEV geraamd. Dit heeft echter geen gevolgen voor de “ijklijn gasbaten” van het Toekomstfonds (beleidsartikel 19), omdat deze ijklijn alleen wordt aangepast indien er sprake is van beleidsmatige aanpassingen van de gasproductie. Dat is nu niet aan de orde. De ijklijn blijft voor het uitvoeringsjaar 2015 derhalve ongewijzigd staan op € 7.750 mln, zoals vastgelegd en toegelicht in de EZ-begroting 2016 (pg. 133).</w:t>
      </w:r>
    </w:p>
    <w:p w:rsidR="006D5336" w:rsidRPr="00495979" w:rsidRDefault="006D5336" w:rsidP="006D5336">
      <w:r w:rsidRPr="00495979">
        <w:br w:type="page"/>
      </w:r>
    </w:p>
    <w:p w:rsidR="006D5336" w:rsidRPr="00495979" w:rsidRDefault="006D5336" w:rsidP="006D5336">
      <w:pPr>
        <w:pStyle w:val="Kop2"/>
        <w:spacing w:line="240" w:lineRule="auto"/>
        <w:rPr>
          <w:i w:val="0"/>
          <w:sz w:val="24"/>
          <w:szCs w:val="24"/>
        </w:rPr>
      </w:pPr>
      <w:bookmarkStart w:id="24" w:name="_Toc435445992"/>
      <w:r w:rsidRPr="00495979">
        <w:rPr>
          <w:i w:val="0"/>
          <w:sz w:val="24"/>
          <w:szCs w:val="24"/>
        </w:rPr>
        <w:lastRenderedPageBreak/>
        <w:t>4.</w:t>
      </w:r>
      <w:r>
        <w:rPr>
          <w:i w:val="0"/>
          <w:sz w:val="24"/>
          <w:szCs w:val="24"/>
        </w:rPr>
        <w:tab/>
      </w:r>
      <w:r w:rsidRPr="00495979">
        <w:rPr>
          <w:i w:val="0"/>
          <w:sz w:val="24"/>
          <w:szCs w:val="24"/>
        </w:rPr>
        <w:t>De niet-beleidsartikelen</w:t>
      </w:r>
      <w:bookmarkEnd w:id="24"/>
    </w:p>
    <w:p w:rsidR="006D5336" w:rsidRPr="00495979" w:rsidRDefault="006D5336" w:rsidP="006D5336"/>
    <w:p w:rsidR="006D5336" w:rsidRPr="00973B91" w:rsidRDefault="006D5336" w:rsidP="006D5336">
      <w:pPr>
        <w:rPr>
          <w:b/>
        </w:rPr>
      </w:pPr>
      <w:r w:rsidRPr="00973B91">
        <w:rPr>
          <w:b/>
        </w:rPr>
        <w:t xml:space="preserve">Budgettaire gevolgen van beleid, </w:t>
      </w:r>
    </w:p>
    <w:p w:rsidR="006D5336" w:rsidRPr="00C46306" w:rsidRDefault="006D5336" w:rsidP="006D5336">
      <w:pPr>
        <w:pStyle w:val="Kop3"/>
        <w:spacing w:line="240" w:lineRule="auto"/>
        <w:rPr>
          <w:sz w:val="18"/>
          <w:szCs w:val="18"/>
        </w:rPr>
      </w:pPr>
      <w:bookmarkStart w:id="25" w:name="_Toc435445993"/>
      <w:r w:rsidRPr="00C46306">
        <w:rPr>
          <w:sz w:val="18"/>
          <w:szCs w:val="18"/>
        </w:rPr>
        <w:t>Beleidsartikel 40 Apparaat</w:t>
      </w:r>
      <w:bookmarkEnd w:id="25"/>
      <w:r w:rsidRPr="00C46306">
        <w:rPr>
          <w:sz w:val="18"/>
          <w:szCs w:val="18"/>
        </w:rPr>
        <w:t xml:space="preserve"> </w:t>
      </w:r>
    </w:p>
    <w:p w:rsidR="006D5336" w:rsidRPr="00973B91" w:rsidRDefault="006D5336" w:rsidP="006D5336">
      <w:pPr>
        <w:rPr>
          <w:b/>
        </w:rPr>
      </w:pPr>
      <w:r>
        <w:rPr>
          <w:b/>
        </w:rPr>
        <w:t>(Tweede suppletoire begroting)</w:t>
      </w:r>
    </w:p>
    <w:p w:rsidR="006D5336" w:rsidRDefault="006D5336" w:rsidP="006D5336"/>
    <w:p w:rsidR="006D5336" w:rsidRPr="00143671" w:rsidRDefault="006D5336" w:rsidP="006D5336">
      <w:pPr>
        <w:rPr>
          <w:i/>
        </w:rPr>
      </w:pPr>
      <w:r w:rsidRPr="00143671">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4"/>
        <w:gridCol w:w="3023"/>
        <w:gridCol w:w="2457"/>
        <w:gridCol w:w="2062"/>
        <w:gridCol w:w="1826"/>
        <w:gridCol w:w="1826"/>
      </w:tblGrid>
      <w:tr w:rsidR="006D5336" w:rsidRPr="00510413" w:rsidTr="00D66A40">
        <w:trPr>
          <w:trHeight w:val="332"/>
        </w:trPr>
        <w:tc>
          <w:tcPr>
            <w:tcW w:w="1063" w:type="pct"/>
          </w:tcPr>
          <w:p w:rsidR="006D5336" w:rsidRPr="004F4FA5" w:rsidRDefault="006D5336" w:rsidP="00D66A40">
            <w:pPr>
              <w:jc w:val="center"/>
              <w:rPr>
                <w:b/>
                <w:bCs/>
                <w:szCs w:val="18"/>
              </w:rPr>
            </w:pPr>
          </w:p>
        </w:tc>
        <w:tc>
          <w:tcPr>
            <w:tcW w:w="1063" w:type="pct"/>
          </w:tcPr>
          <w:p w:rsidR="006D5336" w:rsidRPr="00CC665F" w:rsidRDefault="006D5336" w:rsidP="00D66A40">
            <w:pPr>
              <w:jc w:val="center"/>
              <w:rPr>
                <w:bCs/>
              </w:rPr>
            </w:pPr>
          </w:p>
        </w:tc>
        <w:tc>
          <w:tcPr>
            <w:tcW w:w="864" w:type="pct"/>
            <w:shd w:val="clear" w:color="auto" w:fill="auto"/>
          </w:tcPr>
          <w:p w:rsidR="006D5336" w:rsidRDefault="006D5336" w:rsidP="00D66A40">
            <w:pPr>
              <w:jc w:val="center"/>
              <w:rPr>
                <w:bCs/>
              </w:rPr>
            </w:pPr>
          </w:p>
        </w:tc>
        <w:tc>
          <w:tcPr>
            <w:tcW w:w="1367" w:type="pct"/>
            <w:gridSpan w:val="2"/>
            <w:shd w:val="clear" w:color="auto" w:fill="auto"/>
          </w:tcPr>
          <w:p w:rsidR="006D5336" w:rsidRPr="00A51002" w:rsidRDefault="006D5336" w:rsidP="00D66A40">
            <w:pPr>
              <w:jc w:val="center"/>
              <w:rPr>
                <w:b/>
                <w:bCs/>
              </w:rPr>
            </w:pPr>
            <w:r w:rsidRPr="00A51002">
              <w:rPr>
                <w:rStyle w:val="Zwaar"/>
              </w:rPr>
              <w:t>Mutaties 2</w:t>
            </w:r>
            <w:r w:rsidRPr="00A51002">
              <w:rPr>
                <w:rStyle w:val="sup"/>
                <w:bCs/>
                <w:vertAlign w:val="superscript"/>
              </w:rPr>
              <w:t>e</w:t>
            </w:r>
            <w:r>
              <w:rPr>
                <w:rStyle w:val="sup"/>
                <w:bCs/>
              </w:rPr>
              <w:t xml:space="preserve"> </w:t>
            </w:r>
            <w:r w:rsidRPr="00A51002">
              <w:rPr>
                <w:rStyle w:val="Zwaar"/>
              </w:rPr>
              <w:t xml:space="preserve">suppletoire begroting </w:t>
            </w:r>
          </w:p>
        </w:tc>
        <w:tc>
          <w:tcPr>
            <w:tcW w:w="642" w:type="pct"/>
          </w:tcPr>
          <w:p w:rsidR="006D5336" w:rsidRDefault="006D5336" w:rsidP="00D66A40">
            <w:pPr>
              <w:jc w:val="center"/>
              <w:rPr>
                <w:bCs/>
              </w:rPr>
            </w:pPr>
          </w:p>
        </w:tc>
      </w:tr>
      <w:tr w:rsidR="006D5336" w:rsidRPr="00510413" w:rsidTr="00D66A40">
        <w:trPr>
          <w:trHeight w:val="1040"/>
        </w:trPr>
        <w:tc>
          <w:tcPr>
            <w:tcW w:w="1063" w:type="pct"/>
          </w:tcPr>
          <w:p w:rsidR="006D5336" w:rsidRPr="004F4FA5" w:rsidRDefault="006D5336" w:rsidP="00D66A40">
            <w:pPr>
              <w:jc w:val="center"/>
              <w:rPr>
                <w:b/>
                <w:bCs/>
                <w:szCs w:val="18"/>
              </w:rPr>
            </w:pPr>
          </w:p>
        </w:tc>
        <w:tc>
          <w:tcPr>
            <w:tcW w:w="1063" w:type="pct"/>
          </w:tcPr>
          <w:p w:rsidR="006D5336" w:rsidRPr="00CC665F" w:rsidRDefault="006D5336" w:rsidP="00D66A40">
            <w:pPr>
              <w:jc w:val="center"/>
            </w:pPr>
            <w:r w:rsidRPr="00CC665F">
              <w:t>Stand</w:t>
            </w:r>
            <w:r>
              <w:t xml:space="preserve"> </w:t>
            </w:r>
            <w:r w:rsidRPr="00CC665F">
              <w:t>vastgestelde</w:t>
            </w:r>
            <w:r>
              <w:t xml:space="preserve"> </w:t>
            </w:r>
            <w:r w:rsidRPr="00CC665F">
              <w:t>begroting</w:t>
            </w:r>
            <w:r>
              <w:t xml:space="preserve"> 2015</w:t>
            </w:r>
          </w:p>
        </w:tc>
        <w:tc>
          <w:tcPr>
            <w:tcW w:w="864" w:type="pct"/>
            <w:shd w:val="clear" w:color="auto" w:fill="auto"/>
          </w:tcPr>
          <w:p w:rsidR="006D5336" w:rsidRDefault="006D5336" w:rsidP="00D66A40">
            <w:pPr>
              <w:jc w:val="center"/>
            </w:pPr>
            <w:r>
              <w:t>Stand</w:t>
            </w:r>
            <w:r w:rsidRPr="00CC665F">
              <w:t xml:space="preserve"> 1</w:t>
            </w:r>
            <w:r w:rsidRPr="0082474E">
              <w:rPr>
                <w:vertAlign w:val="superscript"/>
              </w:rPr>
              <w:t>e</w:t>
            </w:r>
            <w:r w:rsidRPr="00CC665F">
              <w:t xml:space="preserve"> suppletoire begroting</w:t>
            </w:r>
          </w:p>
          <w:p w:rsidR="006D5336" w:rsidRPr="00CC665F" w:rsidRDefault="006D5336" w:rsidP="00D66A40">
            <w:pPr>
              <w:jc w:val="center"/>
            </w:pPr>
            <w:r>
              <w:t>2015</w:t>
            </w:r>
          </w:p>
        </w:tc>
        <w:tc>
          <w:tcPr>
            <w:tcW w:w="725" w:type="pct"/>
            <w:shd w:val="clear" w:color="auto" w:fill="auto"/>
          </w:tcPr>
          <w:p w:rsidR="006D5336" w:rsidRPr="00A51002" w:rsidRDefault="006D5336" w:rsidP="00D66A40">
            <w:pPr>
              <w:jc w:val="center"/>
              <w:rPr>
                <w:sz w:val="24"/>
              </w:rPr>
            </w:pPr>
            <w:r w:rsidRPr="00A51002">
              <w:rPr>
                <w:rStyle w:val="Zwaar"/>
              </w:rPr>
              <w:t xml:space="preserve">Mutaties </w:t>
            </w:r>
            <w:r w:rsidRPr="00A51002">
              <w:br/>
            </w:r>
            <w:r w:rsidRPr="00A51002">
              <w:rPr>
                <w:rStyle w:val="Zwaar"/>
              </w:rPr>
              <w:t>Miljoenennota</w:t>
            </w:r>
          </w:p>
        </w:tc>
        <w:tc>
          <w:tcPr>
            <w:tcW w:w="642" w:type="pct"/>
          </w:tcPr>
          <w:p w:rsidR="006D5336" w:rsidRPr="00A51002" w:rsidRDefault="006D5336" w:rsidP="00D66A40">
            <w:pPr>
              <w:jc w:val="center"/>
              <w:rPr>
                <w:sz w:val="24"/>
              </w:rPr>
            </w:pPr>
            <w:r w:rsidRPr="00A51002">
              <w:rPr>
                <w:rStyle w:val="Zwaar"/>
              </w:rPr>
              <w:t xml:space="preserve">Overige mutaties </w:t>
            </w:r>
            <w:r w:rsidRPr="00A51002">
              <w:br/>
            </w:r>
            <w:r w:rsidRPr="00A51002">
              <w:rPr>
                <w:rStyle w:val="Zwaar"/>
              </w:rPr>
              <w:t>2</w:t>
            </w:r>
            <w:r w:rsidRPr="00DD53CA">
              <w:rPr>
                <w:rStyle w:val="Zwaar"/>
                <w:vertAlign w:val="superscript"/>
              </w:rPr>
              <w:t>e</w:t>
            </w:r>
            <w:r>
              <w:rPr>
                <w:rStyle w:val="Zwaar"/>
              </w:rPr>
              <w:t xml:space="preserve"> </w:t>
            </w:r>
            <w:r w:rsidRPr="00A51002">
              <w:rPr>
                <w:rStyle w:val="Zwaar"/>
              </w:rPr>
              <w:t xml:space="preserve">suppletoire </w:t>
            </w:r>
            <w:r w:rsidRPr="00A51002">
              <w:br/>
            </w:r>
            <w:r w:rsidRPr="00A51002">
              <w:rPr>
                <w:rStyle w:val="Zwaar"/>
              </w:rPr>
              <w:t>begroting</w:t>
            </w:r>
          </w:p>
        </w:tc>
        <w:tc>
          <w:tcPr>
            <w:tcW w:w="642" w:type="pct"/>
          </w:tcPr>
          <w:p w:rsidR="006D5336" w:rsidRPr="00CC665F" w:rsidRDefault="006D5336" w:rsidP="00D66A40">
            <w:pPr>
              <w:jc w:val="center"/>
            </w:pPr>
            <w:r w:rsidRPr="00CC665F">
              <w:t>Stand</w:t>
            </w:r>
            <w:r>
              <w:t xml:space="preserve"> </w:t>
            </w:r>
            <w:r w:rsidRPr="00CC665F">
              <w:t>vastgestelde</w:t>
            </w:r>
            <w:r>
              <w:t xml:space="preserve"> </w:t>
            </w:r>
            <w:r w:rsidRPr="00CC665F">
              <w:t>begroting</w:t>
            </w:r>
            <w:r>
              <w:t xml:space="preserve"> 2015</w:t>
            </w:r>
          </w:p>
        </w:tc>
      </w:tr>
      <w:tr w:rsidR="006D5336" w:rsidRPr="00510413" w:rsidTr="00D66A40">
        <w:tc>
          <w:tcPr>
            <w:tcW w:w="1063" w:type="pct"/>
          </w:tcPr>
          <w:p w:rsidR="006D5336" w:rsidRPr="004F4FA5" w:rsidRDefault="006D5336" w:rsidP="00D66A40">
            <w:pPr>
              <w:jc w:val="center"/>
              <w:rPr>
                <w:b/>
                <w:bCs/>
                <w:szCs w:val="18"/>
              </w:rPr>
            </w:pPr>
          </w:p>
        </w:tc>
        <w:tc>
          <w:tcPr>
            <w:tcW w:w="1063" w:type="pct"/>
          </w:tcPr>
          <w:p w:rsidR="006D5336" w:rsidRPr="00CC665F" w:rsidRDefault="006D5336" w:rsidP="00D66A40">
            <w:pPr>
              <w:jc w:val="center"/>
            </w:pPr>
            <w:r w:rsidRPr="00CC665F">
              <w:t>(1)</w:t>
            </w:r>
          </w:p>
        </w:tc>
        <w:tc>
          <w:tcPr>
            <w:tcW w:w="864" w:type="pct"/>
            <w:shd w:val="clear" w:color="auto" w:fill="auto"/>
          </w:tcPr>
          <w:p w:rsidR="006D5336" w:rsidRPr="00CC665F" w:rsidRDefault="006D5336" w:rsidP="00D66A40">
            <w:pPr>
              <w:jc w:val="center"/>
            </w:pPr>
            <w:r>
              <w:t>(2)</w:t>
            </w:r>
          </w:p>
        </w:tc>
        <w:tc>
          <w:tcPr>
            <w:tcW w:w="1367" w:type="pct"/>
            <w:gridSpan w:val="2"/>
            <w:shd w:val="clear" w:color="auto" w:fill="auto"/>
          </w:tcPr>
          <w:p w:rsidR="006D5336" w:rsidRDefault="006D5336" w:rsidP="00D66A40">
            <w:pPr>
              <w:jc w:val="center"/>
            </w:pPr>
            <w:r>
              <w:t>(3)</w:t>
            </w:r>
          </w:p>
        </w:tc>
        <w:tc>
          <w:tcPr>
            <w:tcW w:w="642" w:type="pct"/>
          </w:tcPr>
          <w:p w:rsidR="006D5336" w:rsidRPr="00CC665F" w:rsidRDefault="006D5336" w:rsidP="00D66A40">
            <w:pPr>
              <w:jc w:val="center"/>
            </w:pPr>
            <w:r>
              <w:t>(4)=(2+3)</w:t>
            </w:r>
          </w:p>
        </w:tc>
      </w:tr>
      <w:tr w:rsidR="006D5336" w:rsidRPr="00510413" w:rsidTr="00D66A40">
        <w:tc>
          <w:tcPr>
            <w:tcW w:w="1063" w:type="pct"/>
          </w:tcPr>
          <w:p w:rsidR="006D5336" w:rsidRPr="004F4FA5" w:rsidRDefault="006D5336" w:rsidP="00D66A40">
            <w:pPr>
              <w:rPr>
                <w:b/>
                <w:szCs w:val="18"/>
              </w:rPr>
            </w:pPr>
            <w:r>
              <w:rPr>
                <w:b/>
                <w:szCs w:val="18"/>
              </w:rPr>
              <w:t>VER</w:t>
            </w:r>
            <w:r w:rsidRPr="004F4FA5">
              <w:rPr>
                <w:b/>
                <w:szCs w:val="18"/>
              </w:rPr>
              <w:t>RPLICHTINGEN</w:t>
            </w:r>
          </w:p>
        </w:tc>
        <w:tc>
          <w:tcPr>
            <w:tcW w:w="1063" w:type="pct"/>
            <w:vAlign w:val="center"/>
          </w:tcPr>
          <w:p w:rsidR="006D5336" w:rsidRDefault="006D5336" w:rsidP="00D66A40">
            <w:pPr>
              <w:jc w:val="right"/>
              <w:rPr>
                <w:b/>
                <w:bCs/>
                <w:color w:val="000000"/>
                <w:szCs w:val="18"/>
              </w:rPr>
            </w:pPr>
            <w:r>
              <w:rPr>
                <w:b/>
                <w:bCs/>
                <w:color w:val="000000"/>
                <w:szCs w:val="18"/>
              </w:rPr>
              <w:t>348.836</w:t>
            </w:r>
          </w:p>
        </w:tc>
        <w:tc>
          <w:tcPr>
            <w:tcW w:w="864" w:type="pct"/>
            <w:shd w:val="clear" w:color="auto" w:fill="auto"/>
            <w:vAlign w:val="center"/>
          </w:tcPr>
          <w:p w:rsidR="006D5336" w:rsidRDefault="006D5336" w:rsidP="00D66A40">
            <w:pPr>
              <w:jc w:val="right"/>
              <w:rPr>
                <w:b/>
                <w:bCs/>
                <w:color w:val="000000"/>
                <w:szCs w:val="18"/>
              </w:rPr>
            </w:pPr>
            <w:r>
              <w:rPr>
                <w:b/>
                <w:bCs/>
                <w:color w:val="000000"/>
                <w:szCs w:val="18"/>
              </w:rPr>
              <w:t>386.533</w:t>
            </w:r>
          </w:p>
        </w:tc>
        <w:tc>
          <w:tcPr>
            <w:tcW w:w="725" w:type="pct"/>
            <w:shd w:val="clear" w:color="auto" w:fill="auto"/>
            <w:vAlign w:val="center"/>
          </w:tcPr>
          <w:p w:rsidR="006D5336" w:rsidRDefault="006D5336" w:rsidP="00D66A40">
            <w:pPr>
              <w:jc w:val="right"/>
              <w:rPr>
                <w:b/>
                <w:bCs/>
                <w:color w:val="000000"/>
                <w:szCs w:val="18"/>
              </w:rPr>
            </w:pPr>
            <w:r>
              <w:rPr>
                <w:b/>
                <w:bCs/>
                <w:color w:val="000000"/>
                <w:szCs w:val="18"/>
              </w:rPr>
              <w:t>3.565</w:t>
            </w:r>
          </w:p>
        </w:tc>
        <w:tc>
          <w:tcPr>
            <w:tcW w:w="642" w:type="pct"/>
            <w:vAlign w:val="center"/>
          </w:tcPr>
          <w:p w:rsidR="006D5336" w:rsidRDefault="006D5336" w:rsidP="00D66A40">
            <w:pPr>
              <w:jc w:val="right"/>
              <w:rPr>
                <w:b/>
                <w:bCs/>
                <w:color w:val="000000"/>
                <w:szCs w:val="18"/>
              </w:rPr>
            </w:pPr>
            <w:r>
              <w:rPr>
                <w:b/>
                <w:bCs/>
                <w:color w:val="000000"/>
                <w:szCs w:val="18"/>
              </w:rPr>
              <w:t>-739</w:t>
            </w:r>
          </w:p>
        </w:tc>
        <w:tc>
          <w:tcPr>
            <w:tcW w:w="642" w:type="pct"/>
            <w:vAlign w:val="center"/>
          </w:tcPr>
          <w:p w:rsidR="006D5336" w:rsidRPr="003F3B09" w:rsidRDefault="006D5336" w:rsidP="00D66A40">
            <w:pPr>
              <w:jc w:val="right"/>
              <w:rPr>
                <w:b/>
                <w:color w:val="000000"/>
                <w:szCs w:val="18"/>
              </w:rPr>
            </w:pPr>
            <w:r w:rsidRPr="003F3B09">
              <w:rPr>
                <w:b/>
                <w:color w:val="000000"/>
                <w:szCs w:val="18"/>
              </w:rPr>
              <w:t>389.359</w:t>
            </w:r>
          </w:p>
        </w:tc>
      </w:tr>
      <w:tr w:rsidR="006D5336" w:rsidRPr="00510413" w:rsidTr="00D66A40">
        <w:tc>
          <w:tcPr>
            <w:tcW w:w="1063" w:type="pct"/>
          </w:tcPr>
          <w:p w:rsidR="006D5336" w:rsidRPr="004F4FA5" w:rsidRDefault="006D5336" w:rsidP="00D66A40">
            <w:pPr>
              <w:rPr>
                <w:b/>
                <w:szCs w:val="18"/>
              </w:rPr>
            </w:pPr>
            <w:r w:rsidRPr="004F4FA5">
              <w:rPr>
                <w:b/>
                <w:szCs w:val="18"/>
              </w:rPr>
              <w:t>UITGAVEN</w:t>
            </w:r>
          </w:p>
        </w:tc>
        <w:tc>
          <w:tcPr>
            <w:tcW w:w="1063" w:type="pct"/>
            <w:vAlign w:val="center"/>
          </w:tcPr>
          <w:p w:rsidR="006D5336" w:rsidRDefault="006D5336" w:rsidP="00D66A40">
            <w:pPr>
              <w:jc w:val="right"/>
              <w:rPr>
                <w:b/>
                <w:bCs/>
                <w:color w:val="000000"/>
                <w:szCs w:val="18"/>
              </w:rPr>
            </w:pPr>
            <w:r>
              <w:rPr>
                <w:b/>
                <w:bCs/>
                <w:color w:val="000000"/>
                <w:szCs w:val="18"/>
              </w:rPr>
              <w:t>349.016</w:t>
            </w:r>
          </w:p>
        </w:tc>
        <w:tc>
          <w:tcPr>
            <w:tcW w:w="864" w:type="pct"/>
            <w:shd w:val="clear" w:color="auto" w:fill="auto"/>
            <w:vAlign w:val="center"/>
          </w:tcPr>
          <w:p w:rsidR="006D5336" w:rsidRDefault="006D5336" w:rsidP="00D66A40">
            <w:pPr>
              <w:jc w:val="right"/>
              <w:rPr>
                <w:b/>
                <w:bCs/>
                <w:color w:val="000000"/>
                <w:szCs w:val="18"/>
              </w:rPr>
            </w:pPr>
            <w:r>
              <w:rPr>
                <w:b/>
                <w:bCs/>
                <w:color w:val="000000"/>
                <w:szCs w:val="18"/>
              </w:rPr>
              <w:t>386.713</w:t>
            </w:r>
          </w:p>
        </w:tc>
        <w:tc>
          <w:tcPr>
            <w:tcW w:w="725" w:type="pct"/>
            <w:tcBorders>
              <w:right w:val="single" w:sz="6" w:space="0" w:color="auto"/>
            </w:tcBorders>
            <w:shd w:val="clear" w:color="auto" w:fill="auto"/>
            <w:vAlign w:val="center"/>
          </w:tcPr>
          <w:p w:rsidR="006D5336" w:rsidRDefault="006D5336" w:rsidP="00D66A40">
            <w:pPr>
              <w:jc w:val="right"/>
              <w:rPr>
                <w:b/>
                <w:bCs/>
                <w:color w:val="000000"/>
                <w:szCs w:val="18"/>
              </w:rPr>
            </w:pPr>
            <w:r>
              <w:rPr>
                <w:b/>
                <w:bCs/>
                <w:color w:val="000000"/>
                <w:szCs w:val="18"/>
              </w:rPr>
              <w:t>3.385</w:t>
            </w:r>
          </w:p>
        </w:tc>
        <w:tc>
          <w:tcPr>
            <w:tcW w:w="642" w:type="pct"/>
            <w:vAlign w:val="center"/>
          </w:tcPr>
          <w:p w:rsidR="006D5336" w:rsidRDefault="006D5336" w:rsidP="00D66A40">
            <w:pPr>
              <w:jc w:val="right"/>
              <w:rPr>
                <w:b/>
                <w:bCs/>
                <w:color w:val="000000"/>
                <w:szCs w:val="18"/>
              </w:rPr>
            </w:pPr>
            <w:r>
              <w:rPr>
                <w:b/>
                <w:bCs/>
                <w:color w:val="000000"/>
                <w:szCs w:val="18"/>
              </w:rPr>
              <w:t>-739</w:t>
            </w:r>
          </w:p>
        </w:tc>
        <w:tc>
          <w:tcPr>
            <w:tcW w:w="642" w:type="pct"/>
            <w:tcBorders>
              <w:right w:val="single" w:sz="6" w:space="0" w:color="auto"/>
            </w:tcBorders>
            <w:vAlign w:val="center"/>
          </w:tcPr>
          <w:p w:rsidR="006D5336" w:rsidRPr="003F3B09" w:rsidRDefault="006D5336" w:rsidP="00D66A40">
            <w:pPr>
              <w:jc w:val="right"/>
              <w:rPr>
                <w:b/>
                <w:color w:val="000000"/>
                <w:szCs w:val="18"/>
              </w:rPr>
            </w:pPr>
            <w:r w:rsidRPr="003F3B09">
              <w:rPr>
                <w:b/>
                <w:color w:val="000000"/>
                <w:szCs w:val="18"/>
              </w:rPr>
              <w:t>389.359</w:t>
            </w:r>
          </w:p>
        </w:tc>
      </w:tr>
      <w:tr w:rsidR="006D5336" w:rsidRPr="00510413" w:rsidTr="00D66A40">
        <w:tc>
          <w:tcPr>
            <w:tcW w:w="1063" w:type="pct"/>
          </w:tcPr>
          <w:p w:rsidR="006D5336" w:rsidRPr="004F4FA5" w:rsidRDefault="006D5336" w:rsidP="00D66A40">
            <w:pPr>
              <w:rPr>
                <w:szCs w:val="18"/>
              </w:rPr>
            </w:pPr>
            <w:r w:rsidRPr="004F4FA5">
              <w:rPr>
                <w:szCs w:val="18"/>
              </w:rPr>
              <w:t xml:space="preserve"> </w:t>
            </w:r>
          </w:p>
        </w:tc>
        <w:tc>
          <w:tcPr>
            <w:tcW w:w="1063" w:type="pct"/>
            <w:vAlign w:val="center"/>
          </w:tcPr>
          <w:p w:rsidR="006D5336" w:rsidRDefault="006D5336" w:rsidP="00D66A40">
            <w:pPr>
              <w:jc w:val="right"/>
              <w:rPr>
                <w:color w:val="000000"/>
                <w:szCs w:val="18"/>
              </w:rPr>
            </w:pPr>
            <w:r>
              <w:rPr>
                <w:color w:val="000000"/>
                <w:szCs w:val="18"/>
              </w:rPr>
              <w:t> </w:t>
            </w:r>
          </w:p>
        </w:tc>
        <w:tc>
          <w:tcPr>
            <w:tcW w:w="864" w:type="pct"/>
            <w:shd w:val="clear" w:color="auto" w:fill="auto"/>
            <w:vAlign w:val="center"/>
          </w:tcPr>
          <w:p w:rsidR="006D5336" w:rsidRDefault="006D5336" w:rsidP="00D66A40">
            <w:pPr>
              <w:jc w:val="right"/>
              <w:rPr>
                <w:color w:val="000000"/>
                <w:szCs w:val="18"/>
              </w:rPr>
            </w:pPr>
            <w:r>
              <w:rPr>
                <w:color w:val="000000"/>
                <w:szCs w:val="18"/>
              </w:rPr>
              <w:t xml:space="preserve"> </w:t>
            </w:r>
          </w:p>
        </w:tc>
        <w:tc>
          <w:tcPr>
            <w:tcW w:w="725" w:type="pct"/>
            <w:tcBorders>
              <w:right w:val="single" w:sz="6" w:space="0" w:color="auto"/>
            </w:tcBorders>
            <w:shd w:val="clear" w:color="auto" w:fill="auto"/>
            <w:vAlign w:val="center"/>
          </w:tcPr>
          <w:p w:rsidR="006D5336" w:rsidRDefault="006D5336" w:rsidP="00D66A40">
            <w:pPr>
              <w:jc w:val="right"/>
              <w:rPr>
                <w:b/>
                <w:bCs/>
                <w:color w:val="000000"/>
                <w:szCs w:val="18"/>
              </w:rPr>
            </w:pPr>
            <w:r>
              <w:rPr>
                <w:b/>
                <w:bCs/>
                <w:color w:val="000000"/>
                <w:szCs w:val="18"/>
              </w:rPr>
              <w:t> </w:t>
            </w:r>
          </w:p>
        </w:tc>
        <w:tc>
          <w:tcPr>
            <w:tcW w:w="642" w:type="pct"/>
            <w:vAlign w:val="center"/>
          </w:tcPr>
          <w:p w:rsidR="006D5336" w:rsidRDefault="006D5336" w:rsidP="00D66A40">
            <w:pPr>
              <w:jc w:val="right"/>
              <w:rPr>
                <w:b/>
                <w:bCs/>
                <w:color w:val="000000"/>
                <w:szCs w:val="18"/>
              </w:rPr>
            </w:pPr>
            <w:r>
              <w:rPr>
                <w:b/>
                <w:bCs/>
                <w:color w:val="000000"/>
                <w:szCs w:val="18"/>
              </w:rPr>
              <w:t> </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 xml:space="preserve"> </w:t>
            </w:r>
          </w:p>
        </w:tc>
      </w:tr>
      <w:tr w:rsidR="006D5336" w:rsidRPr="00510413" w:rsidTr="00D66A40">
        <w:tc>
          <w:tcPr>
            <w:tcW w:w="1063" w:type="pct"/>
          </w:tcPr>
          <w:p w:rsidR="006D5336" w:rsidRPr="009A6A56" w:rsidRDefault="006D5336" w:rsidP="00D66A40">
            <w:pPr>
              <w:rPr>
                <w:b/>
                <w:i/>
                <w:szCs w:val="18"/>
              </w:rPr>
            </w:pPr>
            <w:r w:rsidRPr="009A6A56">
              <w:rPr>
                <w:b/>
                <w:i/>
                <w:szCs w:val="18"/>
              </w:rPr>
              <w:t xml:space="preserve">Personele uitgaven </w:t>
            </w:r>
          </w:p>
        </w:tc>
        <w:tc>
          <w:tcPr>
            <w:tcW w:w="1063" w:type="pct"/>
            <w:vAlign w:val="center"/>
          </w:tcPr>
          <w:p w:rsidR="006D5336" w:rsidRPr="009A6A56" w:rsidRDefault="006D5336" w:rsidP="00D66A40">
            <w:pPr>
              <w:jc w:val="right"/>
              <w:rPr>
                <w:b/>
                <w:bCs/>
                <w:i/>
                <w:color w:val="000000"/>
                <w:szCs w:val="18"/>
              </w:rPr>
            </w:pPr>
            <w:r w:rsidRPr="009A6A56">
              <w:rPr>
                <w:b/>
                <w:bCs/>
                <w:i/>
                <w:color w:val="000000"/>
                <w:szCs w:val="18"/>
              </w:rPr>
              <w:t>229.124</w:t>
            </w:r>
          </w:p>
        </w:tc>
        <w:tc>
          <w:tcPr>
            <w:tcW w:w="864" w:type="pct"/>
            <w:shd w:val="clear" w:color="auto" w:fill="auto"/>
            <w:vAlign w:val="center"/>
          </w:tcPr>
          <w:p w:rsidR="006D5336" w:rsidRPr="009A6A56" w:rsidRDefault="006D5336" w:rsidP="00D66A40">
            <w:pPr>
              <w:jc w:val="right"/>
              <w:rPr>
                <w:b/>
                <w:bCs/>
                <w:i/>
                <w:color w:val="000000"/>
                <w:szCs w:val="18"/>
              </w:rPr>
            </w:pPr>
            <w:r w:rsidRPr="009A6A56">
              <w:rPr>
                <w:b/>
                <w:bCs/>
                <w:i/>
                <w:color w:val="000000"/>
                <w:szCs w:val="18"/>
              </w:rPr>
              <w:t>262.016</w:t>
            </w:r>
          </w:p>
        </w:tc>
        <w:tc>
          <w:tcPr>
            <w:tcW w:w="725" w:type="pct"/>
            <w:tcBorders>
              <w:right w:val="single" w:sz="6" w:space="0" w:color="auto"/>
            </w:tcBorders>
            <w:shd w:val="clear" w:color="auto" w:fill="auto"/>
            <w:vAlign w:val="center"/>
          </w:tcPr>
          <w:p w:rsidR="006D5336" w:rsidRDefault="006D5336" w:rsidP="00D66A40">
            <w:pPr>
              <w:jc w:val="right"/>
              <w:rPr>
                <w:b/>
                <w:bCs/>
                <w:color w:val="000000"/>
                <w:szCs w:val="18"/>
              </w:rPr>
            </w:pPr>
            <w:r>
              <w:rPr>
                <w:b/>
                <w:bCs/>
                <w:color w:val="000000"/>
                <w:szCs w:val="18"/>
              </w:rPr>
              <w:t>-590</w:t>
            </w:r>
          </w:p>
        </w:tc>
        <w:tc>
          <w:tcPr>
            <w:tcW w:w="642" w:type="pct"/>
            <w:vAlign w:val="center"/>
          </w:tcPr>
          <w:p w:rsidR="006D5336" w:rsidRDefault="006D5336" w:rsidP="00D66A40">
            <w:pPr>
              <w:jc w:val="right"/>
              <w:rPr>
                <w:b/>
                <w:bCs/>
                <w:i/>
                <w:iCs/>
                <w:color w:val="000000"/>
                <w:szCs w:val="18"/>
              </w:rPr>
            </w:pPr>
            <w:r>
              <w:rPr>
                <w:b/>
                <w:bCs/>
                <w:i/>
                <w:iCs/>
                <w:color w:val="000000"/>
                <w:szCs w:val="18"/>
              </w:rPr>
              <w:t>-10.835</w:t>
            </w:r>
          </w:p>
        </w:tc>
        <w:tc>
          <w:tcPr>
            <w:tcW w:w="642" w:type="pct"/>
            <w:tcBorders>
              <w:right w:val="single" w:sz="6" w:space="0" w:color="auto"/>
            </w:tcBorders>
            <w:vAlign w:val="center"/>
          </w:tcPr>
          <w:p w:rsidR="006D5336" w:rsidRPr="003F3B09" w:rsidRDefault="006D5336" w:rsidP="00D66A40">
            <w:pPr>
              <w:jc w:val="right"/>
              <w:rPr>
                <w:b/>
                <w:color w:val="000000"/>
                <w:szCs w:val="18"/>
              </w:rPr>
            </w:pPr>
            <w:r w:rsidRPr="003F3B09">
              <w:rPr>
                <w:b/>
                <w:color w:val="000000"/>
                <w:szCs w:val="18"/>
              </w:rPr>
              <w:t>250.591</w:t>
            </w:r>
          </w:p>
        </w:tc>
      </w:tr>
      <w:tr w:rsidR="006D5336" w:rsidRPr="00510413" w:rsidTr="00D66A40">
        <w:tc>
          <w:tcPr>
            <w:tcW w:w="1063" w:type="pct"/>
          </w:tcPr>
          <w:p w:rsidR="006D5336" w:rsidRPr="004F4FA5" w:rsidRDefault="006D5336" w:rsidP="00D66A40">
            <w:pPr>
              <w:rPr>
                <w:szCs w:val="18"/>
              </w:rPr>
            </w:pPr>
            <w:r>
              <w:rPr>
                <w:szCs w:val="18"/>
              </w:rPr>
              <w:t>W</w:t>
            </w:r>
            <w:r w:rsidRPr="004F4FA5">
              <w:rPr>
                <w:szCs w:val="18"/>
              </w:rPr>
              <w:t>aarvan eigen personeel</w:t>
            </w:r>
          </w:p>
        </w:tc>
        <w:tc>
          <w:tcPr>
            <w:tcW w:w="1063" w:type="pct"/>
            <w:vAlign w:val="center"/>
          </w:tcPr>
          <w:p w:rsidR="006D5336" w:rsidRDefault="006D5336" w:rsidP="00D66A40">
            <w:pPr>
              <w:jc w:val="right"/>
              <w:rPr>
                <w:color w:val="000000"/>
                <w:szCs w:val="18"/>
              </w:rPr>
            </w:pPr>
            <w:r>
              <w:rPr>
                <w:color w:val="000000"/>
                <w:szCs w:val="18"/>
              </w:rPr>
              <w:t>200.353</w:t>
            </w:r>
          </w:p>
        </w:tc>
        <w:tc>
          <w:tcPr>
            <w:tcW w:w="864" w:type="pct"/>
            <w:shd w:val="clear" w:color="auto" w:fill="auto"/>
            <w:vAlign w:val="center"/>
          </w:tcPr>
          <w:p w:rsidR="006D5336" w:rsidRDefault="006D5336" w:rsidP="00D66A40">
            <w:pPr>
              <w:jc w:val="right"/>
              <w:rPr>
                <w:color w:val="000000"/>
                <w:szCs w:val="18"/>
              </w:rPr>
            </w:pPr>
            <w:r>
              <w:rPr>
                <w:color w:val="000000"/>
                <w:szCs w:val="18"/>
              </w:rPr>
              <w:t>205.021</w:t>
            </w:r>
          </w:p>
        </w:tc>
        <w:tc>
          <w:tcPr>
            <w:tcW w:w="725" w:type="pct"/>
            <w:tcBorders>
              <w:right w:val="single" w:sz="6" w:space="0" w:color="auto"/>
            </w:tcBorders>
            <w:shd w:val="clear" w:color="auto" w:fill="auto"/>
            <w:vAlign w:val="center"/>
          </w:tcPr>
          <w:p w:rsidR="006D5336" w:rsidRDefault="006D5336" w:rsidP="00D66A40">
            <w:pPr>
              <w:jc w:val="right"/>
              <w:rPr>
                <w:color w:val="000000"/>
                <w:szCs w:val="18"/>
              </w:rPr>
            </w:pPr>
            <w:r>
              <w:rPr>
                <w:color w:val="000000"/>
                <w:szCs w:val="18"/>
              </w:rPr>
              <w:t>2.002</w:t>
            </w:r>
          </w:p>
        </w:tc>
        <w:tc>
          <w:tcPr>
            <w:tcW w:w="642" w:type="pct"/>
            <w:vAlign w:val="center"/>
          </w:tcPr>
          <w:p w:rsidR="006D5336" w:rsidRDefault="006D5336" w:rsidP="00D66A40">
            <w:pPr>
              <w:jc w:val="right"/>
              <w:rPr>
                <w:color w:val="000000"/>
                <w:szCs w:val="18"/>
              </w:rPr>
            </w:pPr>
            <w:r>
              <w:rPr>
                <w:color w:val="000000"/>
                <w:szCs w:val="18"/>
              </w:rPr>
              <w:t>3.778</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210.801</w:t>
            </w:r>
          </w:p>
        </w:tc>
      </w:tr>
      <w:tr w:rsidR="006D5336" w:rsidRPr="00510413" w:rsidTr="00D66A40">
        <w:tc>
          <w:tcPr>
            <w:tcW w:w="1063" w:type="pct"/>
          </w:tcPr>
          <w:p w:rsidR="006D5336" w:rsidRPr="004F4FA5" w:rsidRDefault="006D5336" w:rsidP="00D66A40">
            <w:pPr>
              <w:rPr>
                <w:szCs w:val="18"/>
              </w:rPr>
            </w:pPr>
            <w:r>
              <w:rPr>
                <w:szCs w:val="18"/>
              </w:rPr>
              <w:t>W</w:t>
            </w:r>
            <w:r w:rsidRPr="004F4FA5">
              <w:rPr>
                <w:szCs w:val="18"/>
              </w:rPr>
              <w:t>aarvan externe inhuur</w:t>
            </w:r>
          </w:p>
        </w:tc>
        <w:tc>
          <w:tcPr>
            <w:tcW w:w="1063" w:type="pct"/>
            <w:vAlign w:val="center"/>
          </w:tcPr>
          <w:p w:rsidR="006D5336" w:rsidRDefault="006D5336" w:rsidP="00D66A40">
            <w:pPr>
              <w:jc w:val="right"/>
              <w:rPr>
                <w:color w:val="000000"/>
                <w:szCs w:val="18"/>
              </w:rPr>
            </w:pPr>
            <w:r>
              <w:rPr>
                <w:color w:val="000000"/>
                <w:szCs w:val="18"/>
              </w:rPr>
              <w:t>6.290</w:t>
            </w:r>
          </w:p>
        </w:tc>
        <w:tc>
          <w:tcPr>
            <w:tcW w:w="864" w:type="pct"/>
            <w:shd w:val="clear" w:color="auto" w:fill="auto"/>
            <w:vAlign w:val="center"/>
          </w:tcPr>
          <w:p w:rsidR="006D5336" w:rsidRDefault="006D5336" w:rsidP="00D66A40">
            <w:pPr>
              <w:jc w:val="right"/>
              <w:rPr>
                <w:color w:val="000000"/>
                <w:szCs w:val="18"/>
              </w:rPr>
            </w:pPr>
            <w:r>
              <w:rPr>
                <w:color w:val="000000"/>
                <w:szCs w:val="18"/>
              </w:rPr>
              <w:t>6.608</w:t>
            </w:r>
          </w:p>
        </w:tc>
        <w:tc>
          <w:tcPr>
            <w:tcW w:w="725" w:type="pct"/>
            <w:tcBorders>
              <w:right w:val="single" w:sz="6" w:space="0" w:color="auto"/>
            </w:tcBorders>
            <w:shd w:val="clear" w:color="auto" w:fill="auto"/>
            <w:vAlign w:val="center"/>
          </w:tcPr>
          <w:p w:rsidR="006D5336" w:rsidRDefault="006D5336" w:rsidP="00D66A40">
            <w:pPr>
              <w:jc w:val="right"/>
              <w:rPr>
                <w:color w:val="000000"/>
                <w:szCs w:val="18"/>
              </w:rPr>
            </w:pPr>
            <w:r>
              <w:rPr>
                <w:color w:val="000000"/>
                <w:szCs w:val="18"/>
              </w:rPr>
              <w:t> </w:t>
            </w:r>
          </w:p>
        </w:tc>
        <w:tc>
          <w:tcPr>
            <w:tcW w:w="642" w:type="pct"/>
            <w:vAlign w:val="center"/>
          </w:tcPr>
          <w:p w:rsidR="006D5336" w:rsidRDefault="006D5336" w:rsidP="00D66A40">
            <w:pPr>
              <w:jc w:val="right"/>
              <w:rPr>
                <w:color w:val="000000"/>
                <w:szCs w:val="18"/>
              </w:rPr>
            </w:pPr>
            <w:r>
              <w:rPr>
                <w:color w:val="000000"/>
                <w:szCs w:val="18"/>
              </w:rPr>
              <w:t>-31</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6.577</w:t>
            </w:r>
          </w:p>
        </w:tc>
      </w:tr>
      <w:tr w:rsidR="006D5336" w:rsidRPr="00510413" w:rsidTr="00D66A40">
        <w:tc>
          <w:tcPr>
            <w:tcW w:w="1063" w:type="pct"/>
          </w:tcPr>
          <w:p w:rsidR="006D5336" w:rsidRPr="00505678" w:rsidRDefault="006D5336" w:rsidP="00D66A40">
            <w:pPr>
              <w:rPr>
                <w:szCs w:val="18"/>
              </w:rPr>
            </w:pPr>
            <w:r w:rsidRPr="00505678">
              <w:rPr>
                <w:szCs w:val="18"/>
              </w:rPr>
              <w:t>Waarvan overige personele uitgaven</w:t>
            </w:r>
          </w:p>
        </w:tc>
        <w:tc>
          <w:tcPr>
            <w:tcW w:w="1063" w:type="pct"/>
            <w:vAlign w:val="center"/>
          </w:tcPr>
          <w:p w:rsidR="006D5336" w:rsidRPr="00505678" w:rsidRDefault="006D5336" w:rsidP="00D66A40">
            <w:pPr>
              <w:jc w:val="right"/>
              <w:rPr>
                <w:color w:val="000000"/>
                <w:szCs w:val="18"/>
              </w:rPr>
            </w:pPr>
            <w:r w:rsidRPr="00505678">
              <w:rPr>
                <w:color w:val="000000"/>
                <w:szCs w:val="18"/>
              </w:rPr>
              <w:t>22.481</w:t>
            </w:r>
          </w:p>
        </w:tc>
        <w:tc>
          <w:tcPr>
            <w:tcW w:w="864" w:type="pct"/>
            <w:shd w:val="clear" w:color="auto" w:fill="auto"/>
            <w:vAlign w:val="center"/>
          </w:tcPr>
          <w:p w:rsidR="006D5336" w:rsidRPr="00505678" w:rsidRDefault="006D5336" w:rsidP="00D66A40">
            <w:pPr>
              <w:jc w:val="right"/>
              <w:rPr>
                <w:color w:val="000000"/>
                <w:szCs w:val="18"/>
              </w:rPr>
            </w:pPr>
            <w:r w:rsidRPr="00505678">
              <w:rPr>
                <w:color w:val="000000"/>
                <w:szCs w:val="18"/>
              </w:rPr>
              <w:t>50.387</w:t>
            </w:r>
          </w:p>
        </w:tc>
        <w:tc>
          <w:tcPr>
            <w:tcW w:w="725" w:type="pct"/>
            <w:tcBorders>
              <w:right w:val="single" w:sz="6" w:space="0" w:color="auto"/>
            </w:tcBorders>
            <w:shd w:val="clear" w:color="auto" w:fill="auto"/>
            <w:vAlign w:val="center"/>
          </w:tcPr>
          <w:p w:rsidR="006D5336" w:rsidRDefault="006D5336" w:rsidP="00D66A40">
            <w:pPr>
              <w:jc w:val="right"/>
              <w:rPr>
                <w:color w:val="000000"/>
                <w:szCs w:val="18"/>
              </w:rPr>
            </w:pPr>
            <w:r>
              <w:rPr>
                <w:color w:val="000000"/>
                <w:szCs w:val="18"/>
              </w:rPr>
              <w:t>-2.592</w:t>
            </w:r>
          </w:p>
        </w:tc>
        <w:tc>
          <w:tcPr>
            <w:tcW w:w="642" w:type="pct"/>
            <w:vAlign w:val="center"/>
          </w:tcPr>
          <w:p w:rsidR="006D5336" w:rsidRDefault="006D5336" w:rsidP="00D66A40">
            <w:pPr>
              <w:jc w:val="right"/>
              <w:rPr>
                <w:color w:val="000000"/>
                <w:szCs w:val="18"/>
              </w:rPr>
            </w:pPr>
            <w:r>
              <w:rPr>
                <w:color w:val="000000"/>
                <w:szCs w:val="18"/>
              </w:rPr>
              <w:t>-14.582</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33.213</w:t>
            </w:r>
          </w:p>
        </w:tc>
      </w:tr>
      <w:tr w:rsidR="006D5336" w:rsidRPr="00510413" w:rsidTr="00D66A40">
        <w:tc>
          <w:tcPr>
            <w:tcW w:w="1063" w:type="pct"/>
          </w:tcPr>
          <w:p w:rsidR="006D5336" w:rsidRPr="009A6A56" w:rsidRDefault="006D5336" w:rsidP="00D66A40">
            <w:pPr>
              <w:rPr>
                <w:b/>
                <w:i/>
                <w:szCs w:val="18"/>
              </w:rPr>
            </w:pPr>
            <w:r w:rsidRPr="009A6A56">
              <w:rPr>
                <w:b/>
                <w:i/>
                <w:szCs w:val="18"/>
              </w:rPr>
              <w:t xml:space="preserve">Materiële uitgaven </w:t>
            </w:r>
          </w:p>
        </w:tc>
        <w:tc>
          <w:tcPr>
            <w:tcW w:w="1063" w:type="pct"/>
            <w:vAlign w:val="center"/>
          </w:tcPr>
          <w:p w:rsidR="006D5336" w:rsidRPr="009A6A56" w:rsidRDefault="006D5336" w:rsidP="00D66A40">
            <w:pPr>
              <w:jc w:val="right"/>
              <w:rPr>
                <w:b/>
                <w:bCs/>
                <w:i/>
                <w:color w:val="000000"/>
                <w:szCs w:val="18"/>
              </w:rPr>
            </w:pPr>
            <w:r w:rsidRPr="009A6A56">
              <w:rPr>
                <w:b/>
                <w:bCs/>
                <w:i/>
                <w:color w:val="000000"/>
                <w:szCs w:val="18"/>
              </w:rPr>
              <w:t>119.892</w:t>
            </w:r>
          </w:p>
        </w:tc>
        <w:tc>
          <w:tcPr>
            <w:tcW w:w="864" w:type="pct"/>
            <w:shd w:val="clear" w:color="auto" w:fill="auto"/>
            <w:vAlign w:val="center"/>
          </w:tcPr>
          <w:p w:rsidR="006D5336" w:rsidRPr="009A6A56" w:rsidRDefault="006D5336" w:rsidP="00D66A40">
            <w:pPr>
              <w:jc w:val="right"/>
              <w:rPr>
                <w:b/>
                <w:bCs/>
                <w:i/>
                <w:color w:val="000000"/>
                <w:szCs w:val="18"/>
              </w:rPr>
            </w:pPr>
            <w:r w:rsidRPr="009A6A56">
              <w:rPr>
                <w:b/>
                <w:bCs/>
                <w:i/>
                <w:color w:val="000000"/>
                <w:szCs w:val="18"/>
              </w:rPr>
              <w:t>124.697</w:t>
            </w:r>
          </w:p>
        </w:tc>
        <w:tc>
          <w:tcPr>
            <w:tcW w:w="725" w:type="pct"/>
            <w:tcBorders>
              <w:right w:val="single" w:sz="6" w:space="0" w:color="auto"/>
            </w:tcBorders>
            <w:shd w:val="clear" w:color="auto" w:fill="auto"/>
            <w:vAlign w:val="center"/>
          </w:tcPr>
          <w:p w:rsidR="006D5336" w:rsidRDefault="006D5336" w:rsidP="00D66A40">
            <w:pPr>
              <w:jc w:val="right"/>
              <w:rPr>
                <w:b/>
                <w:bCs/>
                <w:i/>
                <w:iCs/>
                <w:color w:val="000000"/>
                <w:szCs w:val="18"/>
              </w:rPr>
            </w:pPr>
            <w:r>
              <w:rPr>
                <w:b/>
                <w:bCs/>
                <w:i/>
                <w:iCs/>
                <w:color w:val="000000"/>
                <w:szCs w:val="18"/>
              </w:rPr>
              <w:t>3.975</w:t>
            </w:r>
          </w:p>
        </w:tc>
        <w:tc>
          <w:tcPr>
            <w:tcW w:w="642" w:type="pct"/>
            <w:vAlign w:val="center"/>
          </w:tcPr>
          <w:p w:rsidR="006D5336" w:rsidRDefault="006D5336" w:rsidP="00D66A40">
            <w:pPr>
              <w:jc w:val="right"/>
              <w:rPr>
                <w:b/>
                <w:bCs/>
                <w:i/>
                <w:iCs/>
                <w:color w:val="000000"/>
                <w:szCs w:val="18"/>
              </w:rPr>
            </w:pPr>
            <w:r>
              <w:rPr>
                <w:b/>
                <w:bCs/>
                <w:i/>
                <w:iCs/>
                <w:color w:val="000000"/>
                <w:szCs w:val="18"/>
              </w:rPr>
              <w:t>10.096</w:t>
            </w:r>
          </w:p>
        </w:tc>
        <w:tc>
          <w:tcPr>
            <w:tcW w:w="642" w:type="pct"/>
            <w:tcBorders>
              <w:right w:val="single" w:sz="6" w:space="0" w:color="auto"/>
            </w:tcBorders>
            <w:vAlign w:val="center"/>
          </w:tcPr>
          <w:p w:rsidR="006D5336" w:rsidRPr="003F3B09" w:rsidRDefault="006D5336" w:rsidP="00D66A40">
            <w:pPr>
              <w:jc w:val="right"/>
              <w:rPr>
                <w:b/>
                <w:color w:val="000000"/>
                <w:szCs w:val="18"/>
              </w:rPr>
            </w:pPr>
            <w:r w:rsidRPr="003F3B09">
              <w:rPr>
                <w:b/>
                <w:color w:val="000000"/>
                <w:szCs w:val="18"/>
              </w:rPr>
              <w:t>138.768</w:t>
            </w:r>
          </w:p>
        </w:tc>
      </w:tr>
      <w:tr w:rsidR="006D5336" w:rsidRPr="00510413" w:rsidTr="00D66A40">
        <w:tc>
          <w:tcPr>
            <w:tcW w:w="1063" w:type="pct"/>
          </w:tcPr>
          <w:p w:rsidR="006D5336" w:rsidRPr="004F4FA5" w:rsidRDefault="006D5336" w:rsidP="00D66A40">
            <w:pPr>
              <w:rPr>
                <w:szCs w:val="18"/>
              </w:rPr>
            </w:pPr>
            <w:r>
              <w:rPr>
                <w:szCs w:val="18"/>
              </w:rPr>
              <w:t>W</w:t>
            </w:r>
            <w:r w:rsidRPr="004F4FA5">
              <w:rPr>
                <w:szCs w:val="18"/>
              </w:rPr>
              <w:t xml:space="preserve">aarvan ICT </w:t>
            </w:r>
          </w:p>
        </w:tc>
        <w:tc>
          <w:tcPr>
            <w:tcW w:w="1063" w:type="pct"/>
            <w:vAlign w:val="center"/>
          </w:tcPr>
          <w:p w:rsidR="006D5336" w:rsidRDefault="006D5336" w:rsidP="00D66A40">
            <w:pPr>
              <w:jc w:val="right"/>
              <w:rPr>
                <w:color w:val="000000"/>
                <w:szCs w:val="18"/>
              </w:rPr>
            </w:pPr>
            <w:r>
              <w:rPr>
                <w:color w:val="000000"/>
                <w:szCs w:val="18"/>
              </w:rPr>
              <w:t>7.065</w:t>
            </w:r>
          </w:p>
        </w:tc>
        <w:tc>
          <w:tcPr>
            <w:tcW w:w="864" w:type="pct"/>
            <w:shd w:val="clear" w:color="auto" w:fill="auto"/>
            <w:vAlign w:val="center"/>
          </w:tcPr>
          <w:p w:rsidR="006D5336" w:rsidRDefault="006D5336" w:rsidP="00D66A40">
            <w:pPr>
              <w:jc w:val="right"/>
              <w:rPr>
                <w:color w:val="000000"/>
                <w:szCs w:val="18"/>
              </w:rPr>
            </w:pPr>
            <w:r>
              <w:rPr>
                <w:color w:val="000000"/>
                <w:szCs w:val="18"/>
              </w:rPr>
              <w:t>6.376</w:t>
            </w:r>
          </w:p>
        </w:tc>
        <w:tc>
          <w:tcPr>
            <w:tcW w:w="725" w:type="pct"/>
            <w:tcBorders>
              <w:right w:val="single" w:sz="6" w:space="0" w:color="auto"/>
            </w:tcBorders>
            <w:shd w:val="clear" w:color="auto" w:fill="auto"/>
            <w:vAlign w:val="center"/>
          </w:tcPr>
          <w:p w:rsidR="006D5336" w:rsidRDefault="006D5336" w:rsidP="00D66A40">
            <w:pPr>
              <w:jc w:val="right"/>
              <w:rPr>
                <w:color w:val="000000"/>
                <w:szCs w:val="18"/>
              </w:rPr>
            </w:pPr>
            <w:r>
              <w:rPr>
                <w:color w:val="000000"/>
                <w:szCs w:val="18"/>
              </w:rPr>
              <w:t> </w:t>
            </w:r>
          </w:p>
        </w:tc>
        <w:tc>
          <w:tcPr>
            <w:tcW w:w="642" w:type="pct"/>
            <w:vAlign w:val="center"/>
          </w:tcPr>
          <w:p w:rsidR="006D5336" w:rsidRDefault="006D5336" w:rsidP="00D66A40">
            <w:pPr>
              <w:jc w:val="right"/>
              <w:rPr>
                <w:color w:val="000000"/>
                <w:szCs w:val="18"/>
              </w:rPr>
            </w:pPr>
            <w:r>
              <w:rPr>
                <w:color w:val="000000"/>
                <w:szCs w:val="18"/>
              </w:rPr>
              <w:t>211</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6.587</w:t>
            </w:r>
          </w:p>
        </w:tc>
      </w:tr>
      <w:tr w:rsidR="006D5336" w:rsidRPr="00510413" w:rsidTr="00D66A40">
        <w:tc>
          <w:tcPr>
            <w:tcW w:w="1063" w:type="pct"/>
          </w:tcPr>
          <w:p w:rsidR="006D5336" w:rsidRPr="004F4FA5" w:rsidRDefault="006D5336" w:rsidP="00D66A40">
            <w:pPr>
              <w:rPr>
                <w:szCs w:val="18"/>
              </w:rPr>
            </w:pPr>
            <w:r>
              <w:rPr>
                <w:szCs w:val="18"/>
              </w:rPr>
              <w:t>W</w:t>
            </w:r>
            <w:r w:rsidRPr="004F4FA5">
              <w:rPr>
                <w:szCs w:val="18"/>
              </w:rPr>
              <w:t xml:space="preserve">aarvan bijdrage aan SSO’s (exclusief DICTU) </w:t>
            </w:r>
          </w:p>
        </w:tc>
        <w:tc>
          <w:tcPr>
            <w:tcW w:w="1063" w:type="pct"/>
            <w:vAlign w:val="center"/>
          </w:tcPr>
          <w:p w:rsidR="006D5336" w:rsidRDefault="006D5336" w:rsidP="00D66A40">
            <w:pPr>
              <w:jc w:val="right"/>
              <w:rPr>
                <w:color w:val="000000"/>
                <w:szCs w:val="18"/>
              </w:rPr>
            </w:pPr>
            <w:r>
              <w:rPr>
                <w:color w:val="000000"/>
                <w:szCs w:val="18"/>
              </w:rPr>
              <w:t>40.722</w:t>
            </w:r>
          </w:p>
        </w:tc>
        <w:tc>
          <w:tcPr>
            <w:tcW w:w="864" w:type="pct"/>
            <w:shd w:val="clear" w:color="auto" w:fill="auto"/>
            <w:vAlign w:val="center"/>
          </w:tcPr>
          <w:p w:rsidR="006D5336" w:rsidRDefault="006D5336" w:rsidP="00D66A40">
            <w:pPr>
              <w:jc w:val="right"/>
              <w:rPr>
                <w:color w:val="000000"/>
                <w:szCs w:val="18"/>
              </w:rPr>
            </w:pPr>
            <w:r>
              <w:rPr>
                <w:color w:val="000000"/>
                <w:szCs w:val="18"/>
              </w:rPr>
              <w:t>39.213</w:t>
            </w:r>
          </w:p>
        </w:tc>
        <w:tc>
          <w:tcPr>
            <w:tcW w:w="725" w:type="pct"/>
            <w:tcBorders>
              <w:right w:val="single" w:sz="6" w:space="0" w:color="auto"/>
            </w:tcBorders>
            <w:shd w:val="clear" w:color="auto" w:fill="auto"/>
            <w:vAlign w:val="center"/>
          </w:tcPr>
          <w:p w:rsidR="006D5336" w:rsidRDefault="006D5336" w:rsidP="00D66A40">
            <w:pPr>
              <w:jc w:val="right"/>
              <w:rPr>
                <w:color w:val="000000"/>
                <w:szCs w:val="18"/>
              </w:rPr>
            </w:pPr>
            <w:r>
              <w:rPr>
                <w:color w:val="000000"/>
                <w:szCs w:val="18"/>
              </w:rPr>
              <w:t> </w:t>
            </w:r>
          </w:p>
        </w:tc>
        <w:tc>
          <w:tcPr>
            <w:tcW w:w="642" w:type="pct"/>
            <w:vAlign w:val="center"/>
          </w:tcPr>
          <w:p w:rsidR="006D5336" w:rsidRDefault="006D5336" w:rsidP="00D66A40">
            <w:pPr>
              <w:jc w:val="right"/>
              <w:rPr>
                <w:color w:val="000000"/>
                <w:szCs w:val="18"/>
              </w:rPr>
            </w:pPr>
            <w:r>
              <w:rPr>
                <w:color w:val="000000"/>
                <w:szCs w:val="18"/>
              </w:rPr>
              <w:t>204</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39.417</w:t>
            </w:r>
          </w:p>
        </w:tc>
      </w:tr>
      <w:tr w:rsidR="006D5336" w:rsidRPr="00510413" w:rsidTr="00D66A40">
        <w:tc>
          <w:tcPr>
            <w:tcW w:w="1063" w:type="pct"/>
          </w:tcPr>
          <w:p w:rsidR="006D5336" w:rsidRPr="004F4FA5" w:rsidRDefault="006D5336" w:rsidP="00D66A40">
            <w:pPr>
              <w:rPr>
                <w:szCs w:val="18"/>
              </w:rPr>
            </w:pPr>
            <w:r>
              <w:rPr>
                <w:szCs w:val="18"/>
              </w:rPr>
              <w:t>W</w:t>
            </w:r>
            <w:r w:rsidRPr="004F4FA5">
              <w:rPr>
                <w:szCs w:val="18"/>
              </w:rPr>
              <w:t xml:space="preserve">aarvan SSO DICTU  </w:t>
            </w:r>
          </w:p>
        </w:tc>
        <w:tc>
          <w:tcPr>
            <w:tcW w:w="1063" w:type="pct"/>
            <w:vAlign w:val="center"/>
          </w:tcPr>
          <w:p w:rsidR="006D5336" w:rsidRDefault="006D5336" w:rsidP="00D66A40">
            <w:pPr>
              <w:jc w:val="right"/>
              <w:rPr>
                <w:color w:val="000000"/>
                <w:szCs w:val="18"/>
              </w:rPr>
            </w:pPr>
            <w:r>
              <w:rPr>
                <w:color w:val="000000"/>
                <w:szCs w:val="18"/>
              </w:rPr>
              <w:t>30.744</w:t>
            </w:r>
          </w:p>
        </w:tc>
        <w:tc>
          <w:tcPr>
            <w:tcW w:w="864" w:type="pct"/>
            <w:shd w:val="clear" w:color="auto" w:fill="auto"/>
            <w:vAlign w:val="center"/>
          </w:tcPr>
          <w:p w:rsidR="006D5336" w:rsidRDefault="006D5336" w:rsidP="00D66A40">
            <w:pPr>
              <w:jc w:val="right"/>
              <w:rPr>
                <w:color w:val="000000"/>
                <w:szCs w:val="18"/>
              </w:rPr>
            </w:pPr>
            <w:r>
              <w:rPr>
                <w:color w:val="000000"/>
                <w:szCs w:val="18"/>
              </w:rPr>
              <w:t>39.010</w:t>
            </w:r>
          </w:p>
        </w:tc>
        <w:tc>
          <w:tcPr>
            <w:tcW w:w="725" w:type="pct"/>
            <w:tcBorders>
              <w:right w:val="single" w:sz="6" w:space="0" w:color="auto"/>
            </w:tcBorders>
            <w:shd w:val="clear" w:color="auto" w:fill="auto"/>
            <w:vAlign w:val="center"/>
          </w:tcPr>
          <w:p w:rsidR="006D5336" w:rsidRDefault="006D5336" w:rsidP="00D66A40">
            <w:pPr>
              <w:jc w:val="right"/>
              <w:rPr>
                <w:color w:val="000000"/>
                <w:szCs w:val="18"/>
              </w:rPr>
            </w:pPr>
            <w:r>
              <w:rPr>
                <w:color w:val="000000"/>
                <w:szCs w:val="18"/>
              </w:rPr>
              <w:t>6.645</w:t>
            </w:r>
          </w:p>
        </w:tc>
        <w:tc>
          <w:tcPr>
            <w:tcW w:w="642" w:type="pct"/>
            <w:vAlign w:val="center"/>
          </w:tcPr>
          <w:p w:rsidR="006D5336" w:rsidRDefault="006D5336" w:rsidP="00D66A40">
            <w:pPr>
              <w:jc w:val="right"/>
              <w:rPr>
                <w:color w:val="000000"/>
                <w:szCs w:val="18"/>
              </w:rPr>
            </w:pPr>
            <w:r>
              <w:rPr>
                <w:color w:val="000000"/>
                <w:szCs w:val="18"/>
              </w:rPr>
              <w:t>8.133</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53.788</w:t>
            </w:r>
          </w:p>
        </w:tc>
      </w:tr>
      <w:tr w:rsidR="006D5336" w:rsidRPr="00510413" w:rsidTr="00D66A40">
        <w:tc>
          <w:tcPr>
            <w:tcW w:w="1063" w:type="pct"/>
          </w:tcPr>
          <w:p w:rsidR="006D5336" w:rsidRPr="004F4FA5" w:rsidRDefault="006D5336" w:rsidP="00D66A40">
            <w:pPr>
              <w:rPr>
                <w:szCs w:val="18"/>
              </w:rPr>
            </w:pPr>
            <w:r>
              <w:rPr>
                <w:szCs w:val="18"/>
              </w:rPr>
              <w:t>Waarvan overige materiële uitgaven</w:t>
            </w:r>
          </w:p>
        </w:tc>
        <w:tc>
          <w:tcPr>
            <w:tcW w:w="1063" w:type="pct"/>
            <w:vAlign w:val="center"/>
          </w:tcPr>
          <w:p w:rsidR="006D5336" w:rsidRDefault="006D5336" w:rsidP="00D66A40">
            <w:pPr>
              <w:jc w:val="right"/>
              <w:rPr>
                <w:color w:val="000000"/>
                <w:szCs w:val="18"/>
              </w:rPr>
            </w:pPr>
            <w:r>
              <w:rPr>
                <w:color w:val="000000"/>
                <w:szCs w:val="18"/>
              </w:rPr>
              <w:t>41.361</w:t>
            </w:r>
          </w:p>
        </w:tc>
        <w:tc>
          <w:tcPr>
            <w:tcW w:w="864" w:type="pct"/>
            <w:shd w:val="clear" w:color="auto" w:fill="auto"/>
            <w:vAlign w:val="center"/>
          </w:tcPr>
          <w:p w:rsidR="006D5336" w:rsidRDefault="006D5336" w:rsidP="00D66A40">
            <w:pPr>
              <w:jc w:val="right"/>
              <w:rPr>
                <w:color w:val="000000"/>
                <w:szCs w:val="18"/>
              </w:rPr>
            </w:pPr>
            <w:r>
              <w:rPr>
                <w:color w:val="000000"/>
                <w:szCs w:val="18"/>
              </w:rPr>
              <w:t>40.098</w:t>
            </w:r>
          </w:p>
        </w:tc>
        <w:tc>
          <w:tcPr>
            <w:tcW w:w="725" w:type="pct"/>
            <w:tcBorders>
              <w:right w:val="single" w:sz="6" w:space="0" w:color="auto"/>
            </w:tcBorders>
            <w:shd w:val="clear" w:color="auto" w:fill="auto"/>
            <w:vAlign w:val="center"/>
          </w:tcPr>
          <w:p w:rsidR="006D5336" w:rsidRDefault="006D5336" w:rsidP="00D66A40">
            <w:pPr>
              <w:jc w:val="right"/>
              <w:rPr>
                <w:color w:val="000000"/>
                <w:szCs w:val="18"/>
              </w:rPr>
            </w:pPr>
            <w:r>
              <w:rPr>
                <w:color w:val="000000"/>
                <w:szCs w:val="18"/>
              </w:rPr>
              <w:t>-2.670</w:t>
            </w:r>
          </w:p>
        </w:tc>
        <w:tc>
          <w:tcPr>
            <w:tcW w:w="642" w:type="pct"/>
            <w:vAlign w:val="center"/>
          </w:tcPr>
          <w:p w:rsidR="006D5336" w:rsidRDefault="006D5336" w:rsidP="00D66A40">
            <w:pPr>
              <w:jc w:val="right"/>
              <w:rPr>
                <w:color w:val="000000"/>
                <w:szCs w:val="18"/>
              </w:rPr>
            </w:pPr>
            <w:r>
              <w:rPr>
                <w:color w:val="000000"/>
                <w:szCs w:val="18"/>
              </w:rPr>
              <w:t>1.548</w:t>
            </w:r>
          </w:p>
        </w:tc>
        <w:tc>
          <w:tcPr>
            <w:tcW w:w="642" w:type="pct"/>
            <w:tcBorders>
              <w:right w:val="single" w:sz="6" w:space="0" w:color="auto"/>
            </w:tcBorders>
            <w:vAlign w:val="center"/>
          </w:tcPr>
          <w:p w:rsidR="006D5336" w:rsidRDefault="006D5336" w:rsidP="00D66A40">
            <w:pPr>
              <w:jc w:val="right"/>
              <w:rPr>
                <w:color w:val="000000"/>
                <w:szCs w:val="18"/>
              </w:rPr>
            </w:pPr>
            <w:r>
              <w:rPr>
                <w:color w:val="000000"/>
                <w:szCs w:val="18"/>
              </w:rPr>
              <w:t>38.976</w:t>
            </w:r>
          </w:p>
        </w:tc>
      </w:tr>
      <w:tr w:rsidR="006D5336" w:rsidRPr="00510413" w:rsidTr="00D66A40">
        <w:tc>
          <w:tcPr>
            <w:tcW w:w="1063" w:type="pct"/>
          </w:tcPr>
          <w:p w:rsidR="006D5336" w:rsidRPr="004F4FA5" w:rsidRDefault="006D5336" w:rsidP="00D66A40">
            <w:pPr>
              <w:rPr>
                <w:b/>
                <w:szCs w:val="18"/>
              </w:rPr>
            </w:pPr>
            <w:r w:rsidRPr="004F4FA5">
              <w:rPr>
                <w:b/>
                <w:szCs w:val="18"/>
              </w:rPr>
              <w:t>ONTVANGSTEN</w:t>
            </w:r>
          </w:p>
        </w:tc>
        <w:tc>
          <w:tcPr>
            <w:tcW w:w="1063" w:type="pct"/>
            <w:vAlign w:val="center"/>
          </w:tcPr>
          <w:p w:rsidR="006D5336" w:rsidRDefault="006D5336" w:rsidP="00D66A40">
            <w:pPr>
              <w:jc w:val="right"/>
              <w:rPr>
                <w:b/>
                <w:bCs/>
                <w:color w:val="000000"/>
                <w:szCs w:val="18"/>
              </w:rPr>
            </w:pPr>
            <w:r>
              <w:rPr>
                <w:b/>
                <w:bCs/>
                <w:color w:val="000000"/>
                <w:szCs w:val="18"/>
              </w:rPr>
              <w:t>31.299</w:t>
            </w:r>
          </w:p>
        </w:tc>
        <w:tc>
          <w:tcPr>
            <w:tcW w:w="864" w:type="pct"/>
            <w:shd w:val="clear" w:color="auto" w:fill="auto"/>
            <w:vAlign w:val="center"/>
          </w:tcPr>
          <w:p w:rsidR="006D5336" w:rsidRDefault="006D5336" w:rsidP="00D66A40">
            <w:pPr>
              <w:jc w:val="right"/>
              <w:rPr>
                <w:b/>
                <w:bCs/>
                <w:color w:val="000000"/>
                <w:szCs w:val="18"/>
              </w:rPr>
            </w:pPr>
            <w:r>
              <w:rPr>
                <w:b/>
                <w:bCs/>
                <w:color w:val="000000"/>
                <w:szCs w:val="18"/>
              </w:rPr>
              <w:t>35.694</w:t>
            </w:r>
          </w:p>
        </w:tc>
        <w:tc>
          <w:tcPr>
            <w:tcW w:w="725" w:type="pct"/>
            <w:tcBorders>
              <w:right w:val="single" w:sz="6" w:space="0" w:color="auto"/>
            </w:tcBorders>
            <w:shd w:val="clear" w:color="auto" w:fill="auto"/>
            <w:vAlign w:val="center"/>
          </w:tcPr>
          <w:p w:rsidR="006D5336" w:rsidRDefault="006D5336" w:rsidP="00D66A40">
            <w:pPr>
              <w:jc w:val="right"/>
              <w:rPr>
                <w:b/>
                <w:bCs/>
                <w:color w:val="000000"/>
                <w:szCs w:val="18"/>
              </w:rPr>
            </w:pPr>
            <w:r>
              <w:rPr>
                <w:b/>
                <w:bCs/>
                <w:color w:val="000000"/>
                <w:szCs w:val="18"/>
              </w:rPr>
              <w:t>4.530</w:t>
            </w:r>
          </w:p>
        </w:tc>
        <w:tc>
          <w:tcPr>
            <w:tcW w:w="642" w:type="pct"/>
            <w:vAlign w:val="center"/>
          </w:tcPr>
          <w:p w:rsidR="006D5336" w:rsidRDefault="006D5336" w:rsidP="00D66A40">
            <w:pPr>
              <w:jc w:val="right"/>
              <w:rPr>
                <w:b/>
                <w:bCs/>
                <w:color w:val="000000"/>
                <w:szCs w:val="18"/>
              </w:rPr>
            </w:pPr>
            <w:r>
              <w:rPr>
                <w:b/>
                <w:bCs/>
                <w:color w:val="000000"/>
                <w:szCs w:val="18"/>
              </w:rPr>
              <w:t>5.960</w:t>
            </w:r>
          </w:p>
        </w:tc>
        <w:tc>
          <w:tcPr>
            <w:tcW w:w="642" w:type="pct"/>
            <w:tcBorders>
              <w:right w:val="single" w:sz="6" w:space="0" w:color="auto"/>
            </w:tcBorders>
            <w:vAlign w:val="center"/>
          </w:tcPr>
          <w:p w:rsidR="006D5336" w:rsidRDefault="006D5336" w:rsidP="00D66A40">
            <w:pPr>
              <w:jc w:val="right"/>
              <w:rPr>
                <w:b/>
                <w:bCs/>
                <w:color w:val="000000"/>
                <w:szCs w:val="18"/>
              </w:rPr>
            </w:pPr>
            <w:r>
              <w:rPr>
                <w:b/>
                <w:bCs/>
                <w:color w:val="000000"/>
                <w:szCs w:val="18"/>
              </w:rPr>
              <w:t>46.184</w:t>
            </w:r>
          </w:p>
        </w:tc>
      </w:tr>
    </w:tbl>
    <w:p w:rsidR="006D5336" w:rsidRDefault="006D5336" w:rsidP="006D5336">
      <w:pPr>
        <w:rPr>
          <w:b/>
        </w:rPr>
      </w:pPr>
    </w:p>
    <w:p w:rsidR="006D5336" w:rsidRDefault="006D5336" w:rsidP="006D5336">
      <w:pPr>
        <w:rPr>
          <w:b/>
        </w:rPr>
      </w:pPr>
      <w:r>
        <w:rPr>
          <w:b/>
        </w:rPr>
        <w:br w:type="page"/>
      </w:r>
    </w:p>
    <w:p w:rsidR="006D5336" w:rsidRDefault="006D5336" w:rsidP="006D5336">
      <w:pPr>
        <w:rPr>
          <w:b/>
        </w:rPr>
      </w:pPr>
      <w:r w:rsidRPr="00E75771">
        <w:rPr>
          <w:b/>
        </w:rPr>
        <w:lastRenderedPageBreak/>
        <w:t>Toelichting op de verplichtingen en de uitgaven</w:t>
      </w:r>
    </w:p>
    <w:p w:rsidR="006D5336" w:rsidRDefault="006D5336" w:rsidP="006D5336">
      <w:pPr>
        <w:rPr>
          <w:b/>
        </w:rPr>
      </w:pPr>
    </w:p>
    <w:p w:rsidR="006D5336" w:rsidRDefault="006D5336" w:rsidP="006D5336">
      <w:pPr>
        <w:rPr>
          <w:b/>
        </w:rPr>
      </w:pPr>
      <w:r>
        <w:rPr>
          <w:b/>
        </w:rPr>
        <w:t xml:space="preserve">Personele uitgaven </w:t>
      </w:r>
    </w:p>
    <w:p w:rsidR="006D5336" w:rsidRDefault="006D5336" w:rsidP="006D5336">
      <w:r>
        <w:t xml:space="preserve">De verhoging op het onderdeel “waarvan eigen personeel” betreft met name de budgettaire verwerking van de afgesloten CAO 2015. </w:t>
      </w:r>
    </w:p>
    <w:p w:rsidR="006D5336" w:rsidRDefault="006D5336" w:rsidP="006D5336"/>
    <w:p w:rsidR="006D5336" w:rsidRDefault="006D5336" w:rsidP="006D5336">
      <w:r>
        <w:t>De verlaging op het onderdeel “waarvan overige personele uitgaven” (€ 14,6 mln) wordt veroorzaakt door een budgettaire herschikking in verband met de verdeling van de bij Voorjaarsnota 2015 toegevoegde eindejaarsmarge 2014 (€ 19 mln). Deze is ingezet voor de volgende knelpunten:</w:t>
      </w:r>
    </w:p>
    <w:p w:rsidR="006D5336" w:rsidRDefault="006D5336" w:rsidP="006D5336">
      <w:pPr>
        <w:pStyle w:val="Lijstalinea"/>
        <w:numPr>
          <w:ilvl w:val="0"/>
          <w:numId w:val="11"/>
        </w:numPr>
        <w:spacing w:line="240" w:lineRule="auto"/>
      </w:pPr>
      <w:r>
        <w:t xml:space="preserve">Er is € 10,2 mln overgeheveld naar artikel 16 ten behoeve van de verbetering van de solvabiliteit van de NVWA. </w:t>
      </w:r>
    </w:p>
    <w:p w:rsidR="006D5336" w:rsidRDefault="006D5336" w:rsidP="006D5336">
      <w:pPr>
        <w:pStyle w:val="Lijstalinea"/>
        <w:numPr>
          <w:ilvl w:val="0"/>
          <w:numId w:val="11"/>
        </w:numPr>
        <w:spacing w:line="240" w:lineRule="auto"/>
      </w:pPr>
      <w:r>
        <w:t>Daarnaast is budget ingezet voor investerings- en exploitatiekosten DICTU (€ 4,9 mln).</w:t>
      </w:r>
    </w:p>
    <w:p w:rsidR="006D5336" w:rsidRDefault="006D5336" w:rsidP="006D5336">
      <w:pPr>
        <w:pStyle w:val="Lijstalinea"/>
        <w:numPr>
          <w:ilvl w:val="0"/>
          <w:numId w:val="11"/>
        </w:numPr>
        <w:spacing w:line="240" w:lineRule="auto"/>
      </w:pPr>
      <w:r>
        <w:t>Automatiseringskosten van het Agentschap Telecom (€ 0,9 mln).</w:t>
      </w:r>
    </w:p>
    <w:p w:rsidR="006D5336" w:rsidRDefault="006D5336" w:rsidP="006D5336">
      <w:pPr>
        <w:pStyle w:val="Lijstalinea"/>
        <w:numPr>
          <w:ilvl w:val="0"/>
          <w:numId w:val="11"/>
        </w:numPr>
        <w:spacing w:line="240" w:lineRule="auto"/>
      </w:pPr>
      <w:r>
        <w:t xml:space="preserve">Vernieuwing van werkplekken bij de NVWA (€ 1,8 mln). </w:t>
      </w:r>
    </w:p>
    <w:p w:rsidR="006D5336" w:rsidRDefault="006D5336" w:rsidP="006D5336">
      <w:pPr>
        <w:pStyle w:val="Lijstalinea"/>
        <w:numPr>
          <w:ilvl w:val="0"/>
          <w:numId w:val="11"/>
        </w:numPr>
        <w:spacing w:line="240" w:lineRule="auto"/>
      </w:pPr>
      <w:r>
        <w:t xml:space="preserve">Hogere juridische kosten landsadvocaat voor specifieke processen (€ 1,1 mln).  </w:t>
      </w:r>
    </w:p>
    <w:p w:rsidR="006D5336" w:rsidRDefault="006D5336" w:rsidP="006D5336">
      <w:r>
        <w:t xml:space="preserve">Daarnaast is er sprake van een desaldering van teruggevloeide middelen vanuit het eigen vermogen van voormalig DLG (€ 5,3 mln). Deze middelen worden ingezet voor de uitgaven voor van werk naar werk kandidaten van voormalig DLG.   </w:t>
      </w:r>
    </w:p>
    <w:p w:rsidR="006D5336" w:rsidRDefault="006D5336" w:rsidP="006D5336"/>
    <w:p w:rsidR="006D5336" w:rsidRDefault="006D5336" w:rsidP="006D5336">
      <w:pPr>
        <w:rPr>
          <w:b/>
        </w:rPr>
      </w:pPr>
      <w:r>
        <w:rPr>
          <w:b/>
        </w:rPr>
        <w:t>Materiële uitgaven</w:t>
      </w:r>
    </w:p>
    <w:p w:rsidR="006D5336" w:rsidRDefault="006D5336" w:rsidP="006D5336">
      <w:r>
        <w:t xml:space="preserve">De verhoging van de uitgaven en verplichtingen met € 10,1 mln hangt grotendeels samen met de verhoging op het onderdeel “waarvan SSO DICTU” </w:t>
      </w:r>
    </w:p>
    <w:p w:rsidR="006D5336" w:rsidRDefault="006D5336" w:rsidP="006D5336">
      <w:r>
        <w:t xml:space="preserve">(€ 8,1 mln). Dit betreft investerings- en exploitatiekosten (€ 4,9 mln), automatiseringskosten van het Agentschap Telecom (€ 0,9 mln), vernieuwen werkplekken bij de NVWA (€ 1,8 mln), loonbijstelling 2015 (€ 0,2 mln) en kosten van beheer TenderNed (€ 0,2 mln).  </w:t>
      </w:r>
    </w:p>
    <w:p w:rsidR="006D5336" w:rsidRDefault="006D5336" w:rsidP="006D5336">
      <w:pPr>
        <w:rPr>
          <w:b/>
        </w:rPr>
      </w:pPr>
    </w:p>
    <w:p w:rsidR="006D5336" w:rsidRDefault="006D5336" w:rsidP="006D5336">
      <w:pPr>
        <w:rPr>
          <w:b/>
        </w:rPr>
      </w:pPr>
      <w:r>
        <w:rPr>
          <w:b/>
        </w:rPr>
        <w:t>Ontvangsten</w:t>
      </w:r>
    </w:p>
    <w:p w:rsidR="006D5336" w:rsidRDefault="006D5336" w:rsidP="006D5336">
      <w:pPr>
        <w:rPr>
          <w:b/>
        </w:rPr>
      </w:pPr>
      <w:r>
        <w:t xml:space="preserve">De hogere ontvangsten van € 5,9 mln hangen samen met een desaldering van teruggevloeide middelen (€ 5,3 mln) vanuit het eigen vermogen van voormalig DLG die ingezet worden voor de uitgaven voor van werk naar werk kandidaten van DLG. Daarnaast heeft een desaldering (€ 0,6 mln) plaatsgevonden voor extern gefinancierde projecten die uitgevoerd worden door het CPB. </w:t>
      </w:r>
    </w:p>
    <w:p w:rsidR="006D5336" w:rsidRPr="00495979" w:rsidRDefault="006D5336" w:rsidP="006D5336">
      <w:r w:rsidRPr="00495979">
        <w:br w:type="page"/>
      </w:r>
    </w:p>
    <w:p w:rsidR="006D5336" w:rsidRPr="00495979" w:rsidRDefault="006D5336" w:rsidP="006D5336">
      <w:pPr>
        <w:rPr>
          <w:b/>
        </w:rPr>
      </w:pPr>
      <w:r w:rsidRPr="00495979">
        <w:rPr>
          <w:b/>
        </w:rPr>
        <w:lastRenderedPageBreak/>
        <w:t xml:space="preserve">Budgettaire gevolgen van beleid, </w:t>
      </w:r>
    </w:p>
    <w:p w:rsidR="006D5336" w:rsidRPr="00C46306" w:rsidRDefault="006D5336" w:rsidP="006D5336">
      <w:pPr>
        <w:pStyle w:val="Kop3"/>
        <w:spacing w:line="240" w:lineRule="auto"/>
        <w:rPr>
          <w:sz w:val="18"/>
          <w:szCs w:val="18"/>
        </w:rPr>
      </w:pPr>
      <w:bookmarkStart w:id="26" w:name="_Toc435445994"/>
      <w:r w:rsidRPr="00C46306">
        <w:rPr>
          <w:sz w:val="18"/>
          <w:szCs w:val="18"/>
        </w:rPr>
        <w:t>Beleidsartikel 41 Nominaal en onvoorzien</w:t>
      </w:r>
      <w:bookmarkEnd w:id="26"/>
      <w:r w:rsidRPr="00C46306">
        <w:rPr>
          <w:sz w:val="18"/>
          <w:szCs w:val="18"/>
        </w:rPr>
        <w:t xml:space="preserve"> </w:t>
      </w:r>
    </w:p>
    <w:p w:rsidR="006D5336" w:rsidRPr="00495979" w:rsidRDefault="006D5336" w:rsidP="006D5336">
      <w:pPr>
        <w:rPr>
          <w:b/>
        </w:rPr>
      </w:pPr>
      <w:r w:rsidRPr="00495979">
        <w:rPr>
          <w:b/>
        </w:rPr>
        <w:t>(Tweede suppletoire begroting)</w:t>
      </w:r>
    </w:p>
    <w:p w:rsidR="006D5336" w:rsidRPr="00495979" w:rsidRDefault="006D5336" w:rsidP="006D5336"/>
    <w:p w:rsidR="006D5336" w:rsidRPr="00495979" w:rsidRDefault="006D5336" w:rsidP="006D5336">
      <w:pPr>
        <w:rPr>
          <w:i/>
        </w:rPr>
      </w:pPr>
      <w:r w:rsidRPr="00495979">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9"/>
        <w:gridCol w:w="2738"/>
        <w:gridCol w:w="1936"/>
        <w:gridCol w:w="1936"/>
        <w:gridCol w:w="1777"/>
        <w:gridCol w:w="1772"/>
      </w:tblGrid>
      <w:tr w:rsidR="006D5336" w:rsidRPr="00495979" w:rsidTr="00D66A40">
        <w:tc>
          <w:tcPr>
            <w:tcW w:w="1427" w:type="pct"/>
            <w:shd w:val="clear" w:color="auto" w:fill="auto"/>
          </w:tcPr>
          <w:p w:rsidR="006D5336" w:rsidRPr="00495979" w:rsidRDefault="006D5336" w:rsidP="00D66A40">
            <w:pPr>
              <w:rPr>
                <w:b/>
                <w:bCs/>
              </w:rPr>
            </w:pPr>
          </w:p>
        </w:tc>
        <w:tc>
          <w:tcPr>
            <w:tcW w:w="963" w:type="pct"/>
            <w:shd w:val="clear" w:color="auto" w:fill="auto"/>
          </w:tcPr>
          <w:p w:rsidR="006D5336" w:rsidRPr="00495979" w:rsidRDefault="006D5336" w:rsidP="00D66A40">
            <w:pPr>
              <w:jc w:val="center"/>
              <w:rPr>
                <w:bCs/>
              </w:rPr>
            </w:pPr>
          </w:p>
        </w:tc>
        <w:tc>
          <w:tcPr>
            <w:tcW w:w="681" w:type="pct"/>
          </w:tcPr>
          <w:p w:rsidR="006D5336" w:rsidRPr="00495979" w:rsidRDefault="006D5336" w:rsidP="00D66A40">
            <w:pPr>
              <w:jc w:val="center"/>
              <w:rPr>
                <w:bCs/>
              </w:rPr>
            </w:pPr>
          </w:p>
        </w:tc>
        <w:tc>
          <w:tcPr>
            <w:tcW w:w="1306" w:type="pct"/>
            <w:gridSpan w:val="2"/>
            <w:tcBorders>
              <w:bottom w:val="single" w:sz="6" w:space="0" w:color="auto"/>
            </w:tcBorders>
            <w:shd w:val="clear" w:color="auto" w:fill="auto"/>
          </w:tcPr>
          <w:p w:rsidR="006D5336" w:rsidRPr="00495979" w:rsidRDefault="006D5336" w:rsidP="00D66A40">
            <w:pPr>
              <w:jc w:val="center"/>
              <w:rPr>
                <w:b/>
                <w:bCs/>
              </w:rPr>
            </w:pPr>
            <w:r w:rsidRPr="00495979">
              <w:rPr>
                <w:rStyle w:val="Zwaar"/>
              </w:rPr>
              <w:t>Mutaties 2</w:t>
            </w:r>
            <w:r w:rsidRPr="00495979">
              <w:rPr>
                <w:rStyle w:val="sup"/>
                <w:vertAlign w:val="superscript"/>
              </w:rPr>
              <w:t>e</w:t>
            </w:r>
            <w:r w:rsidRPr="00495979">
              <w:rPr>
                <w:rStyle w:val="sup"/>
              </w:rPr>
              <w:t xml:space="preserve"> </w:t>
            </w:r>
            <w:r w:rsidRPr="00495979">
              <w:rPr>
                <w:rStyle w:val="Zwaar"/>
              </w:rPr>
              <w:t xml:space="preserve">suppletoire begroting </w:t>
            </w:r>
          </w:p>
        </w:tc>
        <w:tc>
          <w:tcPr>
            <w:tcW w:w="623" w:type="pct"/>
            <w:tcBorders>
              <w:bottom w:val="single" w:sz="6" w:space="0" w:color="auto"/>
            </w:tcBorders>
            <w:shd w:val="clear" w:color="auto" w:fill="auto"/>
          </w:tcPr>
          <w:p w:rsidR="006D5336" w:rsidRPr="00495979" w:rsidRDefault="006D5336" w:rsidP="00D66A40">
            <w:pPr>
              <w:jc w:val="center"/>
              <w:rPr>
                <w:bCs/>
              </w:rPr>
            </w:pPr>
          </w:p>
        </w:tc>
      </w:tr>
      <w:tr w:rsidR="006D5336" w:rsidRPr="00421FA2" w:rsidTr="00D66A40">
        <w:tc>
          <w:tcPr>
            <w:tcW w:w="1427" w:type="pct"/>
            <w:shd w:val="clear" w:color="auto" w:fill="auto"/>
          </w:tcPr>
          <w:p w:rsidR="006D5336" w:rsidRPr="00421FA2" w:rsidRDefault="006D5336" w:rsidP="00D66A40">
            <w:pPr>
              <w:rPr>
                <w:b/>
                <w:bCs/>
              </w:rPr>
            </w:pPr>
          </w:p>
        </w:tc>
        <w:tc>
          <w:tcPr>
            <w:tcW w:w="963" w:type="pct"/>
            <w:shd w:val="clear" w:color="auto" w:fill="auto"/>
          </w:tcPr>
          <w:p w:rsidR="006D5336" w:rsidRPr="00421FA2" w:rsidRDefault="006D5336" w:rsidP="00D66A40">
            <w:pPr>
              <w:jc w:val="center"/>
              <w:rPr>
                <w:b/>
              </w:rPr>
            </w:pPr>
            <w:r w:rsidRPr="00421FA2">
              <w:rPr>
                <w:b/>
              </w:rPr>
              <w:t>Stand vastgestelde begroting 2015</w:t>
            </w:r>
          </w:p>
        </w:tc>
        <w:tc>
          <w:tcPr>
            <w:tcW w:w="681" w:type="pct"/>
          </w:tcPr>
          <w:p w:rsidR="006D5336" w:rsidRPr="00421FA2" w:rsidRDefault="006D5336" w:rsidP="00D66A40">
            <w:pPr>
              <w:jc w:val="center"/>
              <w:rPr>
                <w:b/>
              </w:rPr>
            </w:pPr>
            <w:r w:rsidRPr="00421FA2">
              <w:rPr>
                <w:b/>
              </w:rPr>
              <w:t>Stand 1</w:t>
            </w:r>
            <w:r w:rsidRPr="00421FA2">
              <w:rPr>
                <w:b/>
                <w:vertAlign w:val="superscript"/>
              </w:rPr>
              <w:t>e</w:t>
            </w:r>
            <w:r w:rsidRPr="00421FA2">
              <w:rPr>
                <w:b/>
              </w:rPr>
              <w:t xml:space="preserve"> suppletoire begroting</w:t>
            </w:r>
          </w:p>
          <w:p w:rsidR="006D5336" w:rsidRPr="00421FA2" w:rsidRDefault="006D5336" w:rsidP="00D66A40">
            <w:pPr>
              <w:jc w:val="center"/>
              <w:rPr>
                <w:b/>
              </w:rPr>
            </w:pPr>
            <w:r w:rsidRPr="00421FA2">
              <w:rPr>
                <w:b/>
              </w:rPr>
              <w:t>2015</w:t>
            </w:r>
          </w:p>
        </w:tc>
        <w:tc>
          <w:tcPr>
            <w:tcW w:w="681" w:type="pct"/>
            <w:tcBorders>
              <w:bottom w:val="single" w:sz="6" w:space="0" w:color="auto"/>
            </w:tcBorders>
            <w:shd w:val="clear" w:color="auto" w:fill="auto"/>
          </w:tcPr>
          <w:p w:rsidR="006D5336" w:rsidRPr="00421FA2" w:rsidRDefault="006D5336" w:rsidP="00D66A40">
            <w:pPr>
              <w:jc w:val="center"/>
              <w:rPr>
                <w:b/>
                <w:sz w:val="24"/>
              </w:rPr>
            </w:pPr>
            <w:r w:rsidRPr="00421FA2">
              <w:rPr>
                <w:rStyle w:val="Zwaar"/>
              </w:rPr>
              <w:t xml:space="preserve">Mutaties </w:t>
            </w:r>
            <w:r w:rsidRPr="00421FA2">
              <w:rPr>
                <w:b/>
              </w:rPr>
              <w:br/>
            </w:r>
            <w:r w:rsidRPr="00421FA2">
              <w:rPr>
                <w:rStyle w:val="Zwaar"/>
              </w:rPr>
              <w:t>Miljoenennota</w:t>
            </w:r>
          </w:p>
        </w:tc>
        <w:tc>
          <w:tcPr>
            <w:tcW w:w="625" w:type="pct"/>
            <w:tcBorders>
              <w:bottom w:val="single" w:sz="6" w:space="0" w:color="auto"/>
            </w:tcBorders>
          </w:tcPr>
          <w:p w:rsidR="006D5336" w:rsidRPr="00421FA2" w:rsidRDefault="006D5336" w:rsidP="00D66A40">
            <w:pPr>
              <w:jc w:val="center"/>
              <w:rPr>
                <w:b/>
                <w:sz w:val="24"/>
              </w:rPr>
            </w:pPr>
            <w:r w:rsidRPr="00421FA2">
              <w:rPr>
                <w:rStyle w:val="Zwaar"/>
              </w:rPr>
              <w:t xml:space="preserve">Overige mutaties </w:t>
            </w:r>
            <w:r w:rsidRPr="00421FA2">
              <w:rPr>
                <w:b/>
              </w:rPr>
              <w:br/>
            </w:r>
            <w:r w:rsidRPr="00421FA2">
              <w:rPr>
                <w:rStyle w:val="Zwaar"/>
              </w:rPr>
              <w:t>2</w:t>
            </w:r>
            <w:r w:rsidRPr="00F04442">
              <w:rPr>
                <w:rStyle w:val="Zwaar"/>
                <w:vertAlign w:val="superscript"/>
              </w:rPr>
              <w:t>e</w:t>
            </w:r>
            <w:r>
              <w:rPr>
                <w:rStyle w:val="Zwaar"/>
              </w:rPr>
              <w:t xml:space="preserve"> </w:t>
            </w:r>
            <w:r w:rsidRPr="00421FA2">
              <w:rPr>
                <w:rStyle w:val="Zwaar"/>
              </w:rPr>
              <w:t xml:space="preserve">suppletoire </w:t>
            </w:r>
            <w:r w:rsidRPr="00421FA2">
              <w:rPr>
                <w:b/>
              </w:rPr>
              <w:br/>
            </w:r>
            <w:r w:rsidRPr="00421FA2">
              <w:rPr>
                <w:rStyle w:val="Zwaar"/>
              </w:rPr>
              <w:t>begroting</w:t>
            </w:r>
          </w:p>
        </w:tc>
        <w:tc>
          <w:tcPr>
            <w:tcW w:w="623" w:type="pct"/>
            <w:tcBorders>
              <w:bottom w:val="single" w:sz="6" w:space="0" w:color="auto"/>
            </w:tcBorders>
            <w:shd w:val="clear" w:color="auto" w:fill="auto"/>
          </w:tcPr>
          <w:p w:rsidR="006D5336" w:rsidRPr="00421FA2" w:rsidRDefault="006D5336" w:rsidP="00D66A40">
            <w:pPr>
              <w:jc w:val="center"/>
              <w:rPr>
                <w:b/>
              </w:rPr>
            </w:pPr>
            <w:r w:rsidRPr="00421FA2">
              <w:rPr>
                <w:b/>
              </w:rPr>
              <w:t>Stand vastgestelde begroting 2015</w:t>
            </w:r>
          </w:p>
        </w:tc>
      </w:tr>
      <w:tr w:rsidR="006D5336" w:rsidRPr="00421FA2" w:rsidTr="00D66A40">
        <w:tc>
          <w:tcPr>
            <w:tcW w:w="1427" w:type="pct"/>
            <w:shd w:val="clear" w:color="auto" w:fill="auto"/>
          </w:tcPr>
          <w:p w:rsidR="006D5336" w:rsidRPr="00421FA2" w:rsidRDefault="006D5336" w:rsidP="00D66A40">
            <w:pPr>
              <w:rPr>
                <w:b/>
                <w:bCs/>
              </w:rPr>
            </w:pPr>
          </w:p>
        </w:tc>
        <w:tc>
          <w:tcPr>
            <w:tcW w:w="963" w:type="pct"/>
            <w:shd w:val="clear" w:color="auto" w:fill="auto"/>
          </w:tcPr>
          <w:p w:rsidR="006D5336" w:rsidRPr="00421FA2" w:rsidRDefault="006D5336" w:rsidP="00D66A40">
            <w:pPr>
              <w:jc w:val="center"/>
              <w:rPr>
                <w:b/>
              </w:rPr>
            </w:pPr>
            <w:r w:rsidRPr="00421FA2">
              <w:rPr>
                <w:b/>
              </w:rPr>
              <w:t>(1)</w:t>
            </w:r>
          </w:p>
        </w:tc>
        <w:tc>
          <w:tcPr>
            <w:tcW w:w="681" w:type="pct"/>
          </w:tcPr>
          <w:p w:rsidR="006D5336" w:rsidRPr="00421FA2" w:rsidRDefault="006D5336" w:rsidP="00D66A40">
            <w:pPr>
              <w:jc w:val="center"/>
              <w:rPr>
                <w:b/>
              </w:rPr>
            </w:pPr>
            <w:r w:rsidRPr="00421FA2">
              <w:rPr>
                <w:b/>
              </w:rPr>
              <w:t>(2)</w:t>
            </w:r>
          </w:p>
        </w:tc>
        <w:tc>
          <w:tcPr>
            <w:tcW w:w="1306" w:type="pct"/>
            <w:gridSpan w:val="2"/>
            <w:tcBorders>
              <w:bottom w:val="single" w:sz="6" w:space="0" w:color="auto"/>
            </w:tcBorders>
            <w:shd w:val="clear" w:color="auto" w:fill="auto"/>
          </w:tcPr>
          <w:p w:rsidR="006D5336" w:rsidRPr="00421FA2" w:rsidRDefault="006D5336" w:rsidP="00D66A40">
            <w:pPr>
              <w:jc w:val="center"/>
              <w:rPr>
                <w:b/>
              </w:rPr>
            </w:pPr>
            <w:r w:rsidRPr="00421FA2">
              <w:rPr>
                <w:b/>
              </w:rPr>
              <w:t>(3)</w:t>
            </w:r>
          </w:p>
        </w:tc>
        <w:tc>
          <w:tcPr>
            <w:tcW w:w="623" w:type="pct"/>
            <w:tcBorders>
              <w:bottom w:val="single" w:sz="6" w:space="0" w:color="auto"/>
            </w:tcBorders>
            <w:shd w:val="clear" w:color="auto" w:fill="auto"/>
          </w:tcPr>
          <w:p w:rsidR="006D5336" w:rsidRPr="00421FA2" w:rsidRDefault="006D5336" w:rsidP="00D66A40">
            <w:pPr>
              <w:jc w:val="center"/>
              <w:rPr>
                <w:b/>
              </w:rPr>
            </w:pPr>
            <w:r w:rsidRPr="00421FA2">
              <w:rPr>
                <w:b/>
              </w:rPr>
              <w:t>(4)=(2+3)</w:t>
            </w:r>
          </w:p>
        </w:tc>
      </w:tr>
      <w:tr w:rsidR="006D5336" w:rsidRPr="00495979" w:rsidTr="00D66A40">
        <w:tc>
          <w:tcPr>
            <w:tcW w:w="1427" w:type="pct"/>
            <w:shd w:val="clear" w:color="auto" w:fill="auto"/>
          </w:tcPr>
          <w:p w:rsidR="006D5336" w:rsidRPr="00495979" w:rsidRDefault="006D5336" w:rsidP="00D66A40">
            <w:pPr>
              <w:rPr>
                <w:b/>
                <w:szCs w:val="18"/>
              </w:rPr>
            </w:pPr>
            <w:r w:rsidRPr="00495979">
              <w:rPr>
                <w:b/>
                <w:szCs w:val="18"/>
              </w:rPr>
              <w:t>VERPLICHTINGEN</w:t>
            </w:r>
          </w:p>
        </w:tc>
        <w:tc>
          <w:tcPr>
            <w:tcW w:w="963" w:type="pct"/>
            <w:tcBorders>
              <w:right w:val="single" w:sz="6" w:space="0" w:color="auto"/>
            </w:tcBorders>
            <w:shd w:val="clear" w:color="auto" w:fill="auto"/>
          </w:tcPr>
          <w:p w:rsidR="006D5336" w:rsidRPr="00495979" w:rsidRDefault="006D5336" w:rsidP="00D66A40">
            <w:pPr>
              <w:jc w:val="right"/>
              <w:rPr>
                <w:b/>
                <w:szCs w:val="18"/>
              </w:rPr>
            </w:pPr>
            <w:r w:rsidRPr="00495979">
              <w:rPr>
                <w:b/>
                <w:szCs w:val="18"/>
              </w:rPr>
              <w:t>0</w:t>
            </w:r>
          </w:p>
        </w:tc>
        <w:tc>
          <w:tcPr>
            <w:tcW w:w="681" w:type="pct"/>
            <w:tcBorders>
              <w:right w:val="single" w:sz="6" w:space="0" w:color="auto"/>
            </w:tcBorders>
          </w:tcPr>
          <w:p w:rsidR="006D5336" w:rsidRPr="00495979" w:rsidRDefault="006D5336" w:rsidP="00D66A40">
            <w:pPr>
              <w:jc w:val="right"/>
              <w:rPr>
                <w:b/>
                <w:szCs w:val="18"/>
              </w:rPr>
            </w:pPr>
            <w:r w:rsidRPr="00495979">
              <w:rPr>
                <w:b/>
                <w:szCs w:val="18"/>
              </w:rPr>
              <w:t>10.184</w:t>
            </w:r>
          </w:p>
        </w:tc>
        <w:tc>
          <w:tcPr>
            <w:tcW w:w="68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-10.184</w:t>
            </w:r>
          </w:p>
        </w:tc>
        <w:tc>
          <w:tcPr>
            <w:tcW w:w="625"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0</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0</w:t>
            </w:r>
          </w:p>
        </w:tc>
      </w:tr>
      <w:tr w:rsidR="006D5336" w:rsidRPr="00495979" w:rsidTr="00D66A40">
        <w:tc>
          <w:tcPr>
            <w:tcW w:w="1427" w:type="pct"/>
            <w:shd w:val="clear" w:color="auto" w:fill="auto"/>
          </w:tcPr>
          <w:p w:rsidR="006D5336" w:rsidRPr="00495979" w:rsidRDefault="006D5336" w:rsidP="00D66A40">
            <w:pPr>
              <w:rPr>
                <w:b/>
                <w:szCs w:val="18"/>
              </w:rPr>
            </w:pPr>
            <w:r w:rsidRPr="00495979">
              <w:rPr>
                <w:b/>
                <w:szCs w:val="18"/>
              </w:rPr>
              <w:t>UITGAVEN</w:t>
            </w:r>
          </w:p>
        </w:tc>
        <w:tc>
          <w:tcPr>
            <w:tcW w:w="963" w:type="pct"/>
            <w:tcBorders>
              <w:right w:val="single" w:sz="6" w:space="0" w:color="auto"/>
            </w:tcBorders>
            <w:shd w:val="clear" w:color="auto" w:fill="auto"/>
          </w:tcPr>
          <w:p w:rsidR="006D5336" w:rsidRPr="00495979" w:rsidRDefault="006D5336" w:rsidP="00D66A40">
            <w:pPr>
              <w:jc w:val="right"/>
              <w:rPr>
                <w:b/>
                <w:szCs w:val="18"/>
              </w:rPr>
            </w:pPr>
            <w:r w:rsidRPr="00495979">
              <w:rPr>
                <w:b/>
                <w:szCs w:val="18"/>
              </w:rPr>
              <w:t>0</w:t>
            </w:r>
          </w:p>
        </w:tc>
        <w:tc>
          <w:tcPr>
            <w:tcW w:w="681" w:type="pct"/>
            <w:tcBorders>
              <w:right w:val="single" w:sz="6" w:space="0" w:color="auto"/>
            </w:tcBorders>
          </w:tcPr>
          <w:p w:rsidR="006D5336" w:rsidRPr="00495979" w:rsidRDefault="006D5336" w:rsidP="00D66A40">
            <w:pPr>
              <w:jc w:val="right"/>
              <w:rPr>
                <w:b/>
                <w:szCs w:val="18"/>
              </w:rPr>
            </w:pPr>
            <w:r w:rsidRPr="00495979">
              <w:rPr>
                <w:b/>
                <w:szCs w:val="18"/>
              </w:rPr>
              <w:t>10.184</w:t>
            </w:r>
          </w:p>
        </w:tc>
        <w:tc>
          <w:tcPr>
            <w:tcW w:w="68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-10.184</w:t>
            </w:r>
          </w:p>
        </w:tc>
        <w:tc>
          <w:tcPr>
            <w:tcW w:w="625"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b/>
                <w:bCs/>
                <w:color w:val="000000"/>
                <w:szCs w:val="18"/>
              </w:rPr>
            </w:pPr>
            <w:r w:rsidRPr="00495979">
              <w:rPr>
                <w:b/>
                <w:bCs/>
                <w:color w:val="000000"/>
                <w:szCs w:val="18"/>
              </w:rPr>
              <w:t>0</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b/>
                <w:bCs/>
                <w:color w:val="000000"/>
                <w:szCs w:val="18"/>
              </w:rPr>
            </w:pPr>
            <w:r w:rsidRPr="00495979">
              <w:rPr>
                <w:b/>
                <w:bCs/>
                <w:color w:val="000000"/>
                <w:szCs w:val="18"/>
              </w:rPr>
              <w:t>0</w:t>
            </w:r>
          </w:p>
        </w:tc>
      </w:tr>
      <w:tr w:rsidR="006D5336" w:rsidRPr="00495979" w:rsidTr="00D66A40">
        <w:tc>
          <w:tcPr>
            <w:tcW w:w="1427" w:type="pct"/>
            <w:shd w:val="clear" w:color="auto" w:fill="auto"/>
          </w:tcPr>
          <w:p w:rsidR="006D5336" w:rsidRPr="00495979" w:rsidRDefault="006D5336" w:rsidP="00D66A40">
            <w:pPr>
              <w:rPr>
                <w:szCs w:val="18"/>
              </w:rPr>
            </w:pPr>
          </w:p>
        </w:tc>
        <w:tc>
          <w:tcPr>
            <w:tcW w:w="963" w:type="pct"/>
            <w:tcBorders>
              <w:right w:val="single" w:sz="6" w:space="0" w:color="auto"/>
            </w:tcBorders>
            <w:shd w:val="clear" w:color="auto" w:fill="auto"/>
          </w:tcPr>
          <w:p w:rsidR="006D5336" w:rsidRPr="00495979" w:rsidRDefault="006D5336" w:rsidP="00D66A40">
            <w:pPr>
              <w:jc w:val="right"/>
              <w:rPr>
                <w:szCs w:val="18"/>
              </w:rPr>
            </w:pPr>
          </w:p>
        </w:tc>
        <w:tc>
          <w:tcPr>
            <w:tcW w:w="681" w:type="pct"/>
            <w:tcBorders>
              <w:right w:val="single" w:sz="6" w:space="0" w:color="auto"/>
            </w:tcBorders>
          </w:tcPr>
          <w:p w:rsidR="006D5336" w:rsidRPr="00495979" w:rsidRDefault="006D5336" w:rsidP="00D66A40">
            <w:pPr>
              <w:rPr>
                <w:szCs w:val="18"/>
              </w:rPr>
            </w:pPr>
          </w:p>
        </w:tc>
        <w:tc>
          <w:tcPr>
            <w:tcW w:w="68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c>
          <w:tcPr>
            <w:tcW w:w="625"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 </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 </w:t>
            </w:r>
          </w:p>
        </w:tc>
      </w:tr>
      <w:tr w:rsidR="006D5336" w:rsidRPr="00495979" w:rsidTr="00D66A40">
        <w:tc>
          <w:tcPr>
            <w:tcW w:w="1427" w:type="pct"/>
            <w:shd w:val="clear" w:color="auto" w:fill="auto"/>
          </w:tcPr>
          <w:p w:rsidR="006D5336" w:rsidRPr="00495979" w:rsidRDefault="006D5336" w:rsidP="00D66A40">
            <w:pPr>
              <w:rPr>
                <w:szCs w:val="18"/>
              </w:rPr>
            </w:pPr>
            <w:r w:rsidRPr="00495979">
              <w:rPr>
                <w:szCs w:val="18"/>
              </w:rPr>
              <w:t>41.10 Prijsbijstelling</w:t>
            </w:r>
          </w:p>
        </w:tc>
        <w:tc>
          <w:tcPr>
            <w:tcW w:w="963" w:type="pct"/>
            <w:tcBorders>
              <w:right w:val="single" w:sz="6" w:space="0" w:color="auto"/>
            </w:tcBorders>
            <w:shd w:val="clear" w:color="auto" w:fill="auto"/>
          </w:tcPr>
          <w:p w:rsidR="006D5336" w:rsidRPr="00495979" w:rsidRDefault="006D5336" w:rsidP="00D66A40">
            <w:pPr>
              <w:jc w:val="right"/>
              <w:rPr>
                <w:szCs w:val="18"/>
              </w:rPr>
            </w:pPr>
            <w:r w:rsidRPr="00495979">
              <w:rPr>
                <w:szCs w:val="18"/>
              </w:rPr>
              <w:t>0</w:t>
            </w:r>
          </w:p>
        </w:tc>
        <w:tc>
          <w:tcPr>
            <w:tcW w:w="681" w:type="pct"/>
            <w:tcBorders>
              <w:right w:val="single" w:sz="6" w:space="0" w:color="auto"/>
            </w:tcBorders>
          </w:tcPr>
          <w:p w:rsidR="006D5336" w:rsidRPr="00495979" w:rsidRDefault="006D5336" w:rsidP="00D66A40">
            <w:pPr>
              <w:jc w:val="right"/>
              <w:rPr>
                <w:szCs w:val="18"/>
              </w:rPr>
            </w:pPr>
            <w:r w:rsidRPr="00495979">
              <w:rPr>
                <w:szCs w:val="18"/>
              </w:rPr>
              <w:t>3.242</w:t>
            </w:r>
          </w:p>
        </w:tc>
        <w:tc>
          <w:tcPr>
            <w:tcW w:w="68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-3.242</w:t>
            </w:r>
          </w:p>
        </w:tc>
        <w:tc>
          <w:tcPr>
            <w:tcW w:w="625"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0</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0</w:t>
            </w:r>
          </w:p>
        </w:tc>
      </w:tr>
      <w:tr w:rsidR="006D5336" w:rsidRPr="00495979" w:rsidTr="00D66A40">
        <w:tc>
          <w:tcPr>
            <w:tcW w:w="1427" w:type="pct"/>
            <w:shd w:val="clear" w:color="auto" w:fill="auto"/>
          </w:tcPr>
          <w:p w:rsidR="006D5336" w:rsidRPr="00495979" w:rsidRDefault="006D5336" w:rsidP="00D66A40">
            <w:pPr>
              <w:rPr>
                <w:szCs w:val="18"/>
              </w:rPr>
            </w:pPr>
            <w:r w:rsidRPr="00495979">
              <w:rPr>
                <w:szCs w:val="18"/>
              </w:rPr>
              <w:t>41.20 Loonbijstelling</w:t>
            </w:r>
          </w:p>
        </w:tc>
        <w:tc>
          <w:tcPr>
            <w:tcW w:w="963" w:type="pct"/>
            <w:tcBorders>
              <w:right w:val="single" w:sz="6" w:space="0" w:color="auto"/>
            </w:tcBorders>
            <w:shd w:val="clear" w:color="auto" w:fill="auto"/>
          </w:tcPr>
          <w:p w:rsidR="006D5336" w:rsidRPr="00495979" w:rsidRDefault="006D5336" w:rsidP="00D66A40">
            <w:pPr>
              <w:jc w:val="right"/>
              <w:rPr>
                <w:szCs w:val="18"/>
              </w:rPr>
            </w:pPr>
            <w:r w:rsidRPr="00495979">
              <w:rPr>
                <w:szCs w:val="18"/>
              </w:rPr>
              <w:t>0</w:t>
            </w:r>
          </w:p>
        </w:tc>
        <w:tc>
          <w:tcPr>
            <w:tcW w:w="681" w:type="pct"/>
            <w:tcBorders>
              <w:right w:val="single" w:sz="6" w:space="0" w:color="auto"/>
            </w:tcBorders>
          </w:tcPr>
          <w:p w:rsidR="006D5336" w:rsidRPr="00495979" w:rsidRDefault="006D5336" w:rsidP="00D66A40">
            <w:pPr>
              <w:jc w:val="right"/>
              <w:rPr>
                <w:szCs w:val="18"/>
              </w:rPr>
            </w:pPr>
            <w:r w:rsidRPr="00495979">
              <w:rPr>
                <w:szCs w:val="18"/>
              </w:rPr>
              <w:t>6.942</w:t>
            </w:r>
          </w:p>
        </w:tc>
        <w:tc>
          <w:tcPr>
            <w:tcW w:w="68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-6.942</w:t>
            </w:r>
          </w:p>
        </w:tc>
        <w:tc>
          <w:tcPr>
            <w:tcW w:w="625"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0</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0</w:t>
            </w:r>
          </w:p>
        </w:tc>
      </w:tr>
      <w:tr w:rsidR="006D5336" w:rsidRPr="00495979" w:rsidTr="00D66A40">
        <w:tc>
          <w:tcPr>
            <w:tcW w:w="1427" w:type="pct"/>
            <w:shd w:val="clear" w:color="auto" w:fill="auto"/>
          </w:tcPr>
          <w:p w:rsidR="006D5336" w:rsidRPr="00495979" w:rsidRDefault="006D5336" w:rsidP="00D66A40">
            <w:pPr>
              <w:rPr>
                <w:szCs w:val="18"/>
              </w:rPr>
            </w:pPr>
            <w:r w:rsidRPr="00495979">
              <w:rPr>
                <w:szCs w:val="18"/>
              </w:rPr>
              <w:t>41.30 Onvoorzien</w:t>
            </w:r>
          </w:p>
        </w:tc>
        <w:tc>
          <w:tcPr>
            <w:tcW w:w="963" w:type="pct"/>
            <w:tcBorders>
              <w:right w:val="single" w:sz="6" w:space="0" w:color="auto"/>
            </w:tcBorders>
            <w:shd w:val="clear" w:color="auto" w:fill="auto"/>
          </w:tcPr>
          <w:p w:rsidR="006D5336" w:rsidRPr="00495979" w:rsidRDefault="006D5336" w:rsidP="00D66A40">
            <w:pPr>
              <w:jc w:val="right"/>
              <w:rPr>
                <w:szCs w:val="18"/>
              </w:rPr>
            </w:pPr>
            <w:r w:rsidRPr="00495979">
              <w:rPr>
                <w:szCs w:val="18"/>
              </w:rPr>
              <w:t>0</w:t>
            </w:r>
          </w:p>
        </w:tc>
        <w:tc>
          <w:tcPr>
            <w:tcW w:w="681" w:type="pct"/>
            <w:tcBorders>
              <w:right w:val="single" w:sz="6" w:space="0" w:color="auto"/>
            </w:tcBorders>
          </w:tcPr>
          <w:p w:rsidR="006D5336" w:rsidRPr="00495979" w:rsidRDefault="006D5336" w:rsidP="00D66A40">
            <w:pPr>
              <w:jc w:val="right"/>
              <w:rPr>
                <w:szCs w:val="18"/>
              </w:rPr>
            </w:pPr>
            <w:r w:rsidRPr="00495979">
              <w:rPr>
                <w:szCs w:val="18"/>
              </w:rPr>
              <w:t> 0</w:t>
            </w:r>
          </w:p>
        </w:tc>
        <w:tc>
          <w:tcPr>
            <w:tcW w:w="68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0</w:t>
            </w:r>
          </w:p>
        </w:tc>
        <w:tc>
          <w:tcPr>
            <w:tcW w:w="625"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0</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0</w:t>
            </w:r>
          </w:p>
        </w:tc>
      </w:tr>
      <w:tr w:rsidR="006D5336" w:rsidRPr="00495979" w:rsidTr="00D66A40">
        <w:tc>
          <w:tcPr>
            <w:tcW w:w="1427" w:type="pct"/>
            <w:shd w:val="clear" w:color="auto" w:fill="auto"/>
          </w:tcPr>
          <w:p w:rsidR="006D5336" w:rsidRPr="00495979" w:rsidRDefault="006D5336" w:rsidP="00D66A40">
            <w:pPr>
              <w:rPr>
                <w:szCs w:val="18"/>
              </w:rPr>
            </w:pPr>
            <w:r w:rsidRPr="00495979">
              <w:rPr>
                <w:szCs w:val="18"/>
              </w:rPr>
              <w:t>41.40 Nog te verdelen</w:t>
            </w:r>
          </w:p>
        </w:tc>
        <w:tc>
          <w:tcPr>
            <w:tcW w:w="963" w:type="pct"/>
            <w:tcBorders>
              <w:right w:val="single" w:sz="6" w:space="0" w:color="auto"/>
            </w:tcBorders>
            <w:shd w:val="clear" w:color="auto" w:fill="auto"/>
          </w:tcPr>
          <w:p w:rsidR="006D5336" w:rsidRPr="00495979" w:rsidRDefault="006D5336" w:rsidP="00D66A40">
            <w:pPr>
              <w:jc w:val="right"/>
              <w:rPr>
                <w:szCs w:val="18"/>
              </w:rPr>
            </w:pPr>
            <w:r w:rsidRPr="00495979">
              <w:rPr>
                <w:szCs w:val="18"/>
              </w:rPr>
              <w:t>0</w:t>
            </w:r>
          </w:p>
        </w:tc>
        <w:tc>
          <w:tcPr>
            <w:tcW w:w="681" w:type="pct"/>
            <w:tcBorders>
              <w:right w:val="single" w:sz="6" w:space="0" w:color="auto"/>
            </w:tcBorders>
          </w:tcPr>
          <w:p w:rsidR="006D5336" w:rsidRPr="00495979" w:rsidRDefault="006D5336" w:rsidP="00D66A40">
            <w:pPr>
              <w:jc w:val="right"/>
              <w:rPr>
                <w:szCs w:val="18"/>
              </w:rPr>
            </w:pPr>
            <w:r w:rsidRPr="00495979">
              <w:rPr>
                <w:szCs w:val="18"/>
              </w:rPr>
              <w:t> 0</w:t>
            </w:r>
          </w:p>
        </w:tc>
        <w:tc>
          <w:tcPr>
            <w:tcW w:w="681"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0</w:t>
            </w:r>
          </w:p>
        </w:tc>
        <w:tc>
          <w:tcPr>
            <w:tcW w:w="625" w:type="pct"/>
            <w:tcBorders>
              <w:top w:val="single" w:sz="6" w:space="0" w:color="auto"/>
              <w:left w:val="single" w:sz="6" w:space="0" w:color="auto"/>
              <w:bottom w:val="single" w:sz="6" w:space="0" w:color="auto"/>
              <w:right w:val="single" w:sz="6" w:space="0" w:color="auto"/>
            </w:tcBorders>
            <w:vAlign w:val="center"/>
          </w:tcPr>
          <w:p w:rsidR="006D5336" w:rsidRPr="00495979" w:rsidRDefault="006D5336" w:rsidP="00D66A40">
            <w:pPr>
              <w:jc w:val="right"/>
              <w:rPr>
                <w:color w:val="000000"/>
                <w:szCs w:val="18"/>
              </w:rPr>
            </w:pPr>
            <w:r w:rsidRPr="00495979">
              <w:rPr>
                <w:color w:val="000000"/>
                <w:szCs w:val="18"/>
              </w:rPr>
              <w:t>0</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6D5336" w:rsidRPr="00495979" w:rsidRDefault="006D5336" w:rsidP="00D66A40">
            <w:pPr>
              <w:jc w:val="right"/>
              <w:rPr>
                <w:color w:val="000000"/>
                <w:szCs w:val="18"/>
              </w:rPr>
            </w:pPr>
            <w:r w:rsidRPr="00495979">
              <w:rPr>
                <w:color w:val="000000"/>
                <w:szCs w:val="18"/>
              </w:rPr>
              <w:t>0</w:t>
            </w:r>
          </w:p>
        </w:tc>
      </w:tr>
    </w:tbl>
    <w:p w:rsidR="006D5336" w:rsidRPr="00495979" w:rsidRDefault="006D5336" w:rsidP="006D5336"/>
    <w:p w:rsidR="006D5336" w:rsidRPr="00495979" w:rsidRDefault="006D5336" w:rsidP="006D5336">
      <w:pPr>
        <w:rPr>
          <w:b/>
        </w:rPr>
      </w:pPr>
      <w:r w:rsidRPr="00495979">
        <w:rPr>
          <w:b/>
        </w:rPr>
        <w:t>Toelichting</w:t>
      </w:r>
    </w:p>
    <w:p w:rsidR="006D5336" w:rsidRPr="00495979" w:rsidRDefault="006D5336" w:rsidP="006D5336">
      <w:r w:rsidRPr="00495979">
        <w:t xml:space="preserve">Bij </w:t>
      </w:r>
      <w:r>
        <w:t xml:space="preserve">de </w:t>
      </w:r>
      <w:r w:rsidRPr="00495979">
        <w:t>2</w:t>
      </w:r>
      <w:r w:rsidRPr="00495979">
        <w:rPr>
          <w:vertAlign w:val="superscript"/>
        </w:rPr>
        <w:t>e</w:t>
      </w:r>
      <w:r w:rsidRPr="00495979">
        <w:t xml:space="preserve"> suppletoire begroting is de loonbijstelling van € 14,6 mln van de </w:t>
      </w:r>
      <w:r>
        <w:t>CAO</w:t>
      </w:r>
      <w:r w:rsidRPr="00495979">
        <w:t xml:space="preserve"> 2015 uitgedeeld voor het ambtelijk personeel Rijk en het personeel van de onderwijssectoren. Deze loonbijstelling voor 2015 is eveneens bij 2</w:t>
      </w:r>
      <w:r w:rsidRPr="00495979">
        <w:rPr>
          <w:vertAlign w:val="superscript"/>
        </w:rPr>
        <w:t>e</w:t>
      </w:r>
      <w:r w:rsidRPr="00495979">
        <w:t xml:space="preserve"> suppletoire</w:t>
      </w:r>
      <w:r>
        <w:t xml:space="preserve"> begroting</w:t>
      </w:r>
      <w:r w:rsidRPr="00495979">
        <w:t xml:space="preserve"> verdeeld over de relevante loongevoelige onderdelen.</w:t>
      </w:r>
      <w:r>
        <w:t xml:space="preserve"> Per saldo is sprake van een nul-mutatie.</w:t>
      </w:r>
      <w:r w:rsidRPr="00495979">
        <w:t xml:space="preserve"> Voor sector Rijk zal de pensioenlast van de eenmalige uitkering pas in 2016 afgedragen worden. Het benodigd budget van circa € 1,4 mln voor deze pensioenlast wordt </w:t>
      </w:r>
      <w:r>
        <w:t xml:space="preserve">met een kasschuif </w:t>
      </w:r>
      <w:r w:rsidRPr="00495979">
        <w:t xml:space="preserve">doorgeschoven naar 2016. </w:t>
      </w:r>
    </w:p>
    <w:p w:rsidR="006D5336" w:rsidRPr="00495979" w:rsidRDefault="006D5336" w:rsidP="006D5336">
      <w:pPr>
        <w:rPr>
          <w:b/>
        </w:rPr>
      </w:pPr>
    </w:p>
    <w:p w:rsidR="006D5336" w:rsidRPr="00495979" w:rsidRDefault="006D5336" w:rsidP="006D5336">
      <w:pPr>
        <w:rPr>
          <w:b/>
        </w:rPr>
      </w:pPr>
    </w:p>
    <w:p w:rsidR="006D5336" w:rsidRPr="00495979" w:rsidRDefault="006D5336" w:rsidP="006D5336">
      <w:pPr>
        <w:rPr>
          <w:rFonts w:cs="Arial"/>
          <w:b/>
          <w:bCs/>
          <w:sz w:val="26"/>
          <w:szCs w:val="26"/>
        </w:rPr>
      </w:pPr>
      <w:r w:rsidRPr="00495979">
        <w:br w:type="page"/>
      </w:r>
    </w:p>
    <w:p w:rsidR="006D5336" w:rsidRPr="00495979" w:rsidRDefault="006D5336" w:rsidP="006D5336">
      <w:pPr>
        <w:pStyle w:val="Kop2"/>
        <w:spacing w:line="240" w:lineRule="auto"/>
        <w:rPr>
          <w:i w:val="0"/>
          <w:sz w:val="24"/>
          <w:szCs w:val="24"/>
        </w:rPr>
        <w:sectPr w:rsidR="006D5336" w:rsidRPr="00495979" w:rsidSect="008E38C7">
          <w:pgSz w:w="16838" w:h="11906" w:orient="landscape" w:code="9"/>
          <w:pgMar w:top="1418" w:right="1418" w:bottom="1418" w:left="1418" w:header="709" w:footer="709" w:gutter="0"/>
          <w:cols w:space="708"/>
          <w:docGrid w:linePitch="360"/>
        </w:sectPr>
      </w:pPr>
    </w:p>
    <w:p w:rsidR="006D5336" w:rsidRPr="00495979" w:rsidRDefault="006D5336" w:rsidP="006D5336">
      <w:pPr>
        <w:pStyle w:val="Kop2"/>
        <w:spacing w:line="240" w:lineRule="auto"/>
        <w:rPr>
          <w:i w:val="0"/>
          <w:sz w:val="24"/>
          <w:szCs w:val="24"/>
        </w:rPr>
      </w:pPr>
      <w:bookmarkStart w:id="27" w:name="_Toc435445995"/>
      <w:r w:rsidRPr="00495979">
        <w:rPr>
          <w:i w:val="0"/>
          <w:sz w:val="24"/>
          <w:szCs w:val="24"/>
        </w:rPr>
        <w:lastRenderedPageBreak/>
        <w:t>5.</w:t>
      </w:r>
      <w:r>
        <w:rPr>
          <w:i w:val="0"/>
          <w:sz w:val="24"/>
          <w:szCs w:val="24"/>
        </w:rPr>
        <w:tab/>
      </w:r>
      <w:r w:rsidRPr="00495979">
        <w:rPr>
          <w:i w:val="0"/>
          <w:sz w:val="24"/>
          <w:szCs w:val="24"/>
        </w:rPr>
        <w:t>De agentschappen</w:t>
      </w:r>
      <w:bookmarkEnd w:id="27"/>
    </w:p>
    <w:p w:rsidR="006D5336" w:rsidRDefault="006D5336" w:rsidP="006D5336"/>
    <w:p w:rsidR="006D5336" w:rsidRDefault="006D5336" w:rsidP="006D5336"/>
    <w:p w:rsidR="006D5336" w:rsidRPr="00864C0E" w:rsidRDefault="006D5336" w:rsidP="006D5336">
      <w:pPr>
        <w:pStyle w:val="Kop3"/>
        <w:spacing w:line="240" w:lineRule="auto"/>
        <w:rPr>
          <w:sz w:val="18"/>
          <w:szCs w:val="18"/>
        </w:rPr>
      </w:pPr>
      <w:bookmarkStart w:id="28" w:name="_Toc435445996"/>
      <w:r w:rsidRPr="00864C0E">
        <w:rPr>
          <w:sz w:val="18"/>
          <w:szCs w:val="18"/>
        </w:rPr>
        <w:t>Dienst Landelijk Gebied (DLG)</w:t>
      </w:r>
      <w:bookmarkEnd w:id="28"/>
    </w:p>
    <w:p w:rsidR="006D5336" w:rsidRDefault="006D5336" w:rsidP="006D5336">
      <w:pPr>
        <w:rPr>
          <w:b/>
          <w:szCs w:val="18"/>
        </w:rPr>
      </w:pPr>
    </w:p>
    <w:p w:rsidR="006D5336" w:rsidRPr="00864C0E" w:rsidRDefault="006D5336" w:rsidP="006D5336">
      <w:pPr>
        <w:rPr>
          <w:szCs w:val="18"/>
        </w:rPr>
      </w:pPr>
      <w:r w:rsidRPr="00864C0E">
        <w:rPr>
          <w:szCs w:val="18"/>
        </w:rPr>
        <w:t xml:space="preserve">Suppletoire begroting 2015 (Tweede suppletoire begroting), </w:t>
      </w:r>
    </w:p>
    <w:p w:rsidR="006D5336" w:rsidRDefault="006D5336" w:rsidP="006D5336"/>
    <w:p w:rsidR="006D5336" w:rsidRDefault="006D5336" w:rsidP="006D5336">
      <w:pPr>
        <w:rPr>
          <w:szCs w:val="18"/>
        </w:rPr>
      </w:pPr>
      <w:r>
        <w:rPr>
          <w:szCs w:val="18"/>
        </w:rPr>
        <w:t>Als gevolg</w:t>
      </w:r>
      <w:r w:rsidRPr="009931B5">
        <w:rPr>
          <w:szCs w:val="18"/>
        </w:rPr>
        <w:t xml:space="preserve"> </w:t>
      </w:r>
      <w:r>
        <w:rPr>
          <w:szCs w:val="18"/>
        </w:rPr>
        <w:t xml:space="preserve">van overleg tussen EZ en de provincies over de uitwerking van het </w:t>
      </w:r>
      <w:r w:rsidRPr="005936F0">
        <w:rPr>
          <w:i/>
          <w:szCs w:val="18"/>
        </w:rPr>
        <w:t>Onderhandelings</w:t>
      </w:r>
      <w:r>
        <w:rPr>
          <w:i/>
          <w:szCs w:val="18"/>
        </w:rPr>
        <w:softHyphen/>
      </w:r>
      <w:r w:rsidRPr="005936F0">
        <w:rPr>
          <w:i/>
          <w:szCs w:val="18"/>
        </w:rPr>
        <w:t>akkoord decentralisatie natuur</w:t>
      </w:r>
      <w:r>
        <w:rPr>
          <w:szCs w:val="18"/>
        </w:rPr>
        <w:t xml:space="preserve"> van september 2011 zijn op 1 maart 2015 400 </w:t>
      </w:r>
      <w:r w:rsidRPr="009931B5">
        <w:rPr>
          <w:szCs w:val="18"/>
        </w:rPr>
        <w:t>fte</w:t>
      </w:r>
      <w:r>
        <w:rPr>
          <w:szCs w:val="18"/>
        </w:rPr>
        <w:t>’</w:t>
      </w:r>
      <w:r w:rsidRPr="009931B5">
        <w:rPr>
          <w:szCs w:val="18"/>
        </w:rPr>
        <w:t xml:space="preserve">s </w:t>
      </w:r>
      <w:r>
        <w:rPr>
          <w:szCs w:val="18"/>
        </w:rPr>
        <w:t xml:space="preserve">van </w:t>
      </w:r>
      <w:r w:rsidRPr="009931B5">
        <w:rPr>
          <w:szCs w:val="18"/>
        </w:rPr>
        <w:t xml:space="preserve">de </w:t>
      </w:r>
      <w:r>
        <w:rPr>
          <w:szCs w:val="18"/>
        </w:rPr>
        <w:t>Dienst Landelijk Gebied (DLG) overgegaan naar</w:t>
      </w:r>
      <w:r w:rsidRPr="009931B5">
        <w:rPr>
          <w:szCs w:val="18"/>
        </w:rPr>
        <w:t xml:space="preserve"> </w:t>
      </w:r>
      <w:r>
        <w:rPr>
          <w:szCs w:val="18"/>
        </w:rPr>
        <w:t xml:space="preserve">de </w:t>
      </w:r>
      <w:r w:rsidRPr="009931B5">
        <w:rPr>
          <w:szCs w:val="18"/>
        </w:rPr>
        <w:t>provincies</w:t>
      </w:r>
      <w:r>
        <w:rPr>
          <w:szCs w:val="18"/>
        </w:rPr>
        <w:t xml:space="preserve">. Op die datum zijn ook 132 fte’s van DLG overgegaan naar RVO voor het uitvoeren van de rijksopdrachten in het landelijk gebied. </w:t>
      </w:r>
    </w:p>
    <w:p w:rsidR="006D5336" w:rsidRDefault="006D5336" w:rsidP="006D5336">
      <w:pPr>
        <w:rPr>
          <w:szCs w:val="18"/>
        </w:rPr>
      </w:pPr>
      <w:r>
        <w:rPr>
          <w:szCs w:val="18"/>
        </w:rPr>
        <w:t xml:space="preserve">Sinds 1 maart 2015 voert DLG geen primaire activiteiten meer uit. Vanaf deze datum zijn alleen nog afrondende activiteiten verricht als het opleveren van huurpanden en </w:t>
      </w:r>
      <w:r w:rsidRPr="009931B5">
        <w:rPr>
          <w:szCs w:val="18"/>
        </w:rPr>
        <w:t xml:space="preserve">het </w:t>
      </w:r>
      <w:r>
        <w:rPr>
          <w:szCs w:val="18"/>
        </w:rPr>
        <w:t>afsluiten van projecten</w:t>
      </w:r>
      <w:r w:rsidRPr="009931B5">
        <w:rPr>
          <w:szCs w:val="18"/>
        </w:rPr>
        <w:t>.</w:t>
      </w:r>
      <w:r>
        <w:rPr>
          <w:szCs w:val="18"/>
        </w:rPr>
        <w:t xml:space="preserve"> Omdat is besloten het agentschap DLG met ingang van 1 juli 2015 op te heffen, is een jaarrekening over het eerste halfjaar van 2015 opgesteld. In de suppletoire begrotingsstaat inzake de agentschappen zijn de mutaties bij de 2e suppletoire begroting gebaseerd op de realisaties over het eerste halfjaar 2015. De jaarrekening van DLG over het eerste halfjaar wordt opgenomen in het jaarverslag van EZ over 2015.</w:t>
      </w:r>
    </w:p>
    <w:p w:rsidR="006D5336" w:rsidRDefault="006D5336" w:rsidP="006D5336">
      <w:r>
        <w:br w:type="page"/>
      </w:r>
    </w:p>
    <w:p w:rsidR="006D5336" w:rsidRPr="00864C0E" w:rsidRDefault="006D5336" w:rsidP="006D5336">
      <w:pPr>
        <w:pStyle w:val="Kop3"/>
        <w:spacing w:line="240" w:lineRule="auto"/>
        <w:rPr>
          <w:sz w:val="18"/>
          <w:szCs w:val="18"/>
        </w:rPr>
      </w:pPr>
      <w:bookmarkStart w:id="29" w:name="_Toc435445997"/>
      <w:r w:rsidRPr="00864C0E">
        <w:rPr>
          <w:sz w:val="18"/>
          <w:szCs w:val="18"/>
        </w:rPr>
        <w:lastRenderedPageBreak/>
        <w:t>Nederlandse Voedsel- en Warenautoriteit (NVWA)</w:t>
      </w:r>
      <w:bookmarkEnd w:id="29"/>
    </w:p>
    <w:p w:rsidR="006D5336" w:rsidRDefault="006D5336" w:rsidP="006D5336">
      <w:pPr>
        <w:rPr>
          <w:b/>
          <w:szCs w:val="18"/>
        </w:rPr>
      </w:pPr>
    </w:p>
    <w:p w:rsidR="006D5336" w:rsidRPr="00864C0E" w:rsidRDefault="006D5336" w:rsidP="006D5336">
      <w:pPr>
        <w:rPr>
          <w:szCs w:val="18"/>
        </w:rPr>
      </w:pPr>
      <w:r w:rsidRPr="00864C0E">
        <w:rPr>
          <w:szCs w:val="18"/>
        </w:rPr>
        <w:t xml:space="preserve">Suppletoire begroting 2015 (Tweede suppletoire begroting), </w:t>
      </w:r>
    </w:p>
    <w:p w:rsidR="006D5336" w:rsidRPr="00495979" w:rsidRDefault="006D5336" w:rsidP="006D5336">
      <w:pPr>
        <w:rPr>
          <w:b/>
          <w:szCs w:val="18"/>
        </w:rPr>
      </w:pPr>
    </w:p>
    <w:p w:rsidR="006D5336" w:rsidRPr="002321ED" w:rsidRDefault="006D5336" w:rsidP="006D5336">
      <w:pPr>
        <w:rPr>
          <w:i/>
          <w:szCs w:val="18"/>
        </w:rPr>
      </w:pPr>
      <w:r>
        <w:rPr>
          <w:i/>
          <w:szCs w:val="18"/>
        </w:rPr>
        <w:t>B</w:t>
      </w:r>
      <w:r w:rsidRPr="002321ED">
        <w:rPr>
          <w:i/>
          <w:szCs w:val="18"/>
        </w:rPr>
        <w:t>edragen x € 1.000</w:t>
      </w:r>
    </w:p>
    <w:tbl>
      <w:tblPr>
        <w:tblW w:w="8340" w:type="dxa"/>
        <w:tblInd w:w="60" w:type="dxa"/>
        <w:tblCellMar>
          <w:left w:w="70" w:type="dxa"/>
          <w:right w:w="70" w:type="dxa"/>
        </w:tblCellMar>
        <w:tblLook w:val="04A0" w:firstRow="1" w:lastRow="0" w:firstColumn="1" w:lastColumn="0" w:noHBand="0" w:noVBand="1"/>
      </w:tblPr>
      <w:tblGrid>
        <w:gridCol w:w="2927"/>
        <w:gridCol w:w="1637"/>
        <w:gridCol w:w="1284"/>
        <w:gridCol w:w="1284"/>
        <w:gridCol w:w="1208"/>
      </w:tblGrid>
      <w:tr w:rsidR="006D5336" w:rsidRPr="00CC2769" w:rsidTr="00D66A40">
        <w:trPr>
          <w:trHeight w:val="525"/>
        </w:trPr>
        <w:tc>
          <w:tcPr>
            <w:tcW w:w="3100" w:type="dxa"/>
            <w:tcBorders>
              <w:top w:val="single" w:sz="8" w:space="0" w:color="auto"/>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xml:space="preserve">Omschrijving </w:t>
            </w:r>
          </w:p>
        </w:tc>
        <w:tc>
          <w:tcPr>
            <w:tcW w:w="1540"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(1)</w:t>
            </w:r>
          </w:p>
        </w:tc>
        <w:tc>
          <w:tcPr>
            <w:tcW w:w="1240"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(2)</w:t>
            </w:r>
          </w:p>
        </w:tc>
        <w:tc>
          <w:tcPr>
            <w:tcW w:w="1220"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(3)</w:t>
            </w:r>
          </w:p>
        </w:tc>
        <w:tc>
          <w:tcPr>
            <w:tcW w:w="1240"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(4)</w:t>
            </w:r>
          </w:p>
        </w:tc>
      </w:tr>
      <w:tr w:rsidR="006D5336" w:rsidRPr="00CC2769" w:rsidTr="00D66A40">
        <w:trPr>
          <w:trHeight w:val="270"/>
        </w:trPr>
        <w:tc>
          <w:tcPr>
            <w:tcW w:w="3100" w:type="dxa"/>
            <w:vMerge w:val="restart"/>
            <w:tcBorders>
              <w:top w:val="nil"/>
              <w:left w:val="single" w:sz="8" w:space="0" w:color="auto"/>
              <w:bottom w:val="single" w:sz="8" w:space="0" w:color="000000"/>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w:t>
            </w:r>
          </w:p>
        </w:tc>
        <w:tc>
          <w:tcPr>
            <w:tcW w:w="1540" w:type="dxa"/>
            <w:vMerge w:val="restart"/>
            <w:tcBorders>
              <w:top w:val="nil"/>
              <w:left w:val="single" w:sz="8" w:space="0" w:color="auto"/>
              <w:bottom w:val="single" w:sz="8" w:space="0" w:color="000000"/>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Oorspronkelijk vastgestelde begroting</w:t>
            </w:r>
          </w:p>
        </w:tc>
        <w:tc>
          <w:tcPr>
            <w:tcW w:w="1240" w:type="dxa"/>
            <w:tcBorders>
              <w:top w:val="nil"/>
              <w:left w:val="nil"/>
              <w:bottom w:val="nil"/>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 xml:space="preserve">Mutaties </w:t>
            </w:r>
          </w:p>
        </w:tc>
        <w:tc>
          <w:tcPr>
            <w:tcW w:w="1220" w:type="dxa"/>
            <w:tcBorders>
              <w:top w:val="nil"/>
              <w:left w:val="nil"/>
              <w:bottom w:val="nil"/>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 xml:space="preserve">Mutaties </w:t>
            </w:r>
          </w:p>
        </w:tc>
        <w:tc>
          <w:tcPr>
            <w:tcW w:w="1240" w:type="dxa"/>
            <w:vMerge w:val="restart"/>
            <w:tcBorders>
              <w:top w:val="nil"/>
              <w:left w:val="single" w:sz="8" w:space="0" w:color="auto"/>
              <w:bottom w:val="single" w:sz="8" w:space="0" w:color="000000"/>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Totaal geraamd</w:t>
            </w:r>
          </w:p>
        </w:tc>
      </w:tr>
      <w:tr w:rsidR="006D5336" w:rsidRPr="00CC2769" w:rsidTr="00D66A40">
        <w:trPr>
          <w:trHeight w:val="900"/>
        </w:trPr>
        <w:tc>
          <w:tcPr>
            <w:tcW w:w="3100" w:type="dxa"/>
            <w:vMerge/>
            <w:tcBorders>
              <w:top w:val="nil"/>
              <w:left w:val="single" w:sz="8" w:space="0" w:color="auto"/>
              <w:bottom w:val="single" w:sz="8" w:space="0" w:color="000000"/>
              <w:right w:val="single" w:sz="8" w:space="0" w:color="auto"/>
            </w:tcBorders>
            <w:vAlign w:val="center"/>
            <w:hideMark/>
          </w:tcPr>
          <w:p w:rsidR="006D5336" w:rsidRPr="00CC2769" w:rsidRDefault="006D5336" w:rsidP="00D66A40">
            <w:pPr>
              <w:rPr>
                <w:rFonts w:cs="Arial"/>
                <w:b/>
                <w:bCs/>
                <w:szCs w:val="18"/>
              </w:rPr>
            </w:pPr>
          </w:p>
        </w:tc>
        <w:tc>
          <w:tcPr>
            <w:tcW w:w="1540" w:type="dxa"/>
            <w:vMerge/>
            <w:tcBorders>
              <w:top w:val="nil"/>
              <w:left w:val="single" w:sz="8" w:space="0" w:color="auto"/>
              <w:bottom w:val="single" w:sz="8" w:space="0" w:color="000000"/>
              <w:right w:val="single" w:sz="8" w:space="0" w:color="auto"/>
            </w:tcBorders>
            <w:vAlign w:val="center"/>
            <w:hideMark/>
          </w:tcPr>
          <w:p w:rsidR="006D5336" w:rsidRPr="00CC2769" w:rsidRDefault="006D5336" w:rsidP="00D66A40">
            <w:pPr>
              <w:rPr>
                <w:rFonts w:cs="Arial"/>
                <w:b/>
                <w:bCs/>
                <w:szCs w:val="18"/>
              </w:rPr>
            </w:pPr>
          </w:p>
        </w:tc>
        <w:tc>
          <w:tcPr>
            <w:tcW w:w="1240"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(+of-)1</w:t>
            </w:r>
            <w:r w:rsidRPr="00CC2769">
              <w:rPr>
                <w:rFonts w:cs="Arial"/>
                <w:b/>
                <w:bCs/>
                <w:szCs w:val="18"/>
                <w:vertAlign w:val="superscript"/>
              </w:rPr>
              <w:t>e</w:t>
            </w:r>
            <w:r>
              <w:rPr>
                <w:rFonts w:cs="Arial"/>
                <w:b/>
                <w:bCs/>
                <w:szCs w:val="18"/>
              </w:rPr>
              <w:t xml:space="preserve"> </w:t>
            </w:r>
            <w:r w:rsidRPr="00CC2769">
              <w:rPr>
                <w:rFonts w:cs="Arial"/>
                <w:b/>
                <w:bCs/>
                <w:szCs w:val="18"/>
              </w:rPr>
              <w:t xml:space="preserve"> suppletoire begroting</w:t>
            </w:r>
          </w:p>
        </w:tc>
        <w:tc>
          <w:tcPr>
            <w:tcW w:w="1220"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(+of-)2</w:t>
            </w:r>
            <w:r w:rsidRPr="00CC2769">
              <w:rPr>
                <w:rFonts w:cs="Arial"/>
                <w:b/>
                <w:bCs/>
                <w:szCs w:val="18"/>
                <w:vertAlign w:val="superscript"/>
              </w:rPr>
              <w:t>e</w:t>
            </w:r>
            <w:r>
              <w:rPr>
                <w:rFonts w:cs="Arial"/>
                <w:b/>
                <w:bCs/>
                <w:szCs w:val="18"/>
              </w:rPr>
              <w:t xml:space="preserve"> </w:t>
            </w:r>
            <w:r w:rsidRPr="00CC2769">
              <w:rPr>
                <w:rFonts w:cs="Arial"/>
                <w:b/>
                <w:bCs/>
                <w:szCs w:val="18"/>
              </w:rPr>
              <w:t xml:space="preserve"> suppletoire begroting</w:t>
            </w:r>
          </w:p>
        </w:tc>
        <w:tc>
          <w:tcPr>
            <w:tcW w:w="1240" w:type="dxa"/>
            <w:vMerge/>
            <w:tcBorders>
              <w:top w:val="nil"/>
              <w:left w:val="single" w:sz="8" w:space="0" w:color="auto"/>
              <w:bottom w:val="single" w:sz="8" w:space="0" w:color="000000"/>
              <w:right w:val="single" w:sz="8" w:space="0" w:color="auto"/>
            </w:tcBorders>
            <w:vAlign w:val="center"/>
            <w:hideMark/>
          </w:tcPr>
          <w:p w:rsidR="006D5336" w:rsidRPr="00CC2769" w:rsidRDefault="006D5336" w:rsidP="00D66A40">
            <w:pPr>
              <w:rPr>
                <w:rFonts w:cs="Arial"/>
                <w:b/>
                <w:bCs/>
                <w:szCs w:val="18"/>
              </w:rPr>
            </w:pP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Baten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Omzet moederdepartement</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133.988</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1.798</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-7.969</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127.817</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Omzet overige departementen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79.494</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2.164</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-784</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80.874</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Omzet derden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72.900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16.310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291</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89.500</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Rentebaten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25</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25</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Bijzondere baten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7.500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200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7.700</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Vrijval voorzieningen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100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100</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Totaal baten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286.407</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27.772</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-8.163</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306.016</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Lasten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Apparaatskosten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Personele kosten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192.777</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4.278</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4.861</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201.915</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i/>
                <w:iCs/>
                <w:szCs w:val="18"/>
              </w:rPr>
            </w:pPr>
            <w:r w:rsidRPr="00CC2769">
              <w:rPr>
                <w:rFonts w:cs="Arial"/>
                <w:i/>
                <w:iCs/>
                <w:szCs w:val="18"/>
              </w:rPr>
              <w:t>Waarvan eigen personeel</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176.796</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7.002</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2.109</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185.906</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i/>
                <w:iCs/>
                <w:szCs w:val="18"/>
              </w:rPr>
            </w:pPr>
            <w:r w:rsidRPr="00CC2769">
              <w:rPr>
                <w:rFonts w:cs="Arial"/>
                <w:i/>
                <w:iCs/>
                <w:szCs w:val="18"/>
              </w:rPr>
              <w:t>Waarvan externe inhuur</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15.981</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-2.724</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2.752</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16.009</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Materiele kosten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83.485</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24.117</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-248</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107.354</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i/>
                <w:iCs/>
                <w:szCs w:val="18"/>
              </w:rPr>
            </w:pPr>
            <w:r w:rsidRPr="00CC2769">
              <w:rPr>
                <w:rFonts w:cs="Arial"/>
                <w:i/>
                <w:iCs/>
                <w:szCs w:val="18"/>
              </w:rPr>
              <w:t>Waarvan apparaat ICT</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i/>
                <w:iCs/>
                <w:szCs w:val="18"/>
              </w:rPr>
            </w:pPr>
            <w:r w:rsidRPr="00CC2769">
              <w:rPr>
                <w:rFonts w:cs="Arial"/>
                <w:i/>
                <w:iCs/>
                <w:szCs w:val="18"/>
              </w:rPr>
              <w:t>Waarvan Bijdrage aan SSO's</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38.600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264</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556</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39.419</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Rentelasten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541</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-206</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335</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Afschrijvingskosten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Materieel</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6.579</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-1.124</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5.455</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i/>
                <w:iCs/>
                <w:szCs w:val="18"/>
              </w:rPr>
            </w:pPr>
            <w:r w:rsidRPr="00CC2769">
              <w:rPr>
                <w:rFonts w:cs="Arial"/>
                <w:i/>
                <w:iCs/>
                <w:szCs w:val="18"/>
              </w:rPr>
              <w:t>Waarvan apparaat ICT</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Immaterieel</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4.702</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-346</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4.357</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Overige lasten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dotaties voorzieningen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500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500</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bijzondere lasten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Totaal lasten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288.584</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28.395</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2.937</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319.916</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Saldo van baten en lasten</w:t>
            </w:r>
          </w:p>
        </w:tc>
        <w:tc>
          <w:tcPr>
            <w:tcW w:w="15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-2.177</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-623</w:t>
            </w:r>
          </w:p>
        </w:tc>
        <w:tc>
          <w:tcPr>
            <w:tcW w:w="122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-11.100</w:t>
            </w:r>
          </w:p>
        </w:tc>
        <w:tc>
          <w:tcPr>
            <w:tcW w:w="1240"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-13.900</w:t>
            </w:r>
          </w:p>
        </w:tc>
      </w:tr>
    </w:tbl>
    <w:p w:rsidR="006D5336" w:rsidRDefault="006D5336" w:rsidP="006D5336"/>
    <w:p w:rsidR="006D5336" w:rsidRDefault="006D5336" w:rsidP="006D5336">
      <w:pPr>
        <w:rPr>
          <w:b/>
          <w:szCs w:val="18"/>
        </w:rPr>
      </w:pPr>
      <w:r w:rsidRPr="00F80C04">
        <w:rPr>
          <w:b/>
          <w:szCs w:val="18"/>
        </w:rPr>
        <w:t>Toelichting op de baten</w:t>
      </w:r>
      <w:r w:rsidRPr="00061796">
        <w:rPr>
          <w:b/>
          <w:szCs w:val="18"/>
        </w:rPr>
        <w:t xml:space="preserve"> </w:t>
      </w:r>
    </w:p>
    <w:p w:rsidR="006D5336" w:rsidRDefault="006D5336" w:rsidP="006D5336">
      <w:pPr>
        <w:rPr>
          <w:b/>
          <w:szCs w:val="18"/>
        </w:rPr>
      </w:pPr>
    </w:p>
    <w:p w:rsidR="006D5336" w:rsidRPr="00CC2769" w:rsidRDefault="006D5336" w:rsidP="006D5336">
      <w:pPr>
        <w:rPr>
          <w:b/>
          <w:i/>
          <w:szCs w:val="18"/>
        </w:rPr>
      </w:pPr>
      <w:r w:rsidRPr="00CC2769">
        <w:rPr>
          <w:b/>
          <w:i/>
          <w:szCs w:val="18"/>
        </w:rPr>
        <w:t>Omzet moederdepartement</w:t>
      </w:r>
    </w:p>
    <w:p w:rsidR="006D5336" w:rsidRDefault="006D5336" w:rsidP="006D5336">
      <w:pPr>
        <w:rPr>
          <w:szCs w:val="18"/>
        </w:rPr>
      </w:pPr>
      <w:r>
        <w:rPr>
          <w:szCs w:val="18"/>
        </w:rPr>
        <w:t xml:space="preserve">De omzet moederdepartement is naar verwachting € 8 mln lager dan begroot. Dit wordt met name veroorzaakt doordat de uitgaven voor de uitvoering van het Plan van Aanpak (PvA) € 6,4 mln achter blijven bij het beschikbare budget. Dit betreft vooral uitgaven voor de ICT-modernisering, die later plaatsvinden dan bij het opstellen van het PvA was voorzien. Het resterende verschil ad </w:t>
      </w:r>
    </w:p>
    <w:p w:rsidR="006D5336" w:rsidRDefault="006D5336" w:rsidP="006D5336">
      <w:pPr>
        <w:rPr>
          <w:szCs w:val="18"/>
        </w:rPr>
      </w:pPr>
      <w:r>
        <w:rPr>
          <w:szCs w:val="18"/>
        </w:rPr>
        <w:lastRenderedPageBreak/>
        <w:t xml:space="preserve">€ 2 mln is het gevolg van niet gerealiseerde activiteiten met name omtrent registratie dierproeven, eliminatieacties exoten, voorbereiding nieuwe meststelsel, Q-bank en overgenomen PBO-taken ad € 1 mln. Daar staat een budgetverhoging tegenover voor loon- en prijsbijstelling 2015 ad </w:t>
      </w:r>
    </w:p>
    <w:p w:rsidR="006D5336" w:rsidRDefault="006D5336" w:rsidP="006D5336">
      <w:pPr>
        <w:rPr>
          <w:szCs w:val="18"/>
        </w:rPr>
      </w:pPr>
      <w:r>
        <w:rPr>
          <w:szCs w:val="18"/>
        </w:rPr>
        <w:t xml:space="preserve">€ 1,6 mln. Voorts heeft een verschuiving van € 0,2 mln plaatsgevonden naar bijzondere baten. </w:t>
      </w:r>
    </w:p>
    <w:p w:rsidR="006D5336" w:rsidRDefault="006D5336" w:rsidP="006D5336">
      <w:pPr>
        <w:rPr>
          <w:szCs w:val="18"/>
        </w:rPr>
      </w:pPr>
    </w:p>
    <w:p w:rsidR="006D5336" w:rsidRPr="00CC2769" w:rsidRDefault="006D5336" w:rsidP="006D5336">
      <w:pPr>
        <w:rPr>
          <w:b/>
          <w:i/>
          <w:szCs w:val="18"/>
        </w:rPr>
      </w:pPr>
      <w:r w:rsidRPr="00CC2769">
        <w:rPr>
          <w:b/>
          <w:i/>
          <w:szCs w:val="18"/>
        </w:rPr>
        <w:t>Omzet overige departementen</w:t>
      </w:r>
    </w:p>
    <w:p w:rsidR="006D5336" w:rsidRDefault="006D5336" w:rsidP="006D5336">
      <w:pPr>
        <w:rPr>
          <w:szCs w:val="18"/>
        </w:rPr>
      </w:pPr>
      <w:r>
        <w:rPr>
          <w:szCs w:val="18"/>
        </w:rPr>
        <w:t xml:space="preserve">De omzet overige departementen valt € 0,8 mln lager uit als gevolg van </w:t>
      </w:r>
      <w:r>
        <w:t xml:space="preserve">vertraging in de uitvoering van onderzoeksprojecten </w:t>
      </w:r>
      <w:r>
        <w:rPr>
          <w:szCs w:val="18"/>
        </w:rPr>
        <w:t>RIVM voor € 0,5 mln en € 0,3 mln als gevolg van het niet geheel realiseren van activiteiten omtrent projectplan veiligheid.nl, openbaarmaking en ruimte inbouwen voor incidenten.</w:t>
      </w:r>
    </w:p>
    <w:p w:rsidR="006D5336" w:rsidRDefault="006D5336" w:rsidP="006D5336">
      <w:pPr>
        <w:rPr>
          <w:szCs w:val="18"/>
        </w:rPr>
      </w:pPr>
    </w:p>
    <w:p w:rsidR="006D5336" w:rsidRPr="00CC2769" w:rsidRDefault="006D5336" w:rsidP="006D5336">
      <w:pPr>
        <w:rPr>
          <w:b/>
          <w:i/>
          <w:szCs w:val="18"/>
        </w:rPr>
      </w:pPr>
      <w:r w:rsidRPr="00CC2769">
        <w:rPr>
          <w:b/>
          <w:i/>
          <w:szCs w:val="18"/>
        </w:rPr>
        <w:t>Omzet derden</w:t>
      </w:r>
    </w:p>
    <w:p w:rsidR="006D5336" w:rsidRPr="00134703" w:rsidRDefault="006D5336" w:rsidP="006D5336">
      <w:pPr>
        <w:rPr>
          <w:szCs w:val="18"/>
        </w:rPr>
      </w:pPr>
      <w:r>
        <w:rPr>
          <w:szCs w:val="18"/>
        </w:rPr>
        <w:t>De omzet derden valt naar verwachting € 0,3 mln hoger uit dan begroot als gevolg van € 2,4 mln hogere retributies, € 0,4 mln hogere overige baten, een correctie van -€ 1 mln op de omzet retributies voorgaand boekjaar en een bijstelling van de KDS-retributies/prognose van -€ 1,5 mln. De bijstelling van de KDS-retributies/prognose heeft geen invloed op het resultaat.</w:t>
      </w:r>
    </w:p>
    <w:p w:rsidR="006D5336" w:rsidRDefault="006D5336" w:rsidP="006D5336">
      <w:pPr>
        <w:rPr>
          <w:b/>
          <w:szCs w:val="18"/>
        </w:rPr>
      </w:pPr>
    </w:p>
    <w:p w:rsidR="006D5336" w:rsidRPr="00CC2769" w:rsidRDefault="006D5336" w:rsidP="006D5336">
      <w:pPr>
        <w:rPr>
          <w:b/>
          <w:i/>
          <w:szCs w:val="18"/>
        </w:rPr>
      </w:pPr>
      <w:r w:rsidRPr="00CC2769">
        <w:rPr>
          <w:b/>
          <w:i/>
          <w:szCs w:val="18"/>
        </w:rPr>
        <w:t>Bijzondere baten</w:t>
      </w:r>
    </w:p>
    <w:p w:rsidR="006D5336" w:rsidRPr="008071D7" w:rsidRDefault="006D5336" w:rsidP="006D5336">
      <w:pPr>
        <w:rPr>
          <w:szCs w:val="18"/>
        </w:rPr>
      </w:pPr>
      <w:r w:rsidRPr="008071D7">
        <w:rPr>
          <w:szCs w:val="18"/>
        </w:rPr>
        <w:t>Onder de post bijzondere baten wordt de bijdrage van het moederdepartement voor ICT verantwoord die geen relatie heeft met de productie van de</w:t>
      </w:r>
      <w:r>
        <w:rPr>
          <w:szCs w:val="18"/>
        </w:rPr>
        <w:t xml:space="preserve"> </w:t>
      </w:r>
      <w:r w:rsidRPr="008071D7">
        <w:rPr>
          <w:szCs w:val="18"/>
        </w:rPr>
        <w:t>NVWA. In verband hiermee vindt een verschuiving plaats van de omzet moederdepartement naar de bijzondere baten</w:t>
      </w:r>
      <w:r>
        <w:rPr>
          <w:szCs w:val="18"/>
        </w:rPr>
        <w:t xml:space="preserve"> voor </w:t>
      </w:r>
      <w:r w:rsidRPr="008071D7">
        <w:rPr>
          <w:szCs w:val="18"/>
        </w:rPr>
        <w:t>€</w:t>
      </w:r>
      <w:r>
        <w:rPr>
          <w:szCs w:val="18"/>
        </w:rPr>
        <w:t xml:space="preserve"> </w:t>
      </w:r>
      <w:r w:rsidRPr="008071D7">
        <w:rPr>
          <w:szCs w:val="18"/>
        </w:rPr>
        <w:t>0,2 mln.</w:t>
      </w:r>
    </w:p>
    <w:p w:rsidR="006D5336" w:rsidRDefault="006D5336" w:rsidP="006D5336">
      <w:pPr>
        <w:rPr>
          <w:b/>
          <w:szCs w:val="18"/>
        </w:rPr>
      </w:pPr>
    </w:p>
    <w:p w:rsidR="006D5336" w:rsidRDefault="006D5336" w:rsidP="006D5336">
      <w:pPr>
        <w:rPr>
          <w:b/>
          <w:szCs w:val="18"/>
        </w:rPr>
      </w:pPr>
      <w:r w:rsidRPr="00F80C04">
        <w:rPr>
          <w:b/>
          <w:szCs w:val="18"/>
        </w:rPr>
        <w:t>Toelichting op de lasten</w:t>
      </w:r>
    </w:p>
    <w:p w:rsidR="006D5336" w:rsidRPr="00F80C04" w:rsidRDefault="006D5336" w:rsidP="006D5336">
      <w:pPr>
        <w:rPr>
          <w:b/>
          <w:szCs w:val="18"/>
        </w:rPr>
      </w:pPr>
    </w:p>
    <w:p w:rsidR="006D5336" w:rsidRPr="00CC2769" w:rsidRDefault="006D5336" w:rsidP="006D5336">
      <w:pPr>
        <w:rPr>
          <w:b/>
          <w:i/>
          <w:szCs w:val="18"/>
        </w:rPr>
      </w:pPr>
      <w:r w:rsidRPr="00CC2769">
        <w:rPr>
          <w:b/>
          <w:i/>
          <w:szCs w:val="18"/>
        </w:rPr>
        <w:t>Personele kosten</w:t>
      </w:r>
    </w:p>
    <w:p w:rsidR="006D5336" w:rsidRDefault="006D5336" w:rsidP="006D5336">
      <w:pPr>
        <w:rPr>
          <w:szCs w:val="18"/>
        </w:rPr>
      </w:pPr>
      <w:r>
        <w:rPr>
          <w:szCs w:val="18"/>
        </w:rPr>
        <w:t xml:space="preserve">De kosten van eigen personeel stijgen met € 2,1 mln. Dit is het saldo van enerzijds de (netto) kosten voor de remplaçantenregeling ad € 7,5 mln en de CAO-stijging van € 2 mln en anderzijds lagere kosten als gevolg van een vrijval ten gunste van de salariskosten van de afbouw ploegentoeslag en verlofuren ad € 2 mln. Daarnaast vallen de personele kosten € 5,4 mln lager uit als gevolg van  een vertraagde invulling van vacatures, die merendeels zijn ontstaan door het gebruik van de remplaçantenregeling. Mede hierdoor kan de voorgenomen productie niet volledig worden gerealiseerd. </w:t>
      </w:r>
    </w:p>
    <w:p w:rsidR="006D5336" w:rsidRDefault="006D5336" w:rsidP="006D5336">
      <w:pPr>
        <w:rPr>
          <w:szCs w:val="18"/>
        </w:rPr>
      </w:pPr>
    </w:p>
    <w:p w:rsidR="006D5336" w:rsidRDefault="006D5336" w:rsidP="006D5336">
      <w:pPr>
        <w:rPr>
          <w:szCs w:val="18"/>
        </w:rPr>
      </w:pPr>
      <w:r>
        <w:rPr>
          <w:szCs w:val="18"/>
        </w:rPr>
        <w:t>De kosten voor inhuur externen zijn € 2,8 mln hoger dan begroot. Dit wordt voornamelijk veroorzaakt door tijdelijke inhuur voor het PvA en verbetering van de bedrijfsvoeringproces.</w:t>
      </w:r>
    </w:p>
    <w:p w:rsidR="006D5336" w:rsidRDefault="006D5336" w:rsidP="006D5336">
      <w:pPr>
        <w:rPr>
          <w:szCs w:val="18"/>
        </w:rPr>
      </w:pPr>
    </w:p>
    <w:p w:rsidR="006D5336" w:rsidRPr="00CC2769" w:rsidRDefault="006D5336" w:rsidP="006D5336">
      <w:pPr>
        <w:rPr>
          <w:b/>
          <w:i/>
          <w:szCs w:val="18"/>
        </w:rPr>
      </w:pPr>
      <w:r w:rsidRPr="00CC2769">
        <w:rPr>
          <w:b/>
          <w:i/>
          <w:szCs w:val="18"/>
        </w:rPr>
        <w:t>Materiële kosten</w:t>
      </w:r>
    </w:p>
    <w:p w:rsidR="006D5336" w:rsidRDefault="006D5336" w:rsidP="006D5336">
      <w:pPr>
        <w:rPr>
          <w:szCs w:val="18"/>
        </w:rPr>
      </w:pPr>
      <w:r>
        <w:rPr>
          <w:szCs w:val="18"/>
        </w:rPr>
        <w:t xml:space="preserve">De totale materiële kosten dalen met € 0,2 mln. </w:t>
      </w:r>
    </w:p>
    <w:p w:rsidR="006D5336" w:rsidRDefault="006D5336" w:rsidP="006D5336">
      <w:pPr>
        <w:rPr>
          <w:szCs w:val="18"/>
        </w:rPr>
      </w:pPr>
      <w:r w:rsidRPr="00D832AF">
        <w:rPr>
          <w:szCs w:val="18"/>
        </w:rPr>
        <w:t xml:space="preserve">De algemene materiële kosten dalen met </w:t>
      </w:r>
      <w:r>
        <w:rPr>
          <w:szCs w:val="18"/>
        </w:rPr>
        <w:t>€ 1,3 mln, d</w:t>
      </w:r>
      <w:r w:rsidRPr="00D832AF">
        <w:rPr>
          <w:szCs w:val="18"/>
        </w:rPr>
        <w:t>e</w:t>
      </w:r>
      <w:r>
        <w:rPr>
          <w:szCs w:val="18"/>
        </w:rPr>
        <w:t xml:space="preserve"> bureaukosten met € 0,2 mln en als gevolg van een onttrekking aan de voorziening leegstand dalen de huisvestingskosten met € 1,4 mln. </w:t>
      </w:r>
    </w:p>
    <w:p w:rsidR="006D5336" w:rsidRDefault="006D5336" w:rsidP="006D5336">
      <w:pPr>
        <w:rPr>
          <w:szCs w:val="18"/>
        </w:rPr>
      </w:pPr>
      <w:r>
        <w:rPr>
          <w:szCs w:val="18"/>
        </w:rPr>
        <w:t>Hier staat tegenover dat de automatiseringskosten met € 1,9 mln, de overige huurkosten met</w:t>
      </w:r>
    </w:p>
    <w:p w:rsidR="006D5336" w:rsidRPr="00D832AF" w:rsidRDefault="006D5336" w:rsidP="006D5336">
      <w:pPr>
        <w:rPr>
          <w:szCs w:val="18"/>
        </w:rPr>
      </w:pPr>
      <w:r>
        <w:rPr>
          <w:szCs w:val="18"/>
        </w:rPr>
        <w:t>€ 0,3 mln en de specifieke materiële kosten met bijna € 0,5 mln stijgen.</w:t>
      </w:r>
    </w:p>
    <w:p w:rsidR="006D5336" w:rsidRDefault="006D5336" w:rsidP="006D5336">
      <w:pPr>
        <w:rPr>
          <w:szCs w:val="18"/>
        </w:rPr>
      </w:pPr>
    </w:p>
    <w:p w:rsidR="006D5336" w:rsidRPr="001E3C88" w:rsidRDefault="006D5336" w:rsidP="006D5336">
      <w:pPr>
        <w:rPr>
          <w:i/>
          <w:szCs w:val="18"/>
        </w:rPr>
      </w:pPr>
      <w:r w:rsidRPr="001E3C88">
        <w:rPr>
          <w:i/>
          <w:szCs w:val="18"/>
        </w:rPr>
        <w:t>Waarvan bijdrage aan SSO’s</w:t>
      </w:r>
    </w:p>
    <w:p w:rsidR="006D5336" w:rsidRDefault="006D5336" w:rsidP="006D5336">
      <w:pPr>
        <w:rPr>
          <w:szCs w:val="18"/>
        </w:rPr>
      </w:pPr>
      <w:r>
        <w:rPr>
          <w:szCs w:val="18"/>
        </w:rPr>
        <w:t>De bijdrage aan SSO’s stijgen met € 0,6 mln ten opzichte van de begroting. Dit is het gevolg van een stijging van de automatiseringskosten (€ 1,9 mln) en een lagere bijdrage aan het Rijksvastgoedbedrijf voor € 1,4 mln.</w:t>
      </w:r>
    </w:p>
    <w:p w:rsidR="006D5336" w:rsidRPr="00D876C2" w:rsidRDefault="006D5336" w:rsidP="006D5336">
      <w:pPr>
        <w:rPr>
          <w:szCs w:val="18"/>
        </w:rPr>
      </w:pPr>
    </w:p>
    <w:p w:rsidR="006D5336" w:rsidRPr="00CC2769" w:rsidRDefault="006D5336" w:rsidP="006D5336">
      <w:pPr>
        <w:rPr>
          <w:b/>
          <w:i/>
          <w:szCs w:val="18"/>
        </w:rPr>
      </w:pPr>
      <w:r w:rsidRPr="00CC2769">
        <w:rPr>
          <w:b/>
          <w:i/>
          <w:szCs w:val="18"/>
        </w:rPr>
        <w:t>Rentelasten</w:t>
      </w:r>
    </w:p>
    <w:p w:rsidR="006D5336" w:rsidRDefault="006D5336" w:rsidP="006D5336">
      <w:pPr>
        <w:rPr>
          <w:szCs w:val="18"/>
        </w:rPr>
      </w:pPr>
      <w:r>
        <w:rPr>
          <w:szCs w:val="18"/>
        </w:rPr>
        <w:t xml:space="preserve">De rentelasten vallen als gevolg van lagere investeringen in 2014 en de lage rentetarieven </w:t>
      </w:r>
    </w:p>
    <w:p w:rsidR="006D5336" w:rsidRDefault="006D5336" w:rsidP="006D5336">
      <w:pPr>
        <w:rPr>
          <w:szCs w:val="18"/>
        </w:rPr>
      </w:pPr>
      <w:r>
        <w:rPr>
          <w:szCs w:val="18"/>
        </w:rPr>
        <w:t>€ 0,2 mln lager uit.</w:t>
      </w:r>
    </w:p>
    <w:p w:rsidR="006D5336" w:rsidRDefault="006D5336" w:rsidP="006D5336">
      <w:pPr>
        <w:rPr>
          <w:szCs w:val="18"/>
        </w:rPr>
      </w:pPr>
    </w:p>
    <w:p w:rsidR="006D5336" w:rsidRPr="00CC2769" w:rsidRDefault="006D5336" w:rsidP="006D5336">
      <w:pPr>
        <w:rPr>
          <w:b/>
          <w:i/>
          <w:szCs w:val="18"/>
        </w:rPr>
      </w:pPr>
      <w:r w:rsidRPr="00CC2769">
        <w:rPr>
          <w:b/>
          <w:i/>
          <w:szCs w:val="18"/>
        </w:rPr>
        <w:t>Afschrijvingskosten</w:t>
      </w:r>
    </w:p>
    <w:p w:rsidR="006D5336" w:rsidRDefault="006D5336" w:rsidP="006D5336">
      <w:pPr>
        <w:rPr>
          <w:szCs w:val="18"/>
        </w:rPr>
      </w:pPr>
      <w:r>
        <w:rPr>
          <w:szCs w:val="18"/>
        </w:rPr>
        <w:t xml:space="preserve">De materiële afschrijvingskosten zijn, met name door lagere investeringen in dienstauto’s, </w:t>
      </w:r>
    </w:p>
    <w:p w:rsidR="006D5336" w:rsidRDefault="006D5336" w:rsidP="006D5336">
      <w:pPr>
        <w:rPr>
          <w:szCs w:val="18"/>
        </w:rPr>
      </w:pPr>
      <w:r>
        <w:rPr>
          <w:szCs w:val="18"/>
        </w:rPr>
        <w:t xml:space="preserve">€ 1,1 mln lager dan begroot. </w:t>
      </w:r>
    </w:p>
    <w:p w:rsidR="006D5336" w:rsidRDefault="006D5336" w:rsidP="006D5336">
      <w:pPr>
        <w:rPr>
          <w:szCs w:val="18"/>
        </w:rPr>
      </w:pPr>
      <w:r>
        <w:rPr>
          <w:szCs w:val="18"/>
        </w:rPr>
        <w:t>De immateriële afschrijvingskosten zijn als gevolg van vertraagde systeemontwikkeling € 0,3 mln lager.</w:t>
      </w:r>
    </w:p>
    <w:p w:rsidR="006D5336" w:rsidRDefault="006D5336" w:rsidP="006D5336">
      <w:pPr>
        <w:rPr>
          <w:szCs w:val="18"/>
        </w:rPr>
      </w:pPr>
      <w:r>
        <w:rPr>
          <w:szCs w:val="18"/>
        </w:rPr>
        <w:br w:type="page"/>
      </w:r>
    </w:p>
    <w:p w:rsidR="006D5336" w:rsidRDefault="006D5336" w:rsidP="006D5336">
      <w:pPr>
        <w:rPr>
          <w:szCs w:val="18"/>
        </w:rPr>
      </w:pPr>
      <w:r>
        <w:rPr>
          <w:szCs w:val="18"/>
        </w:rPr>
        <w:lastRenderedPageBreak/>
        <w:t>V</w:t>
      </w:r>
      <w:r w:rsidRPr="00457B2B">
        <w:rPr>
          <w:szCs w:val="18"/>
        </w:rPr>
        <w:t>ermogensontwikkeling inclusief onverdeeld</w:t>
      </w:r>
      <w:r>
        <w:rPr>
          <w:szCs w:val="18"/>
        </w:rPr>
        <w:t xml:space="preserve"> geprognosticeerd</w:t>
      </w:r>
      <w:r w:rsidRPr="00457B2B">
        <w:rPr>
          <w:szCs w:val="18"/>
        </w:rPr>
        <w:t xml:space="preserve"> resultaat 2015</w:t>
      </w:r>
    </w:p>
    <w:p w:rsidR="006D5336" w:rsidRPr="00457B2B" w:rsidRDefault="006D5336" w:rsidP="006D5336">
      <w:pPr>
        <w:rPr>
          <w:szCs w:val="18"/>
        </w:rPr>
      </w:pPr>
    </w:p>
    <w:tbl>
      <w:tblPr>
        <w:tblW w:w="8799" w:type="dxa"/>
        <w:tblInd w:w="60" w:type="dxa"/>
        <w:tblCellMar>
          <w:left w:w="70" w:type="dxa"/>
          <w:right w:w="70" w:type="dxa"/>
        </w:tblCellMar>
        <w:tblLook w:val="04A0" w:firstRow="1" w:lastRow="0" w:firstColumn="1" w:lastColumn="0" w:noHBand="0" w:noVBand="1"/>
      </w:tblPr>
      <w:tblGrid>
        <w:gridCol w:w="368"/>
        <w:gridCol w:w="3439"/>
        <w:gridCol w:w="1026"/>
        <w:gridCol w:w="991"/>
        <w:gridCol w:w="992"/>
        <w:gridCol w:w="992"/>
        <w:gridCol w:w="991"/>
      </w:tblGrid>
      <w:tr w:rsidR="006D5336" w:rsidRPr="00CC2769" w:rsidTr="00D66A40">
        <w:trPr>
          <w:trHeight w:val="270"/>
        </w:trPr>
        <w:tc>
          <w:tcPr>
            <w:tcW w:w="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 </w:t>
            </w:r>
          </w:p>
        </w:tc>
        <w:tc>
          <w:tcPr>
            <w:tcW w:w="3443" w:type="dxa"/>
            <w:tcBorders>
              <w:top w:val="single" w:sz="8" w:space="0" w:color="auto"/>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(in € 1</w:t>
            </w:r>
            <w:r>
              <w:rPr>
                <w:rFonts w:cs="Arial"/>
                <w:szCs w:val="18"/>
              </w:rPr>
              <w:t>.</w:t>
            </w:r>
            <w:r w:rsidRPr="00CC2769">
              <w:rPr>
                <w:rFonts w:cs="Arial"/>
                <w:szCs w:val="18"/>
              </w:rPr>
              <w:t>000)</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rsidR="006D5336" w:rsidRPr="00CC2769" w:rsidRDefault="006D5336" w:rsidP="00D66A40">
            <w:pPr>
              <w:jc w:val="center"/>
              <w:rPr>
                <w:rFonts w:cs="Arial"/>
                <w:b/>
                <w:bCs/>
                <w:szCs w:val="18"/>
              </w:rPr>
            </w:pPr>
            <w:r w:rsidRPr="00CC2769">
              <w:rPr>
                <w:rFonts w:cs="Arial"/>
                <w:b/>
                <w:bCs/>
                <w:szCs w:val="18"/>
              </w:rPr>
              <w:t>2011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D5336" w:rsidRPr="00CC2769" w:rsidRDefault="006D5336" w:rsidP="00D66A40">
            <w:pPr>
              <w:jc w:val="center"/>
              <w:rPr>
                <w:rFonts w:cs="Arial"/>
                <w:b/>
                <w:bCs/>
                <w:szCs w:val="18"/>
              </w:rPr>
            </w:pPr>
            <w:r w:rsidRPr="00CC2769">
              <w:rPr>
                <w:rFonts w:cs="Arial"/>
                <w:b/>
                <w:bCs/>
                <w:szCs w:val="18"/>
              </w:rPr>
              <w:t>2012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D5336" w:rsidRPr="00CC2769" w:rsidRDefault="006D5336" w:rsidP="00D66A40">
            <w:pPr>
              <w:jc w:val="center"/>
              <w:rPr>
                <w:rFonts w:cs="Arial"/>
                <w:b/>
                <w:bCs/>
                <w:szCs w:val="18"/>
              </w:rPr>
            </w:pPr>
            <w:r w:rsidRPr="00CC2769">
              <w:rPr>
                <w:rFonts w:cs="Arial"/>
                <w:b/>
                <w:bCs/>
                <w:szCs w:val="18"/>
              </w:rPr>
              <w:t>2013</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6D5336" w:rsidRPr="00CC2769" w:rsidRDefault="006D5336" w:rsidP="00D66A40">
            <w:pPr>
              <w:jc w:val="center"/>
              <w:rPr>
                <w:rFonts w:cs="Arial"/>
                <w:b/>
                <w:bCs/>
                <w:szCs w:val="18"/>
              </w:rPr>
            </w:pPr>
            <w:r w:rsidRPr="00CC2769">
              <w:rPr>
                <w:rFonts w:cs="Arial"/>
                <w:b/>
                <w:bCs/>
                <w:szCs w:val="18"/>
              </w:rPr>
              <w:t>2014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D5336" w:rsidRPr="00CC2769" w:rsidRDefault="006D5336" w:rsidP="00D66A40">
            <w:pPr>
              <w:jc w:val="center"/>
              <w:rPr>
                <w:rFonts w:cs="Arial"/>
                <w:b/>
                <w:bCs/>
                <w:szCs w:val="18"/>
              </w:rPr>
            </w:pPr>
            <w:r w:rsidRPr="00CC2769">
              <w:rPr>
                <w:rFonts w:cs="Arial"/>
                <w:b/>
                <w:bCs/>
                <w:szCs w:val="18"/>
              </w:rPr>
              <w:t>2015</w:t>
            </w:r>
          </w:p>
        </w:tc>
      </w:tr>
      <w:tr w:rsidR="006D5336" w:rsidRPr="00CC2769" w:rsidTr="00D66A40">
        <w:trPr>
          <w:trHeight w:val="270"/>
        </w:trPr>
        <w:tc>
          <w:tcPr>
            <w:tcW w:w="36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w:t>
            </w:r>
          </w:p>
        </w:tc>
        <w:tc>
          <w:tcPr>
            <w:tcW w:w="344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 xml:space="preserve"> Eigen vermogen per 01/01</w:t>
            </w:r>
          </w:p>
        </w:tc>
        <w:tc>
          <w:tcPr>
            <w:tcW w:w="1027"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3.661</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3.920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3.859</w:t>
            </w:r>
          </w:p>
        </w:tc>
        <w:tc>
          <w:tcPr>
            <w:tcW w:w="99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10.248</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2.666</w:t>
            </w:r>
          </w:p>
        </w:tc>
      </w:tr>
      <w:tr w:rsidR="006D5336" w:rsidRPr="00CC2769" w:rsidTr="00D66A40">
        <w:trPr>
          <w:trHeight w:val="270"/>
        </w:trPr>
        <w:tc>
          <w:tcPr>
            <w:tcW w:w="36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w:t>
            </w:r>
          </w:p>
        </w:tc>
        <w:tc>
          <w:tcPr>
            <w:tcW w:w="344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xml:space="preserve"> Saldo van baten en lasten</w:t>
            </w:r>
          </w:p>
        </w:tc>
        <w:tc>
          <w:tcPr>
            <w:tcW w:w="1027"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259</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-61</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665</w:t>
            </w:r>
          </w:p>
        </w:tc>
        <w:tc>
          <w:tcPr>
            <w:tcW w:w="99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-7.582</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-13.900</w:t>
            </w:r>
          </w:p>
        </w:tc>
      </w:tr>
      <w:tr w:rsidR="006D5336" w:rsidRPr="00CC2769" w:rsidTr="00D66A40">
        <w:trPr>
          <w:trHeight w:val="270"/>
        </w:trPr>
        <w:tc>
          <w:tcPr>
            <w:tcW w:w="36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w:t>
            </w:r>
          </w:p>
        </w:tc>
        <w:tc>
          <w:tcPr>
            <w:tcW w:w="344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 xml:space="preserve"> Directe mutaties in het EV:</w:t>
            </w:r>
          </w:p>
        </w:tc>
        <w:tc>
          <w:tcPr>
            <w:tcW w:w="1027"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99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r>
      <w:tr w:rsidR="006D5336" w:rsidRPr="00CC2769" w:rsidTr="00D66A40">
        <w:trPr>
          <w:trHeight w:val="270"/>
        </w:trPr>
        <w:tc>
          <w:tcPr>
            <w:tcW w:w="36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3a</w:t>
            </w:r>
          </w:p>
        </w:tc>
        <w:tc>
          <w:tcPr>
            <w:tcW w:w="344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Uitkering aan moederdepartement</w:t>
            </w:r>
          </w:p>
        </w:tc>
        <w:tc>
          <w:tcPr>
            <w:tcW w:w="1027"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99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r>
      <w:tr w:rsidR="006D5336" w:rsidRPr="00CC2769" w:rsidTr="00D66A40">
        <w:trPr>
          <w:trHeight w:val="435"/>
        </w:trPr>
        <w:tc>
          <w:tcPr>
            <w:tcW w:w="36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3b</w:t>
            </w:r>
          </w:p>
        </w:tc>
        <w:tc>
          <w:tcPr>
            <w:tcW w:w="344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Bijdrage moederdepartement ter versterking eigen vermogen</w:t>
            </w:r>
          </w:p>
        </w:tc>
        <w:tc>
          <w:tcPr>
            <w:tcW w:w="1027"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 </w:t>
            </w:r>
          </w:p>
        </w:tc>
        <w:tc>
          <w:tcPr>
            <w:tcW w:w="99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19.400</w:t>
            </w:r>
          </w:p>
        </w:tc>
      </w:tr>
      <w:tr w:rsidR="006D5336" w:rsidRPr="00CC2769" w:rsidTr="00D66A40">
        <w:trPr>
          <w:trHeight w:val="270"/>
        </w:trPr>
        <w:tc>
          <w:tcPr>
            <w:tcW w:w="360" w:type="dxa"/>
            <w:tcBorders>
              <w:top w:val="nil"/>
              <w:left w:val="single" w:sz="8" w:space="0" w:color="auto"/>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3c</w:t>
            </w:r>
          </w:p>
        </w:tc>
        <w:tc>
          <w:tcPr>
            <w:tcW w:w="344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szCs w:val="18"/>
              </w:rPr>
            </w:pPr>
            <w:r w:rsidRPr="00CC2769">
              <w:rPr>
                <w:rFonts w:cs="Arial"/>
                <w:szCs w:val="18"/>
              </w:rPr>
              <w:t>Overige mutaties</w:t>
            </w:r>
          </w:p>
        </w:tc>
        <w:tc>
          <w:tcPr>
            <w:tcW w:w="1027"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5.724</w:t>
            </w:r>
          </w:p>
        </w:tc>
        <w:tc>
          <w:tcPr>
            <w:tcW w:w="99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0 </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szCs w:val="18"/>
              </w:rPr>
            </w:pPr>
            <w:r w:rsidRPr="00CC2769">
              <w:rPr>
                <w:rFonts w:cs="Arial"/>
                <w:szCs w:val="18"/>
              </w:rPr>
              <w:t>0</w:t>
            </w:r>
          </w:p>
        </w:tc>
      </w:tr>
      <w:tr w:rsidR="006D5336" w:rsidRPr="00CC2769" w:rsidTr="00D66A40">
        <w:trPr>
          <w:trHeight w:val="270"/>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6D5336" w:rsidRPr="00CC2769" w:rsidRDefault="006D5336" w:rsidP="00D66A40">
            <w:pPr>
              <w:rPr>
                <w:rFonts w:cs="Arial"/>
                <w:szCs w:val="18"/>
              </w:rPr>
            </w:pPr>
            <w:r w:rsidRPr="00CC2769">
              <w:rPr>
                <w:rFonts w:cs="Arial"/>
                <w:szCs w:val="18"/>
              </w:rPr>
              <w:t> </w:t>
            </w:r>
          </w:p>
        </w:tc>
        <w:tc>
          <w:tcPr>
            <w:tcW w:w="344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rPr>
                <w:rFonts w:cs="Arial"/>
                <w:b/>
                <w:bCs/>
                <w:szCs w:val="18"/>
              </w:rPr>
            </w:pPr>
            <w:r w:rsidRPr="00CC2769">
              <w:rPr>
                <w:rFonts w:cs="Arial"/>
                <w:b/>
                <w:bCs/>
                <w:szCs w:val="18"/>
              </w:rPr>
              <w:t xml:space="preserve">Eigen vermogen per 31/12 </w:t>
            </w:r>
          </w:p>
        </w:tc>
        <w:tc>
          <w:tcPr>
            <w:tcW w:w="1027"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3.920</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3.859</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10.248</w:t>
            </w:r>
          </w:p>
        </w:tc>
        <w:tc>
          <w:tcPr>
            <w:tcW w:w="993"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2.666</w:t>
            </w:r>
          </w:p>
        </w:tc>
        <w:tc>
          <w:tcPr>
            <w:tcW w:w="992" w:type="dxa"/>
            <w:tcBorders>
              <w:top w:val="nil"/>
              <w:left w:val="nil"/>
              <w:bottom w:val="single" w:sz="8" w:space="0" w:color="auto"/>
              <w:right w:val="single" w:sz="8" w:space="0" w:color="auto"/>
            </w:tcBorders>
            <w:shd w:val="clear" w:color="auto" w:fill="auto"/>
            <w:vAlign w:val="center"/>
            <w:hideMark/>
          </w:tcPr>
          <w:p w:rsidR="006D5336" w:rsidRPr="00CC2769" w:rsidRDefault="006D5336" w:rsidP="00D66A40">
            <w:pPr>
              <w:jc w:val="right"/>
              <w:rPr>
                <w:rFonts w:cs="Arial"/>
                <w:b/>
                <w:bCs/>
                <w:szCs w:val="18"/>
              </w:rPr>
            </w:pPr>
            <w:r w:rsidRPr="00CC2769">
              <w:rPr>
                <w:rFonts w:cs="Arial"/>
                <w:b/>
                <w:bCs/>
                <w:szCs w:val="18"/>
              </w:rPr>
              <w:t>8.166</w:t>
            </w:r>
          </w:p>
        </w:tc>
      </w:tr>
    </w:tbl>
    <w:p w:rsidR="006D5336" w:rsidRDefault="006D5336" w:rsidP="006D5336">
      <w:pPr>
        <w:rPr>
          <w:b/>
          <w:szCs w:val="18"/>
        </w:rPr>
      </w:pPr>
    </w:p>
    <w:p w:rsidR="006D5336" w:rsidRDefault="006D5336" w:rsidP="006D5336">
      <w:pPr>
        <w:rPr>
          <w:b/>
          <w:szCs w:val="18"/>
        </w:rPr>
      </w:pPr>
      <w:r>
        <w:rPr>
          <w:b/>
          <w:szCs w:val="18"/>
        </w:rPr>
        <w:t>Toelichting</w:t>
      </w:r>
    </w:p>
    <w:p w:rsidR="006D5336" w:rsidRPr="00457B2B" w:rsidRDefault="006D5336" w:rsidP="006D5336">
      <w:r w:rsidRPr="00457B2B">
        <w:t>Gezien de beperkte omvang van het eigen vermogen en het voorziene negatieve exploitatieresultaat in 2015 heeft het moederdepartement besloten om het eigen vermogen middels een eenmalige dotatie te versterken met € 19,4 mln</w:t>
      </w:r>
      <w:r>
        <w:t>.</w:t>
      </w:r>
      <w:r w:rsidRPr="00457B2B">
        <w:t xml:space="preserve"> </w:t>
      </w:r>
    </w:p>
    <w:p w:rsidR="006D5336" w:rsidRDefault="006D5336" w:rsidP="006D5336">
      <w:pPr>
        <w:rPr>
          <w:b/>
          <w:szCs w:val="18"/>
        </w:rPr>
      </w:pPr>
    </w:p>
    <w:p w:rsidR="006D5336" w:rsidRPr="00680E3F" w:rsidRDefault="006D5336" w:rsidP="006D5336">
      <w:pPr>
        <w:rPr>
          <w:szCs w:val="18"/>
        </w:rPr>
      </w:pPr>
      <w:r>
        <w:rPr>
          <w:b/>
          <w:szCs w:val="18"/>
        </w:rPr>
        <w:t xml:space="preserve">Kasstroomoverzicht </w:t>
      </w:r>
    </w:p>
    <w:p w:rsidR="006D5336" w:rsidRDefault="006D5336" w:rsidP="006D5336">
      <w:pPr>
        <w:rPr>
          <w:b/>
          <w:szCs w:val="18"/>
        </w:rPr>
      </w:pPr>
    </w:p>
    <w:p w:rsidR="006D5336" w:rsidRDefault="006D5336" w:rsidP="006D5336">
      <w:pPr>
        <w:rPr>
          <w:i/>
          <w:szCs w:val="18"/>
        </w:rPr>
      </w:pPr>
      <w:r>
        <w:rPr>
          <w:i/>
          <w:szCs w:val="18"/>
        </w:rPr>
        <w:t>B</w:t>
      </w:r>
      <w:r w:rsidRPr="002321ED">
        <w:rPr>
          <w:i/>
          <w:szCs w:val="18"/>
        </w:rPr>
        <w:t>edragen x € 1.000</w:t>
      </w:r>
    </w:p>
    <w:tbl>
      <w:tblPr>
        <w:tblW w:w="9620" w:type="dxa"/>
        <w:tblInd w:w="60" w:type="dxa"/>
        <w:tblCellMar>
          <w:left w:w="70" w:type="dxa"/>
          <w:right w:w="70" w:type="dxa"/>
        </w:tblCellMar>
        <w:tblLook w:val="04A0" w:firstRow="1" w:lastRow="0" w:firstColumn="1" w:lastColumn="0" w:noHBand="0" w:noVBand="1"/>
      </w:tblPr>
      <w:tblGrid>
        <w:gridCol w:w="334"/>
        <w:gridCol w:w="3657"/>
        <w:gridCol w:w="1637"/>
        <w:gridCol w:w="1284"/>
        <w:gridCol w:w="1284"/>
        <w:gridCol w:w="1424"/>
      </w:tblGrid>
      <w:tr w:rsidR="006D5336" w:rsidRPr="00CC2769" w:rsidTr="00D66A40">
        <w:trPr>
          <w:trHeight w:val="435"/>
        </w:trPr>
        <w:tc>
          <w:tcPr>
            <w:tcW w:w="312" w:type="dxa"/>
            <w:tcBorders>
              <w:top w:val="single" w:sz="8" w:space="0" w:color="auto"/>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w:t>
            </w:r>
          </w:p>
        </w:tc>
        <w:tc>
          <w:tcPr>
            <w:tcW w:w="3917"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Omschrijving</w:t>
            </w:r>
          </w:p>
        </w:tc>
        <w:tc>
          <w:tcPr>
            <w:tcW w:w="1635"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-1</w:t>
            </w:r>
          </w:p>
        </w:tc>
        <w:tc>
          <w:tcPr>
            <w:tcW w:w="1276"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-2</w:t>
            </w:r>
          </w:p>
        </w:tc>
        <w:tc>
          <w:tcPr>
            <w:tcW w:w="1199"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-3</w:t>
            </w:r>
          </w:p>
        </w:tc>
        <w:tc>
          <w:tcPr>
            <w:tcW w:w="1281" w:type="dxa"/>
            <w:tcBorders>
              <w:top w:val="single" w:sz="8" w:space="0" w:color="auto"/>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(4)= (1)+(2)+(3)</w:t>
            </w:r>
          </w:p>
        </w:tc>
      </w:tr>
      <w:tr w:rsidR="006D5336" w:rsidRPr="00CC2769" w:rsidTr="00D66A40">
        <w:trPr>
          <w:trHeight w:val="91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Oorspronkelijk vastgestelde begroting</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Mutaties (+of-) 1</w:t>
            </w:r>
            <w:r w:rsidRPr="00CC2769">
              <w:rPr>
                <w:rFonts w:cs="Arial"/>
                <w:b/>
                <w:bCs/>
                <w:szCs w:val="18"/>
                <w:vertAlign w:val="superscript"/>
              </w:rPr>
              <w:t>e</w:t>
            </w:r>
            <w:r>
              <w:rPr>
                <w:rFonts w:cs="Arial"/>
                <w:b/>
                <w:bCs/>
                <w:szCs w:val="18"/>
              </w:rPr>
              <w:t xml:space="preserve"> </w:t>
            </w:r>
            <w:r w:rsidRPr="00CC2769">
              <w:rPr>
                <w:rFonts w:cs="Arial"/>
                <w:b/>
                <w:bCs/>
                <w:szCs w:val="18"/>
              </w:rPr>
              <w:t xml:space="preserve"> suppletoire begroting</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Mutaties (+of-) 2</w:t>
            </w:r>
            <w:r w:rsidRPr="00CC2769">
              <w:rPr>
                <w:rFonts w:cs="Arial"/>
                <w:b/>
                <w:bCs/>
                <w:szCs w:val="18"/>
                <w:vertAlign w:val="superscript"/>
              </w:rPr>
              <w:t>e</w:t>
            </w:r>
            <w:r>
              <w:rPr>
                <w:rFonts w:cs="Arial"/>
                <w:b/>
                <w:bCs/>
                <w:szCs w:val="18"/>
              </w:rPr>
              <w:t xml:space="preserve"> </w:t>
            </w:r>
            <w:r w:rsidRPr="00CC2769">
              <w:rPr>
                <w:rFonts w:cs="Arial"/>
                <w:b/>
                <w:bCs/>
                <w:szCs w:val="18"/>
              </w:rPr>
              <w:t xml:space="preserve"> suppletoire begroting</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center"/>
              <w:rPr>
                <w:rFonts w:cs="Arial"/>
                <w:b/>
                <w:bCs/>
                <w:szCs w:val="18"/>
              </w:rPr>
            </w:pPr>
            <w:r w:rsidRPr="00CC2769">
              <w:rPr>
                <w:rFonts w:cs="Arial"/>
                <w:b/>
                <w:bCs/>
                <w:szCs w:val="18"/>
              </w:rPr>
              <w:t>Totaal geraamd</w:t>
            </w:r>
          </w:p>
        </w:tc>
      </w:tr>
      <w:tr w:rsidR="006D5336" w:rsidRPr="00CC2769" w:rsidTr="00D66A40">
        <w:trPr>
          <w:trHeight w:val="46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1.</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xml:space="preserve">Rekening-courant RHB 1 januari 2013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41.942</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18.087</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0</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60.029</w:t>
            </w:r>
          </w:p>
        </w:tc>
      </w:tr>
      <w:tr w:rsidR="006D5336" w:rsidRPr="00CC2769" w:rsidTr="00D66A40">
        <w:trPr>
          <w:trHeight w:val="43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2.</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xml:space="preserve">Totaal operationele kasstroom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-441</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-9.504</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-7.040</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-16.985</w:t>
            </w:r>
          </w:p>
        </w:tc>
      </w:tr>
      <w:tr w:rsidR="006D5336" w:rsidRPr="00CC2769" w:rsidTr="00D66A40">
        <w:trPr>
          <w:trHeight w:val="270"/>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 </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Totaal investeringen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-28.730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9.648</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-19.082</w:t>
            </w:r>
          </w:p>
        </w:tc>
      </w:tr>
      <w:tr w:rsidR="006D5336" w:rsidRPr="00CC2769" w:rsidTr="00D66A40">
        <w:trPr>
          <w:trHeight w:val="46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 </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Totaal boekwaarde desinvesteringen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1.600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1.600</w:t>
            </w:r>
          </w:p>
        </w:tc>
      </w:tr>
      <w:tr w:rsidR="006D5336" w:rsidRPr="00CC2769" w:rsidTr="00D66A40">
        <w:trPr>
          <w:trHeight w:val="43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3.</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Totaal investering</w:t>
            </w:r>
            <w:r>
              <w:rPr>
                <w:rFonts w:cs="Arial"/>
                <w:b/>
                <w:bCs/>
                <w:szCs w:val="18"/>
              </w:rPr>
              <w:t>s</w:t>
            </w:r>
            <w:r w:rsidRPr="00CC2769">
              <w:rPr>
                <w:rFonts w:cs="Arial"/>
                <w:b/>
                <w:bCs/>
                <w:szCs w:val="18"/>
              </w:rPr>
              <w:t xml:space="preserve">kasstroom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-27.130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0</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9.648</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-17.482</w:t>
            </w:r>
          </w:p>
        </w:tc>
      </w:tr>
      <w:tr w:rsidR="006D5336" w:rsidRPr="00CC2769" w:rsidTr="00D66A40">
        <w:trPr>
          <w:trHeight w:val="46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 </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Eenmalige uitkering aan moederdepartement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r>
      <w:tr w:rsidR="006D5336" w:rsidRPr="00CC2769" w:rsidTr="00D66A40">
        <w:trPr>
          <w:trHeight w:val="46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 </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Eenmalige storting door het moederdepartement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19.400</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19.400</w:t>
            </w:r>
          </w:p>
        </w:tc>
      </w:tr>
      <w:tr w:rsidR="006D5336" w:rsidRPr="00CC2769" w:rsidTr="00D66A40">
        <w:trPr>
          <w:trHeight w:val="270"/>
        </w:trPr>
        <w:tc>
          <w:tcPr>
            <w:tcW w:w="312" w:type="dxa"/>
            <w:tcBorders>
              <w:top w:val="nil"/>
              <w:left w:val="single" w:sz="8" w:space="0" w:color="auto"/>
              <w:bottom w:val="nil"/>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 </w:t>
            </w:r>
          </w:p>
        </w:tc>
        <w:tc>
          <w:tcPr>
            <w:tcW w:w="3917" w:type="dxa"/>
            <w:tcBorders>
              <w:top w:val="nil"/>
              <w:left w:val="nil"/>
              <w:bottom w:val="nil"/>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Aflossingen op leningen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-11.530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0</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1.167</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-10.363</w:t>
            </w:r>
          </w:p>
        </w:tc>
      </w:tr>
      <w:tr w:rsidR="006D5336" w:rsidRPr="00CC2769" w:rsidTr="00D66A40">
        <w:trPr>
          <w:trHeight w:val="270"/>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 </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szCs w:val="18"/>
              </w:rPr>
            </w:pPr>
            <w:r w:rsidRPr="00CC2769">
              <w:rPr>
                <w:rFonts w:cs="Arial"/>
                <w:szCs w:val="18"/>
              </w:rPr>
              <w:t>Beroep op leenfaciliteit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15.950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7.972</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-4.840</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szCs w:val="18"/>
              </w:rPr>
            </w:pPr>
            <w:r w:rsidRPr="00CC2769">
              <w:rPr>
                <w:rFonts w:cs="Arial"/>
                <w:szCs w:val="18"/>
              </w:rPr>
              <w:t>19.082</w:t>
            </w:r>
          </w:p>
        </w:tc>
      </w:tr>
      <w:tr w:rsidR="006D5336" w:rsidRPr="00CC2769" w:rsidTr="00D66A40">
        <w:trPr>
          <w:trHeight w:val="43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4.</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xml:space="preserve">Totaal financieringskasstroom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4.420</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7.972</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15.727</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28.119</w:t>
            </w:r>
          </w:p>
        </w:tc>
      </w:tr>
      <w:tr w:rsidR="006D5336" w:rsidRPr="00CC2769" w:rsidTr="00D66A40">
        <w:trPr>
          <w:trHeight w:val="465"/>
        </w:trPr>
        <w:tc>
          <w:tcPr>
            <w:tcW w:w="312" w:type="dxa"/>
            <w:tcBorders>
              <w:top w:val="nil"/>
              <w:left w:val="single" w:sz="8" w:space="0" w:color="auto"/>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5.</w:t>
            </w:r>
          </w:p>
        </w:tc>
        <w:tc>
          <w:tcPr>
            <w:tcW w:w="3917" w:type="dxa"/>
            <w:tcBorders>
              <w:top w:val="nil"/>
              <w:left w:val="nil"/>
              <w:bottom w:val="single" w:sz="8" w:space="0" w:color="auto"/>
              <w:right w:val="single" w:sz="8" w:space="0" w:color="auto"/>
            </w:tcBorders>
            <w:shd w:val="clear" w:color="auto" w:fill="auto"/>
            <w:hideMark/>
          </w:tcPr>
          <w:p w:rsidR="006D5336" w:rsidRPr="00CC2769" w:rsidRDefault="006D5336" w:rsidP="00D66A40">
            <w:pPr>
              <w:rPr>
                <w:rFonts w:cs="Arial"/>
                <w:b/>
                <w:bCs/>
                <w:szCs w:val="18"/>
              </w:rPr>
            </w:pPr>
            <w:r w:rsidRPr="00CC2769">
              <w:rPr>
                <w:rFonts w:cs="Arial"/>
                <w:b/>
                <w:bCs/>
                <w:szCs w:val="18"/>
              </w:rPr>
              <w:t xml:space="preserve">Rekening-courant RHB 31 december 2013 (=1+2+3+4) </w:t>
            </w:r>
          </w:p>
        </w:tc>
        <w:tc>
          <w:tcPr>
            <w:tcW w:w="1635"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18.791</w:t>
            </w:r>
          </w:p>
        </w:tc>
        <w:tc>
          <w:tcPr>
            <w:tcW w:w="1276"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16.555</w:t>
            </w:r>
          </w:p>
        </w:tc>
        <w:tc>
          <w:tcPr>
            <w:tcW w:w="1199"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18.335</w:t>
            </w:r>
          </w:p>
        </w:tc>
        <w:tc>
          <w:tcPr>
            <w:tcW w:w="1281" w:type="dxa"/>
            <w:tcBorders>
              <w:top w:val="nil"/>
              <w:left w:val="nil"/>
              <w:bottom w:val="single" w:sz="8" w:space="0" w:color="auto"/>
              <w:right w:val="single" w:sz="8" w:space="0" w:color="auto"/>
            </w:tcBorders>
            <w:shd w:val="clear" w:color="auto" w:fill="auto"/>
            <w:hideMark/>
          </w:tcPr>
          <w:p w:rsidR="006D5336" w:rsidRPr="00CC2769" w:rsidRDefault="006D5336" w:rsidP="00D66A40">
            <w:pPr>
              <w:jc w:val="right"/>
              <w:rPr>
                <w:rFonts w:cs="Arial"/>
                <w:b/>
                <w:bCs/>
                <w:szCs w:val="18"/>
              </w:rPr>
            </w:pPr>
            <w:r w:rsidRPr="00CC2769">
              <w:rPr>
                <w:rFonts w:cs="Arial"/>
                <w:b/>
                <w:bCs/>
                <w:szCs w:val="18"/>
              </w:rPr>
              <w:t>53.681</w:t>
            </w:r>
          </w:p>
        </w:tc>
      </w:tr>
    </w:tbl>
    <w:p w:rsidR="006D5336" w:rsidRDefault="006D5336" w:rsidP="006D5336">
      <w:pPr>
        <w:rPr>
          <w:rStyle w:val="Nadruk"/>
          <w:b/>
          <w:szCs w:val="18"/>
        </w:rPr>
      </w:pPr>
    </w:p>
    <w:p w:rsidR="006D5336" w:rsidRPr="00F75BF8" w:rsidRDefault="006D5336" w:rsidP="006D5336">
      <w:pPr>
        <w:rPr>
          <w:i/>
        </w:rPr>
      </w:pPr>
      <w:r w:rsidRPr="00F75BF8">
        <w:rPr>
          <w:rStyle w:val="Nadruk"/>
          <w:b/>
          <w:szCs w:val="18"/>
        </w:rPr>
        <w:t>Toelichting</w:t>
      </w:r>
      <w:r w:rsidRPr="00F75BF8">
        <w:rPr>
          <w:i/>
        </w:rPr>
        <w:t xml:space="preserve"> </w:t>
      </w:r>
    </w:p>
    <w:p w:rsidR="006D5336" w:rsidRDefault="006D5336" w:rsidP="006D5336">
      <w:pPr>
        <w:rPr>
          <w:szCs w:val="18"/>
        </w:rPr>
      </w:pPr>
    </w:p>
    <w:p w:rsidR="006D5336" w:rsidRPr="00F75BF8" w:rsidRDefault="006D5336" w:rsidP="006D5336">
      <w:pPr>
        <w:rPr>
          <w:b/>
          <w:i/>
          <w:szCs w:val="18"/>
        </w:rPr>
      </w:pPr>
      <w:r w:rsidRPr="00F75BF8">
        <w:rPr>
          <w:b/>
          <w:i/>
          <w:szCs w:val="18"/>
        </w:rPr>
        <w:t>Operationele kasstroom</w:t>
      </w:r>
    </w:p>
    <w:p w:rsidR="006D5336" w:rsidRPr="002D7A8B" w:rsidRDefault="006D5336" w:rsidP="006D5336">
      <w:pPr>
        <w:rPr>
          <w:szCs w:val="18"/>
        </w:rPr>
      </w:pPr>
      <w:r w:rsidRPr="002D7A8B">
        <w:rPr>
          <w:szCs w:val="18"/>
        </w:rPr>
        <w:t>De operationele kasstroom is €</w:t>
      </w:r>
      <w:r>
        <w:rPr>
          <w:szCs w:val="18"/>
        </w:rPr>
        <w:t xml:space="preserve"> 7 mln ho</w:t>
      </w:r>
      <w:r w:rsidRPr="002D7A8B">
        <w:rPr>
          <w:szCs w:val="18"/>
        </w:rPr>
        <w:t xml:space="preserve">ger ten opzichte van </w:t>
      </w:r>
      <w:r>
        <w:rPr>
          <w:szCs w:val="18"/>
        </w:rPr>
        <w:t>de 1</w:t>
      </w:r>
      <w:r w:rsidRPr="00904D89">
        <w:rPr>
          <w:szCs w:val="18"/>
          <w:vertAlign w:val="superscript"/>
        </w:rPr>
        <w:t>e</w:t>
      </w:r>
      <w:r>
        <w:rPr>
          <w:szCs w:val="18"/>
        </w:rPr>
        <w:t xml:space="preserve"> suppletoire </w:t>
      </w:r>
      <w:r w:rsidRPr="002D7A8B">
        <w:rPr>
          <w:szCs w:val="18"/>
        </w:rPr>
        <w:t>begroting</w:t>
      </w:r>
      <w:r>
        <w:rPr>
          <w:szCs w:val="18"/>
        </w:rPr>
        <w:t xml:space="preserve"> </w:t>
      </w:r>
      <w:r w:rsidRPr="002D7A8B">
        <w:rPr>
          <w:szCs w:val="18"/>
        </w:rPr>
        <w:t>als gevolg van:</w:t>
      </w:r>
    </w:p>
    <w:p w:rsidR="006D5336" w:rsidRPr="002D7A8B" w:rsidRDefault="006D5336" w:rsidP="006D5336">
      <w:pPr>
        <w:numPr>
          <w:ilvl w:val="0"/>
          <w:numId w:val="5"/>
        </w:numPr>
        <w:rPr>
          <w:szCs w:val="18"/>
        </w:rPr>
      </w:pPr>
      <w:r w:rsidRPr="002D7A8B">
        <w:rPr>
          <w:szCs w:val="18"/>
        </w:rPr>
        <w:t>een negatiever saldo van baten en lasten -€</w:t>
      </w:r>
      <w:r>
        <w:rPr>
          <w:szCs w:val="18"/>
        </w:rPr>
        <w:t xml:space="preserve"> 11,1</w:t>
      </w:r>
      <w:r w:rsidRPr="002D7A8B">
        <w:rPr>
          <w:szCs w:val="18"/>
        </w:rPr>
        <w:t xml:space="preserve"> mln;</w:t>
      </w:r>
    </w:p>
    <w:p w:rsidR="006D5336" w:rsidRDefault="006D5336" w:rsidP="006D5336">
      <w:pPr>
        <w:numPr>
          <w:ilvl w:val="0"/>
          <w:numId w:val="5"/>
        </w:numPr>
        <w:rPr>
          <w:szCs w:val="18"/>
        </w:rPr>
      </w:pPr>
      <w:r>
        <w:rPr>
          <w:szCs w:val="18"/>
        </w:rPr>
        <w:t>te hoge mutatie op de voorzieningen</w:t>
      </w:r>
      <w:r w:rsidRPr="002D7A8B">
        <w:rPr>
          <w:szCs w:val="18"/>
        </w:rPr>
        <w:t xml:space="preserve"> €</w:t>
      </w:r>
      <w:r>
        <w:rPr>
          <w:szCs w:val="18"/>
        </w:rPr>
        <w:t xml:space="preserve"> 5,9</w:t>
      </w:r>
      <w:r w:rsidRPr="002D7A8B">
        <w:rPr>
          <w:szCs w:val="18"/>
        </w:rPr>
        <w:t xml:space="preserve"> mln;</w:t>
      </w:r>
    </w:p>
    <w:p w:rsidR="006D5336" w:rsidRPr="006A4A36" w:rsidRDefault="006D5336" w:rsidP="006D5336">
      <w:pPr>
        <w:numPr>
          <w:ilvl w:val="0"/>
          <w:numId w:val="5"/>
        </w:numPr>
        <w:rPr>
          <w:szCs w:val="18"/>
        </w:rPr>
      </w:pPr>
      <w:r>
        <w:rPr>
          <w:szCs w:val="18"/>
        </w:rPr>
        <w:t>afschrijvingslasten -€ 1,5 mln;</w:t>
      </w:r>
    </w:p>
    <w:p w:rsidR="006D5336" w:rsidRPr="002D7A8B" w:rsidRDefault="006D5336" w:rsidP="006D5336">
      <w:pPr>
        <w:numPr>
          <w:ilvl w:val="0"/>
          <w:numId w:val="5"/>
        </w:numPr>
        <w:rPr>
          <w:szCs w:val="18"/>
        </w:rPr>
      </w:pPr>
      <w:r>
        <w:rPr>
          <w:szCs w:val="18"/>
        </w:rPr>
        <w:t>overige balansmutaties -€ 0,3 mln.</w:t>
      </w:r>
    </w:p>
    <w:p w:rsidR="006D5336" w:rsidRDefault="006D5336" w:rsidP="006D5336">
      <w:pPr>
        <w:rPr>
          <w:b/>
          <w:i/>
          <w:szCs w:val="18"/>
        </w:rPr>
      </w:pPr>
      <w:r>
        <w:rPr>
          <w:b/>
          <w:i/>
          <w:szCs w:val="18"/>
        </w:rPr>
        <w:br w:type="page"/>
      </w:r>
    </w:p>
    <w:p w:rsidR="006D5336" w:rsidRPr="00F75BF8" w:rsidRDefault="006D5336" w:rsidP="006D5336">
      <w:pPr>
        <w:rPr>
          <w:b/>
          <w:i/>
          <w:szCs w:val="18"/>
        </w:rPr>
      </w:pPr>
      <w:r w:rsidRPr="00F75BF8">
        <w:rPr>
          <w:b/>
          <w:i/>
          <w:szCs w:val="18"/>
        </w:rPr>
        <w:lastRenderedPageBreak/>
        <w:t>Investeringskasstroom</w:t>
      </w:r>
    </w:p>
    <w:p w:rsidR="006D5336" w:rsidRDefault="006D5336" w:rsidP="006D5336">
      <w:pPr>
        <w:rPr>
          <w:szCs w:val="18"/>
        </w:rPr>
      </w:pPr>
      <w:r>
        <w:rPr>
          <w:szCs w:val="18"/>
        </w:rPr>
        <w:t>De investeringen zijn € 9,6 mln lager als gevolg van vertraging bij de vernieuwing van het ICT-landschap € 6,1 mln en uitstel van uitbreiding van het aantal dienstauto’s € 3,5 mln.</w:t>
      </w:r>
    </w:p>
    <w:p w:rsidR="006D5336" w:rsidRDefault="006D5336" w:rsidP="006D5336">
      <w:pPr>
        <w:rPr>
          <w:szCs w:val="18"/>
        </w:rPr>
      </w:pPr>
    </w:p>
    <w:p w:rsidR="006D5336" w:rsidRPr="00F75BF8" w:rsidRDefault="006D5336" w:rsidP="006D5336">
      <w:pPr>
        <w:rPr>
          <w:b/>
          <w:i/>
          <w:szCs w:val="18"/>
        </w:rPr>
      </w:pPr>
      <w:r w:rsidRPr="00F75BF8">
        <w:rPr>
          <w:b/>
          <w:i/>
          <w:szCs w:val="18"/>
        </w:rPr>
        <w:t>Financieringskasstroom</w:t>
      </w:r>
    </w:p>
    <w:p w:rsidR="006D5336" w:rsidRPr="00CE1115" w:rsidRDefault="006D5336" w:rsidP="006D5336">
      <w:pPr>
        <w:rPr>
          <w:szCs w:val="18"/>
        </w:rPr>
      </w:pPr>
      <w:r>
        <w:rPr>
          <w:szCs w:val="18"/>
        </w:rPr>
        <w:t xml:space="preserve">De financieringskasstroom valt </w:t>
      </w:r>
      <w:r w:rsidRPr="002554E3">
        <w:rPr>
          <w:szCs w:val="18"/>
        </w:rPr>
        <w:t>€ 15,7 mln hoger uit</w:t>
      </w:r>
      <w:r>
        <w:rPr>
          <w:szCs w:val="18"/>
        </w:rPr>
        <w:t>. Dit is met name het gevolg van de eenmalige storting van € 19,4 mln door het moederdepartement. Doordat de investeringen in 2014 lager zijn uitgevallen dan begroot, vallen de aflossing op de leningen in 2015 eveneens met€ 1,1 mln</w:t>
      </w:r>
      <w:r w:rsidRPr="006A4A36">
        <w:rPr>
          <w:szCs w:val="18"/>
        </w:rPr>
        <w:t xml:space="preserve"> </w:t>
      </w:r>
      <w:r>
        <w:rPr>
          <w:szCs w:val="18"/>
        </w:rPr>
        <w:t>lager uit. Door een geringere uitbreiding van het aantal dienstauto’s wordt voor € 3,5 mln minder aan leningen afgeroepen. Voor systeemontwikkeling wordt € 1,3 mln minder aan leningen afgeroepen.</w:t>
      </w:r>
    </w:p>
    <w:p w:rsidR="006D5336" w:rsidRDefault="006D5336" w:rsidP="006D5336">
      <w:pPr>
        <w:rPr>
          <w:szCs w:val="18"/>
        </w:rPr>
      </w:pPr>
    </w:p>
    <w:p w:rsidR="006D5336" w:rsidRDefault="006D5336" w:rsidP="006D5336">
      <w:pPr>
        <w:rPr>
          <w:szCs w:val="18"/>
        </w:rPr>
      </w:pPr>
    </w:p>
    <w:p w:rsidR="006D5336" w:rsidRPr="00495979" w:rsidRDefault="006D5336" w:rsidP="006D5336">
      <w:pPr>
        <w:rPr>
          <w:b/>
          <w:szCs w:val="18"/>
        </w:rPr>
      </w:pPr>
    </w:p>
    <w:p w:rsidR="006D5336" w:rsidRPr="00495979" w:rsidRDefault="006D5336" w:rsidP="006D5336">
      <w:pPr>
        <w:rPr>
          <w:szCs w:val="18"/>
        </w:rPr>
      </w:pPr>
    </w:p>
    <w:p w:rsidR="006D5336" w:rsidRPr="00495979" w:rsidRDefault="006D5336" w:rsidP="006D5336">
      <w:pPr>
        <w:rPr>
          <w:szCs w:val="18"/>
        </w:rPr>
      </w:pPr>
    </w:p>
    <w:p w:rsidR="006D5336" w:rsidRPr="00495979" w:rsidRDefault="006D5336" w:rsidP="006D5336">
      <w:pPr>
        <w:rPr>
          <w:b/>
          <w:szCs w:val="18"/>
        </w:rPr>
      </w:pPr>
    </w:p>
    <w:p w:rsidR="006D5336" w:rsidRPr="00495979" w:rsidRDefault="006D5336" w:rsidP="006D5336"/>
    <w:p w:rsidR="006D5336" w:rsidRPr="00495979" w:rsidRDefault="006D5336" w:rsidP="006D5336">
      <w:pPr>
        <w:autoSpaceDE w:val="0"/>
        <w:autoSpaceDN w:val="0"/>
        <w:adjustRightInd w:val="0"/>
        <w:outlineLvl w:val="0"/>
      </w:pPr>
      <w:r w:rsidRPr="00495979">
        <w:rPr>
          <w:rStyle w:val="Nadruk"/>
          <w:b/>
          <w:szCs w:val="18"/>
        </w:rPr>
        <w:br w:type="page"/>
      </w:r>
    </w:p>
    <w:p w:rsidR="006D5336" w:rsidRPr="00495979" w:rsidRDefault="006D5336" w:rsidP="006D5336">
      <w:pPr>
        <w:rPr>
          <w:b/>
          <w:szCs w:val="18"/>
        </w:rPr>
        <w:sectPr w:rsidR="006D5336" w:rsidRPr="00495979" w:rsidSect="008E38C7">
          <w:pgSz w:w="11906" w:h="16838" w:code="9"/>
          <w:pgMar w:top="1418" w:right="1418" w:bottom="1418" w:left="1418" w:header="709" w:footer="709" w:gutter="0"/>
          <w:cols w:space="708"/>
          <w:docGrid w:linePitch="360"/>
        </w:sectPr>
      </w:pPr>
    </w:p>
    <w:p w:rsidR="006D5336" w:rsidRPr="00495979" w:rsidRDefault="006D5336" w:rsidP="006D5336">
      <w:pPr>
        <w:pStyle w:val="Kop2"/>
        <w:spacing w:line="240" w:lineRule="auto"/>
        <w:rPr>
          <w:i w:val="0"/>
          <w:sz w:val="24"/>
          <w:szCs w:val="24"/>
        </w:rPr>
      </w:pPr>
      <w:bookmarkStart w:id="30" w:name="_Toc435445998"/>
      <w:r w:rsidRPr="00495979">
        <w:rPr>
          <w:i w:val="0"/>
          <w:sz w:val="24"/>
          <w:szCs w:val="24"/>
        </w:rPr>
        <w:lastRenderedPageBreak/>
        <w:t>6.</w:t>
      </w:r>
      <w:r w:rsidRPr="00495979">
        <w:rPr>
          <w:i w:val="0"/>
          <w:sz w:val="24"/>
          <w:szCs w:val="24"/>
        </w:rPr>
        <w:tab/>
        <w:t>Het Diergezondheidsfonds (DGF)</w:t>
      </w:r>
      <w:bookmarkEnd w:id="30"/>
    </w:p>
    <w:p w:rsidR="006D5336" w:rsidRPr="00495979" w:rsidRDefault="006D5336" w:rsidP="006D5336">
      <w:pPr>
        <w:rPr>
          <w:b/>
        </w:rPr>
      </w:pPr>
    </w:p>
    <w:p w:rsidR="006D5336" w:rsidRPr="00495979" w:rsidRDefault="006D5336" w:rsidP="006D5336">
      <w:pPr>
        <w:rPr>
          <w:b/>
          <w:szCs w:val="18"/>
        </w:rPr>
      </w:pPr>
      <w:r w:rsidRPr="00495979">
        <w:rPr>
          <w:b/>
          <w:szCs w:val="18"/>
        </w:rPr>
        <w:t xml:space="preserve">Budgettaire gevolgen van beleid, </w:t>
      </w:r>
    </w:p>
    <w:p w:rsidR="006D5336" w:rsidRPr="00495979" w:rsidRDefault="006D5336" w:rsidP="006D5336">
      <w:pPr>
        <w:rPr>
          <w:b/>
          <w:szCs w:val="18"/>
        </w:rPr>
      </w:pPr>
    </w:p>
    <w:p w:rsidR="006D5336" w:rsidRPr="00495979" w:rsidRDefault="006D5336" w:rsidP="006D5336">
      <w:pPr>
        <w:rPr>
          <w:b/>
          <w:szCs w:val="18"/>
        </w:rPr>
      </w:pPr>
      <w:r w:rsidRPr="00495979">
        <w:rPr>
          <w:b/>
          <w:szCs w:val="18"/>
        </w:rPr>
        <w:t>Beleidsartikel Diergezondheidsfonds (Tweede suppletoire begroting)</w:t>
      </w:r>
    </w:p>
    <w:p w:rsidR="006D5336" w:rsidRPr="00495979" w:rsidRDefault="006D5336" w:rsidP="006D5336">
      <w:pPr>
        <w:rPr>
          <w:szCs w:val="18"/>
        </w:rPr>
      </w:pPr>
      <w:r w:rsidRPr="00495979">
        <w:rPr>
          <w:szCs w:val="18"/>
        </w:rPr>
        <w:t xml:space="preserve"> </w:t>
      </w:r>
    </w:p>
    <w:p w:rsidR="006D5336" w:rsidRPr="00495979" w:rsidRDefault="006D5336" w:rsidP="006D5336">
      <w:pPr>
        <w:rPr>
          <w:i/>
          <w:szCs w:val="18"/>
        </w:rPr>
      </w:pPr>
      <w:r w:rsidRPr="00495979">
        <w:rPr>
          <w:i/>
          <w:szCs w:val="18"/>
        </w:rPr>
        <w:t>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0"/>
        <w:gridCol w:w="2343"/>
        <w:gridCol w:w="2107"/>
        <w:gridCol w:w="2107"/>
        <w:gridCol w:w="2107"/>
        <w:gridCol w:w="2104"/>
      </w:tblGrid>
      <w:tr w:rsidR="006D5336" w:rsidRPr="00495979" w:rsidTr="00D66A40">
        <w:trPr>
          <w:cnfStyle w:val="100000000000" w:firstRow="1" w:lastRow="0" w:firstColumn="0" w:lastColumn="0" w:oddVBand="0" w:evenVBand="0" w:oddHBand="0" w:evenHBand="0" w:firstRowFirstColumn="0" w:firstRowLastColumn="0" w:lastRowFirstColumn="0" w:lastRowLastColumn="0"/>
        </w:trPr>
        <w:tc>
          <w:tcPr>
            <w:tcW w:w="1213" w:type="pct"/>
            <w:tcBorders>
              <w:bottom w:val="single" w:sz="4" w:space="0" w:color="auto"/>
            </w:tcBorders>
          </w:tcPr>
          <w:p w:rsidR="006D5336" w:rsidRPr="00495979" w:rsidRDefault="006D5336" w:rsidP="00D66A40">
            <w:pPr>
              <w:pStyle w:val="Geenafstand"/>
              <w:spacing w:line="240" w:lineRule="auto"/>
              <w:rPr>
                <w:szCs w:val="18"/>
              </w:rPr>
            </w:pPr>
          </w:p>
        </w:tc>
        <w:tc>
          <w:tcPr>
            <w:tcW w:w="824" w:type="pct"/>
            <w:tcBorders>
              <w:bottom w:val="single" w:sz="4" w:space="0" w:color="auto"/>
            </w:tcBorders>
          </w:tcPr>
          <w:p w:rsidR="006D5336" w:rsidRPr="00495979" w:rsidRDefault="006D5336" w:rsidP="00D66A40">
            <w:pPr>
              <w:spacing w:line="240" w:lineRule="auto"/>
              <w:jc w:val="center"/>
              <w:rPr>
                <w:bCs/>
              </w:rPr>
            </w:pPr>
          </w:p>
        </w:tc>
        <w:tc>
          <w:tcPr>
            <w:tcW w:w="741" w:type="pct"/>
            <w:tcBorders>
              <w:bottom w:val="single" w:sz="4" w:space="0" w:color="auto"/>
            </w:tcBorders>
          </w:tcPr>
          <w:p w:rsidR="006D5336" w:rsidRPr="00495979" w:rsidRDefault="006D5336" w:rsidP="00D66A40">
            <w:pPr>
              <w:spacing w:line="240" w:lineRule="auto"/>
              <w:jc w:val="center"/>
              <w:rPr>
                <w:bCs/>
              </w:rPr>
            </w:pPr>
          </w:p>
        </w:tc>
        <w:tc>
          <w:tcPr>
            <w:tcW w:w="1482" w:type="pct"/>
            <w:gridSpan w:val="2"/>
            <w:tcBorders>
              <w:bottom w:val="single" w:sz="4" w:space="0" w:color="auto"/>
            </w:tcBorders>
          </w:tcPr>
          <w:p w:rsidR="006D5336" w:rsidRPr="00495979" w:rsidRDefault="006D5336" w:rsidP="00D66A40">
            <w:pPr>
              <w:spacing w:line="240" w:lineRule="auto"/>
              <w:rPr>
                <w:b/>
                <w:bCs/>
              </w:rPr>
            </w:pPr>
            <w:r w:rsidRPr="00495979">
              <w:rPr>
                <w:b/>
                <w:bCs/>
              </w:rPr>
              <w:t>Mutaties 2</w:t>
            </w:r>
            <w:r w:rsidRPr="00495979">
              <w:rPr>
                <w:b/>
                <w:bCs/>
                <w:vertAlign w:val="superscript"/>
              </w:rPr>
              <w:t>e</w:t>
            </w:r>
            <w:r w:rsidRPr="00495979">
              <w:rPr>
                <w:b/>
                <w:bCs/>
              </w:rPr>
              <w:t xml:space="preserve"> suppletoire begroting 2015</w:t>
            </w:r>
          </w:p>
        </w:tc>
        <w:tc>
          <w:tcPr>
            <w:tcW w:w="740" w:type="pct"/>
            <w:tcBorders>
              <w:bottom w:val="single" w:sz="4" w:space="0" w:color="auto"/>
            </w:tcBorders>
          </w:tcPr>
          <w:p w:rsidR="006D5336" w:rsidRPr="00495979" w:rsidRDefault="006D5336" w:rsidP="00D66A40">
            <w:pPr>
              <w:spacing w:line="240" w:lineRule="auto"/>
              <w:jc w:val="center"/>
              <w:rPr>
                <w:bCs/>
              </w:rPr>
            </w:pPr>
          </w:p>
        </w:tc>
      </w:tr>
      <w:tr w:rsidR="006D5336" w:rsidRPr="00421FA2" w:rsidTr="00D66A40">
        <w:tc>
          <w:tcPr>
            <w:tcW w:w="1213" w:type="pct"/>
            <w:tcBorders>
              <w:top w:val="single" w:sz="4" w:space="0" w:color="auto"/>
            </w:tcBorders>
            <w:hideMark/>
          </w:tcPr>
          <w:p w:rsidR="006D5336" w:rsidRPr="00421FA2" w:rsidRDefault="006D5336" w:rsidP="00D66A40">
            <w:pPr>
              <w:pStyle w:val="Geenafstand"/>
              <w:spacing w:line="240" w:lineRule="auto"/>
              <w:rPr>
                <w:b/>
                <w:szCs w:val="18"/>
              </w:rPr>
            </w:pPr>
          </w:p>
        </w:tc>
        <w:tc>
          <w:tcPr>
            <w:tcW w:w="824" w:type="pct"/>
            <w:tcBorders>
              <w:top w:val="single" w:sz="4" w:space="0" w:color="auto"/>
            </w:tcBorders>
            <w:hideMark/>
          </w:tcPr>
          <w:p w:rsidR="006D5336" w:rsidRPr="00421FA2" w:rsidRDefault="006D5336" w:rsidP="00D66A40">
            <w:pPr>
              <w:spacing w:line="240" w:lineRule="auto"/>
              <w:jc w:val="center"/>
              <w:rPr>
                <w:b/>
                <w:bCs/>
              </w:rPr>
            </w:pPr>
            <w:r w:rsidRPr="00421FA2">
              <w:rPr>
                <w:b/>
                <w:bCs/>
              </w:rPr>
              <w:t>Stand vastgestelde begroting 2015</w:t>
            </w:r>
          </w:p>
        </w:tc>
        <w:tc>
          <w:tcPr>
            <w:tcW w:w="741" w:type="pct"/>
            <w:tcBorders>
              <w:top w:val="single" w:sz="4" w:space="0" w:color="auto"/>
            </w:tcBorders>
            <w:hideMark/>
          </w:tcPr>
          <w:p w:rsidR="006D5336" w:rsidRPr="00421FA2" w:rsidRDefault="006D5336" w:rsidP="00D66A40">
            <w:pPr>
              <w:spacing w:line="240" w:lineRule="auto"/>
              <w:jc w:val="center"/>
              <w:rPr>
                <w:b/>
                <w:bCs/>
              </w:rPr>
            </w:pPr>
            <w:r w:rsidRPr="00421FA2">
              <w:rPr>
                <w:b/>
                <w:bCs/>
              </w:rPr>
              <w:t>Stand 1</w:t>
            </w:r>
            <w:r w:rsidRPr="00421FA2">
              <w:rPr>
                <w:b/>
                <w:bCs/>
                <w:vertAlign w:val="superscript"/>
              </w:rPr>
              <w:t>e</w:t>
            </w:r>
            <w:r w:rsidRPr="00421FA2">
              <w:rPr>
                <w:b/>
                <w:bCs/>
              </w:rPr>
              <w:t xml:space="preserve"> suppletoire begroting</w:t>
            </w:r>
          </w:p>
          <w:p w:rsidR="006D5336" w:rsidRPr="00421FA2" w:rsidRDefault="006D5336" w:rsidP="00D66A40">
            <w:pPr>
              <w:spacing w:line="240" w:lineRule="auto"/>
              <w:jc w:val="center"/>
              <w:rPr>
                <w:b/>
                <w:bCs/>
              </w:rPr>
            </w:pPr>
            <w:r w:rsidRPr="00421FA2">
              <w:rPr>
                <w:b/>
                <w:bCs/>
              </w:rPr>
              <w:t>2015</w:t>
            </w:r>
          </w:p>
        </w:tc>
        <w:tc>
          <w:tcPr>
            <w:tcW w:w="741" w:type="pct"/>
            <w:tcBorders>
              <w:top w:val="single" w:sz="4" w:space="0" w:color="auto"/>
            </w:tcBorders>
          </w:tcPr>
          <w:p w:rsidR="006D5336" w:rsidRPr="00421FA2" w:rsidRDefault="006D5336" w:rsidP="00D66A40">
            <w:pPr>
              <w:spacing w:line="240" w:lineRule="auto"/>
              <w:jc w:val="center"/>
              <w:rPr>
                <w:b/>
                <w:sz w:val="24"/>
              </w:rPr>
            </w:pPr>
            <w:r w:rsidRPr="00421FA2">
              <w:rPr>
                <w:rStyle w:val="Zwaar"/>
              </w:rPr>
              <w:t xml:space="preserve">Mutaties </w:t>
            </w:r>
            <w:r w:rsidRPr="00421FA2">
              <w:rPr>
                <w:b/>
              </w:rPr>
              <w:br/>
            </w:r>
            <w:r w:rsidRPr="00421FA2">
              <w:rPr>
                <w:rStyle w:val="Zwaar"/>
              </w:rPr>
              <w:t>Miljoenennota</w:t>
            </w:r>
          </w:p>
        </w:tc>
        <w:tc>
          <w:tcPr>
            <w:tcW w:w="741" w:type="pct"/>
            <w:tcBorders>
              <w:top w:val="single" w:sz="4" w:space="0" w:color="auto"/>
            </w:tcBorders>
            <w:hideMark/>
          </w:tcPr>
          <w:p w:rsidR="006D5336" w:rsidRPr="00421FA2" w:rsidRDefault="006D5336" w:rsidP="00D66A40">
            <w:pPr>
              <w:spacing w:line="240" w:lineRule="auto"/>
              <w:jc w:val="center"/>
              <w:rPr>
                <w:b/>
                <w:sz w:val="24"/>
              </w:rPr>
            </w:pPr>
            <w:r w:rsidRPr="00421FA2">
              <w:rPr>
                <w:rStyle w:val="Zwaar"/>
              </w:rPr>
              <w:t xml:space="preserve">Overige mutaties </w:t>
            </w:r>
            <w:r w:rsidRPr="00421FA2">
              <w:rPr>
                <w:b/>
              </w:rPr>
              <w:br/>
            </w:r>
            <w:r w:rsidRPr="00421FA2">
              <w:rPr>
                <w:rStyle w:val="Zwaar"/>
              </w:rPr>
              <w:t>2</w:t>
            </w:r>
            <w:r w:rsidRPr="00F04442">
              <w:rPr>
                <w:rStyle w:val="Zwaar"/>
                <w:vertAlign w:val="superscript"/>
              </w:rPr>
              <w:t>e</w:t>
            </w:r>
            <w:r>
              <w:rPr>
                <w:rStyle w:val="Zwaar"/>
              </w:rPr>
              <w:t xml:space="preserve"> </w:t>
            </w:r>
            <w:r w:rsidRPr="00421FA2">
              <w:rPr>
                <w:rStyle w:val="Zwaar"/>
              </w:rPr>
              <w:t xml:space="preserve">suppletoire </w:t>
            </w:r>
            <w:r w:rsidRPr="00421FA2">
              <w:rPr>
                <w:b/>
              </w:rPr>
              <w:br/>
            </w:r>
            <w:r w:rsidRPr="00421FA2">
              <w:rPr>
                <w:rStyle w:val="Zwaar"/>
              </w:rPr>
              <w:t>begroting</w:t>
            </w:r>
          </w:p>
        </w:tc>
        <w:tc>
          <w:tcPr>
            <w:tcW w:w="740" w:type="pct"/>
            <w:tcBorders>
              <w:top w:val="single" w:sz="4" w:space="0" w:color="auto"/>
            </w:tcBorders>
            <w:hideMark/>
          </w:tcPr>
          <w:p w:rsidR="006D5336" w:rsidRPr="00421FA2" w:rsidRDefault="006D5336" w:rsidP="00D66A40">
            <w:pPr>
              <w:spacing w:line="240" w:lineRule="auto"/>
              <w:jc w:val="center"/>
              <w:rPr>
                <w:b/>
                <w:bCs/>
              </w:rPr>
            </w:pPr>
            <w:r w:rsidRPr="00421FA2">
              <w:rPr>
                <w:b/>
                <w:bCs/>
              </w:rPr>
              <w:t>Stand 2</w:t>
            </w:r>
            <w:r w:rsidRPr="00421FA2">
              <w:rPr>
                <w:b/>
                <w:bCs/>
                <w:vertAlign w:val="superscript"/>
              </w:rPr>
              <w:t>e</w:t>
            </w:r>
            <w:r w:rsidRPr="00421FA2">
              <w:rPr>
                <w:b/>
                <w:bCs/>
              </w:rPr>
              <w:t xml:space="preserve"> suppletoire begroting</w:t>
            </w:r>
          </w:p>
          <w:p w:rsidR="006D5336" w:rsidRPr="00421FA2" w:rsidRDefault="006D5336" w:rsidP="00D66A40">
            <w:pPr>
              <w:spacing w:line="240" w:lineRule="auto"/>
              <w:jc w:val="center"/>
              <w:rPr>
                <w:b/>
                <w:bCs/>
              </w:rPr>
            </w:pPr>
            <w:r w:rsidRPr="00421FA2">
              <w:rPr>
                <w:b/>
                <w:bCs/>
              </w:rPr>
              <w:t>2015</w:t>
            </w:r>
          </w:p>
        </w:tc>
      </w:tr>
      <w:tr w:rsidR="006D5336" w:rsidRPr="00421FA2" w:rsidTr="00D66A40">
        <w:tc>
          <w:tcPr>
            <w:tcW w:w="1213" w:type="pct"/>
          </w:tcPr>
          <w:p w:rsidR="006D5336" w:rsidRPr="00421FA2" w:rsidRDefault="006D5336" w:rsidP="00D66A40">
            <w:pPr>
              <w:pStyle w:val="Geenafstand"/>
              <w:spacing w:line="240" w:lineRule="auto"/>
              <w:rPr>
                <w:b/>
                <w:szCs w:val="18"/>
              </w:rPr>
            </w:pPr>
          </w:p>
        </w:tc>
        <w:tc>
          <w:tcPr>
            <w:tcW w:w="824" w:type="pct"/>
          </w:tcPr>
          <w:p w:rsidR="006D5336" w:rsidRPr="00421FA2" w:rsidRDefault="006D5336" w:rsidP="00D66A40">
            <w:pPr>
              <w:spacing w:line="240" w:lineRule="auto"/>
              <w:jc w:val="center"/>
              <w:rPr>
                <w:b/>
                <w:bCs/>
              </w:rPr>
            </w:pPr>
            <w:r w:rsidRPr="00421FA2">
              <w:rPr>
                <w:b/>
                <w:bCs/>
              </w:rPr>
              <w:t>(1)</w:t>
            </w:r>
          </w:p>
        </w:tc>
        <w:tc>
          <w:tcPr>
            <w:tcW w:w="741" w:type="pct"/>
          </w:tcPr>
          <w:p w:rsidR="006D5336" w:rsidRPr="00421FA2" w:rsidRDefault="006D5336" w:rsidP="00D66A40">
            <w:pPr>
              <w:spacing w:line="240" w:lineRule="auto"/>
              <w:jc w:val="center"/>
              <w:rPr>
                <w:b/>
                <w:bCs/>
              </w:rPr>
            </w:pPr>
            <w:r w:rsidRPr="00421FA2">
              <w:rPr>
                <w:b/>
                <w:bCs/>
              </w:rPr>
              <w:t>(2)</w:t>
            </w:r>
          </w:p>
        </w:tc>
        <w:tc>
          <w:tcPr>
            <w:tcW w:w="1482" w:type="pct"/>
            <w:gridSpan w:val="2"/>
          </w:tcPr>
          <w:p w:rsidR="006D5336" w:rsidRPr="00421FA2" w:rsidRDefault="006D5336" w:rsidP="00D66A40">
            <w:pPr>
              <w:spacing w:line="240" w:lineRule="auto"/>
              <w:jc w:val="center"/>
              <w:rPr>
                <w:b/>
                <w:bCs/>
              </w:rPr>
            </w:pPr>
            <w:r w:rsidRPr="00421FA2">
              <w:rPr>
                <w:b/>
                <w:bCs/>
              </w:rPr>
              <w:t>(3)</w:t>
            </w:r>
          </w:p>
        </w:tc>
        <w:tc>
          <w:tcPr>
            <w:tcW w:w="740" w:type="pct"/>
          </w:tcPr>
          <w:p w:rsidR="006D5336" w:rsidRPr="00421FA2" w:rsidRDefault="006D5336" w:rsidP="00D66A40">
            <w:pPr>
              <w:spacing w:line="240" w:lineRule="auto"/>
              <w:jc w:val="center"/>
              <w:rPr>
                <w:b/>
                <w:bCs/>
              </w:rPr>
            </w:pPr>
            <w:r w:rsidRPr="00421FA2">
              <w:rPr>
                <w:b/>
                <w:bCs/>
              </w:rPr>
              <w:t>(4)=(2+3)</w:t>
            </w: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01 Bewaking en bestrijding van dierziekten en voorkomen en verminderen van welzijnsproblemen</w:t>
            </w:r>
          </w:p>
        </w:tc>
        <w:tc>
          <w:tcPr>
            <w:tcW w:w="824" w:type="pct"/>
          </w:tcPr>
          <w:p w:rsidR="006D5336" w:rsidRPr="00495979" w:rsidRDefault="006D5336" w:rsidP="00D66A40">
            <w:pPr>
              <w:pStyle w:val="Geenafstand"/>
              <w:spacing w:line="240" w:lineRule="auto"/>
              <w:rPr>
                <w:szCs w:val="18"/>
              </w:rPr>
            </w:pPr>
          </w:p>
        </w:tc>
        <w:tc>
          <w:tcPr>
            <w:tcW w:w="741" w:type="pct"/>
          </w:tcPr>
          <w:p w:rsidR="006D5336" w:rsidRPr="00495979" w:rsidRDefault="006D5336" w:rsidP="00D66A40">
            <w:pPr>
              <w:pStyle w:val="Geenafstand"/>
              <w:spacing w:line="240" w:lineRule="auto"/>
              <w:rPr>
                <w:szCs w:val="18"/>
              </w:rPr>
            </w:pPr>
          </w:p>
        </w:tc>
        <w:tc>
          <w:tcPr>
            <w:tcW w:w="741" w:type="pct"/>
          </w:tcPr>
          <w:p w:rsidR="006D5336" w:rsidRPr="00495979" w:rsidRDefault="006D5336" w:rsidP="00D66A40">
            <w:pPr>
              <w:pStyle w:val="Geenafstand"/>
              <w:spacing w:line="240" w:lineRule="auto"/>
              <w:rPr>
                <w:szCs w:val="18"/>
              </w:rPr>
            </w:pPr>
          </w:p>
        </w:tc>
        <w:tc>
          <w:tcPr>
            <w:tcW w:w="741" w:type="pct"/>
          </w:tcPr>
          <w:p w:rsidR="006D5336" w:rsidRPr="00495979" w:rsidRDefault="006D5336" w:rsidP="00D66A40">
            <w:pPr>
              <w:pStyle w:val="Geenafstand"/>
              <w:spacing w:line="240" w:lineRule="auto"/>
              <w:rPr>
                <w:szCs w:val="18"/>
              </w:rPr>
            </w:pPr>
          </w:p>
        </w:tc>
        <w:tc>
          <w:tcPr>
            <w:tcW w:w="740" w:type="pct"/>
          </w:tcPr>
          <w:p w:rsidR="006D5336" w:rsidRPr="00495979" w:rsidRDefault="006D5336" w:rsidP="00D66A40">
            <w:pPr>
              <w:pStyle w:val="Geenafstand"/>
              <w:spacing w:line="240" w:lineRule="auto"/>
              <w:rPr>
                <w:szCs w:val="18"/>
              </w:rPr>
            </w:pPr>
          </w:p>
        </w:tc>
      </w:tr>
      <w:tr w:rsidR="006D5336" w:rsidRPr="00495979" w:rsidTr="00D66A40">
        <w:tc>
          <w:tcPr>
            <w:tcW w:w="1213" w:type="pct"/>
          </w:tcPr>
          <w:p w:rsidR="006D5336" w:rsidRPr="00495979" w:rsidRDefault="006D5336" w:rsidP="00D66A40">
            <w:pPr>
              <w:pStyle w:val="Geenafstand"/>
              <w:spacing w:line="240" w:lineRule="auto"/>
              <w:rPr>
                <w:szCs w:val="18"/>
              </w:rPr>
            </w:pPr>
          </w:p>
        </w:tc>
        <w:tc>
          <w:tcPr>
            <w:tcW w:w="824" w:type="pct"/>
          </w:tcPr>
          <w:p w:rsidR="006D5336" w:rsidRPr="00495979" w:rsidRDefault="006D5336" w:rsidP="00D66A40">
            <w:pPr>
              <w:pStyle w:val="Geenafstand"/>
              <w:spacing w:line="240" w:lineRule="auto"/>
              <w:rPr>
                <w:szCs w:val="18"/>
              </w:rPr>
            </w:pPr>
          </w:p>
        </w:tc>
        <w:tc>
          <w:tcPr>
            <w:tcW w:w="741" w:type="pct"/>
          </w:tcPr>
          <w:p w:rsidR="006D5336" w:rsidRPr="00495979" w:rsidRDefault="006D5336" w:rsidP="00D66A40">
            <w:pPr>
              <w:pStyle w:val="Geenafstand"/>
              <w:spacing w:line="240" w:lineRule="auto"/>
              <w:rPr>
                <w:szCs w:val="18"/>
              </w:rPr>
            </w:pPr>
          </w:p>
        </w:tc>
        <w:tc>
          <w:tcPr>
            <w:tcW w:w="741" w:type="pct"/>
          </w:tcPr>
          <w:p w:rsidR="006D5336" w:rsidRPr="00495979" w:rsidRDefault="006D5336" w:rsidP="00D66A40">
            <w:pPr>
              <w:pStyle w:val="Geenafstand"/>
              <w:spacing w:line="240" w:lineRule="auto"/>
              <w:rPr>
                <w:szCs w:val="18"/>
              </w:rPr>
            </w:pPr>
          </w:p>
        </w:tc>
        <w:tc>
          <w:tcPr>
            <w:tcW w:w="741" w:type="pct"/>
          </w:tcPr>
          <w:p w:rsidR="006D5336" w:rsidRPr="00495979" w:rsidRDefault="006D5336" w:rsidP="00D66A40">
            <w:pPr>
              <w:pStyle w:val="Geenafstand"/>
              <w:spacing w:line="240" w:lineRule="auto"/>
              <w:rPr>
                <w:szCs w:val="18"/>
              </w:rPr>
            </w:pPr>
          </w:p>
        </w:tc>
        <w:tc>
          <w:tcPr>
            <w:tcW w:w="740" w:type="pct"/>
          </w:tcPr>
          <w:p w:rsidR="006D5336" w:rsidRPr="00495979" w:rsidRDefault="006D5336" w:rsidP="00D66A40">
            <w:pPr>
              <w:pStyle w:val="Geenafstand"/>
              <w:spacing w:line="240" w:lineRule="auto"/>
              <w:rPr>
                <w:szCs w:val="18"/>
              </w:rPr>
            </w:pPr>
          </w:p>
        </w:tc>
      </w:tr>
      <w:tr w:rsidR="006D5336" w:rsidRPr="00495979" w:rsidTr="00D66A40">
        <w:tc>
          <w:tcPr>
            <w:tcW w:w="1213" w:type="pct"/>
          </w:tcPr>
          <w:p w:rsidR="006D5336" w:rsidRPr="00495979" w:rsidRDefault="006D5336" w:rsidP="00D66A40">
            <w:pPr>
              <w:pStyle w:val="Geenafstand"/>
              <w:spacing w:line="240" w:lineRule="auto"/>
              <w:rPr>
                <w:b/>
                <w:szCs w:val="18"/>
              </w:rPr>
            </w:pPr>
            <w:r w:rsidRPr="00495979">
              <w:rPr>
                <w:b/>
                <w:szCs w:val="18"/>
              </w:rPr>
              <w:t>Verplichtingen</w:t>
            </w:r>
          </w:p>
        </w:tc>
        <w:tc>
          <w:tcPr>
            <w:tcW w:w="824" w:type="pct"/>
          </w:tcPr>
          <w:p w:rsidR="006D5336" w:rsidRPr="00495979" w:rsidRDefault="006D5336" w:rsidP="00D66A40">
            <w:pPr>
              <w:pStyle w:val="Geenafstand"/>
              <w:spacing w:line="240" w:lineRule="auto"/>
              <w:jc w:val="right"/>
              <w:rPr>
                <w:b/>
                <w:szCs w:val="18"/>
              </w:rPr>
            </w:pPr>
            <w:r w:rsidRPr="00495979">
              <w:rPr>
                <w:b/>
                <w:szCs w:val="18"/>
              </w:rPr>
              <w:t>21.860</w:t>
            </w:r>
          </w:p>
        </w:tc>
        <w:tc>
          <w:tcPr>
            <w:tcW w:w="741" w:type="pct"/>
          </w:tcPr>
          <w:p w:rsidR="006D5336" w:rsidRPr="00495979" w:rsidRDefault="006D5336" w:rsidP="00D66A40">
            <w:pPr>
              <w:pStyle w:val="Geenafstand"/>
              <w:spacing w:line="240" w:lineRule="auto"/>
              <w:jc w:val="right"/>
              <w:rPr>
                <w:b/>
                <w:szCs w:val="18"/>
              </w:rPr>
            </w:pPr>
            <w:r w:rsidRPr="00495979">
              <w:rPr>
                <w:b/>
                <w:szCs w:val="18"/>
              </w:rPr>
              <w:t>42.824</w:t>
            </w:r>
          </w:p>
        </w:tc>
        <w:tc>
          <w:tcPr>
            <w:tcW w:w="741" w:type="pct"/>
          </w:tcPr>
          <w:p w:rsidR="006D5336" w:rsidRPr="00495979" w:rsidRDefault="006D5336" w:rsidP="00D66A40">
            <w:pPr>
              <w:pStyle w:val="Geenafstand"/>
              <w:spacing w:line="240" w:lineRule="auto"/>
              <w:jc w:val="right"/>
              <w:rPr>
                <w:b/>
                <w:szCs w:val="18"/>
              </w:rPr>
            </w:pPr>
          </w:p>
        </w:tc>
        <w:tc>
          <w:tcPr>
            <w:tcW w:w="741" w:type="pct"/>
          </w:tcPr>
          <w:p w:rsidR="006D5336" w:rsidRPr="00495979" w:rsidRDefault="006D5336" w:rsidP="00D66A40">
            <w:pPr>
              <w:pStyle w:val="Geenafstand"/>
              <w:spacing w:line="240" w:lineRule="auto"/>
              <w:jc w:val="right"/>
              <w:rPr>
                <w:b/>
                <w:szCs w:val="18"/>
              </w:rPr>
            </w:pPr>
            <w:r w:rsidRPr="00495979">
              <w:rPr>
                <w:b/>
                <w:szCs w:val="18"/>
              </w:rPr>
              <w:t>19.618</w:t>
            </w:r>
          </w:p>
        </w:tc>
        <w:tc>
          <w:tcPr>
            <w:tcW w:w="740" w:type="pct"/>
          </w:tcPr>
          <w:p w:rsidR="006D5336" w:rsidRPr="00495979" w:rsidRDefault="006D5336" w:rsidP="00D66A40">
            <w:pPr>
              <w:pStyle w:val="Geenafstand"/>
              <w:spacing w:line="240" w:lineRule="auto"/>
              <w:jc w:val="right"/>
              <w:rPr>
                <w:b/>
                <w:szCs w:val="18"/>
              </w:rPr>
            </w:pPr>
            <w:r w:rsidRPr="00495979">
              <w:rPr>
                <w:b/>
                <w:szCs w:val="18"/>
              </w:rPr>
              <w:t>62.442</w:t>
            </w:r>
          </w:p>
        </w:tc>
      </w:tr>
      <w:tr w:rsidR="006D5336" w:rsidRPr="00495979" w:rsidTr="00D66A40">
        <w:tc>
          <w:tcPr>
            <w:tcW w:w="1213" w:type="pct"/>
          </w:tcPr>
          <w:p w:rsidR="006D5336" w:rsidRPr="00495979" w:rsidRDefault="006D5336" w:rsidP="00D66A40">
            <w:pPr>
              <w:pStyle w:val="Geenafstand"/>
              <w:spacing w:line="240" w:lineRule="auto"/>
              <w:rPr>
                <w:b/>
                <w:szCs w:val="18"/>
              </w:rPr>
            </w:pPr>
            <w:r w:rsidRPr="00495979">
              <w:rPr>
                <w:b/>
                <w:szCs w:val="18"/>
              </w:rPr>
              <w:t>Uitgaven</w:t>
            </w:r>
          </w:p>
        </w:tc>
        <w:tc>
          <w:tcPr>
            <w:tcW w:w="824" w:type="pct"/>
          </w:tcPr>
          <w:p w:rsidR="006D5336" w:rsidRPr="00495979" w:rsidRDefault="006D5336" w:rsidP="00D66A40">
            <w:pPr>
              <w:pStyle w:val="Geenafstand"/>
              <w:spacing w:line="240" w:lineRule="auto"/>
              <w:jc w:val="right"/>
              <w:rPr>
                <w:b/>
                <w:szCs w:val="18"/>
              </w:rPr>
            </w:pPr>
            <w:r w:rsidRPr="00495979">
              <w:rPr>
                <w:b/>
                <w:szCs w:val="18"/>
              </w:rPr>
              <w:t>21.860</w:t>
            </w:r>
          </w:p>
        </w:tc>
        <w:tc>
          <w:tcPr>
            <w:tcW w:w="741" w:type="pct"/>
          </w:tcPr>
          <w:p w:rsidR="006D5336" w:rsidRPr="00495979" w:rsidRDefault="006D5336" w:rsidP="00D66A40">
            <w:pPr>
              <w:pStyle w:val="Geenafstand"/>
              <w:spacing w:line="240" w:lineRule="auto"/>
              <w:jc w:val="right"/>
              <w:rPr>
                <w:b/>
                <w:szCs w:val="18"/>
              </w:rPr>
            </w:pPr>
            <w:r w:rsidRPr="00495979">
              <w:rPr>
                <w:b/>
                <w:szCs w:val="18"/>
              </w:rPr>
              <w:t>42.824</w:t>
            </w:r>
          </w:p>
        </w:tc>
        <w:tc>
          <w:tcPr>
            <w:tcW w:w="741" w:type="pct"/>
          </w:tcPr>
          <w:p w:rsidR="006D5336" w:rsidRPr="00495979" w:rsidRDefault="006D5336" w:rsidP="00D66A40">
            <w:pPr>
              <w:pStyle w:val="Geenafstand"/>
              <w:spacing w:line="240" w:lineRule="auto"/>
              <w:jc w:val="right"/>
              <w:rPr>
                <w:b/>
                <w:szCs w:val="18"/>
              </w:rPr>
            </w:pPr>
          </w:p>
        </w:tc>
        <w:tc>
          <w:tcPr>
            <w:tcW w:w="741" w:type="pct"/>
          </w:tcPr>
          <w:p w:rsidR="006D5336" w:rsidRPr="00495979" w:rsidRDefault="006D5336" w:rsidP="00D66A40">
            <w:pPr>
              <w:pStyle w:val="Geenafstand"/>
              <w:spacing w:line="240" w:lineRule="auto"/>
              <w:jc w:val="right"/>
              <w:rPr>
                <w:b/>
                <w:szCs w:val="18"/>
              </w:rPr>
            </w:pPr>
            <w:r w:rsidRPr="00495979">
              <w:rPr>
                <w:b/>
                <w:szCs w:val="18"/>
              </w:rPr>
              <w:t>19.618</w:t>
            </w:r>
          </w:p>
        </w:tc>
        <w:tc>
          <w:tcPr>
            <w:tcW w:w="740" w:type="pct"/>
          </w:tcPr>
          <w:p w:rsidR="006D5336" w:rsidRPr="00495979" w:rsidRDefault="006D5336" w:rsidP="00D66A40">
            <w:pPr>
              <w:pStyle w:val="Geenafstand"/>
              <w:spacing w:line="240" w:lineRule="auto"/>
              <w:jc w:val="right"/>
              <w:rPr>
                <w:b/>
                <w:szCs w:val="18"/>
              </w:rPr>
            </w:pPr>
            <w:r w:rsidRPr="00495979">
              <w:rPr>
                <w:b/>
                <w:szCs w:val="18"/>
              </w:rPr>
              <w:t>62.442</w:t>
            </w: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waarvan juridisch verplicht</w:t>
            </w:r>
          </w:p>
        </w:tc>
        <w:tc>
          <w:tcPr>
            <w:tcW w:w="824" w:type="pct"/>
          </w:tcPr>
          <w:p w:rsidR="006D5336" w:rsidRPr="00495979" w:rsidRDefault="006D5336" w:rsidP="00D66A40">
            <w:pPr>
              <w:pStyle w:val="Geenafstand"/>
              <w:spacing w:line="240" w:lineRule="auto"/>
              <w:jc w:val="right"/>
              <w:rPr>
                <w:szCs w:val="18"/>
              </w:rPr>
            </w:pPr>
            <w:r w:rsidRPr="00495979">
              <w:rPr>
                <w:szCs w:val="18"/>
              </w:rPr>
              <w:t>100%</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p>
        </w:tc>
        <w:tc>
          <w:tcPr>
            <w:tcW w:w="740" w:type="pct"/>
          </w:tcPr>
          <w:p w:rsidR="006D5336" w:rsidRPr="00495979" w:rsidRDefault="006D5336" w:rsidP="00D66A40">
            <w:pPr>
              <w:pStyle w:val="Geenafstand"/>
              <w:spacing w:line="240" w:lineRule="auto"/>
              <w:jc w:val="right"/>
              <w:rPr>
                <w:szCs w:val="18"/>
              </w:rPr>
            </w:pP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Beginsaldo</w:t>
            </w:r>
          </w:p>
        </w:tc>
        <w:tc>
          <w:tcPr>
            <w:tcW w:w="824" w:type="pct"/>
          </w:tcPr>
          <w:p w:rsidR="006D5336" w:rsidRPr="00495979" w:rsidRDefault="006D5336" w:rsidP="00D66A40">
            <w:pPr>
              <w:pStyle w:val="Geenafstand"/>
              <w:spacing w:line="240" w:lineRule="auto"/>
              <w:jc w:val="right"/>
              <w:rPr>
                <w:szCs w:val="18"/>
              </w:rPr>
            </w:pPr>
          </w:p>
        </w:tc>
        <w:tc>
          <w:tcPr>
            <w:tcW w:w="741" w:type="pct"/>
            <w:hideMark/>
          </w:tcPr>
          <w:p w:rsidR="006D5336" w:rsidRPr="00495979" w:rsidRDefault="006D5336" w:rsidP="00D66A40">
            <w:pPr>
              <w:pStyle w:val="Geenafstand"/>
              <w:spacing w:line="240" w:lineRule="auto"/>
              <w:jc w:val="right"/>
              <w:rPr>
                <w:szCs w:val="18"/>
              </w:rPr>
            </w:pPr>
            <w:r w:rsidRPr="00495979">
              <w:rPr>
                <w:szCs w:val="18"/>
              </w:rPr>
              <w:t>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p>
        </w:tc>
        <w:tc>
          <w:tcPr>
            <w:tcW w:w="740" w:type="pct"/>
          </w:tcPr>
          <w:p w:rsidR="006D5336" w:rsidRPr="00495979" w:rsidRDefault="006D5336" w:rsidP="00D66A40">
            <w:pPr>
              <w:pStyle w:val="Geenafstand"/>
              <w:spacing w:line="240" w:lineRule="auto"/>
              <w:jc w:val="right"/>
              <w:rPr>
                <w:szCs w:val="18"/>
              </w:rPr>
            </w:pP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Programma-uitgaven</w:t>
            </w:r>
          </w:p>
        </w:tc>
        <w:tc>
          <w:tcPr>
            <w:tcW w:w="824" w:type="pct"/>
          </w:tcPr>
          <w:p w:rsidR="006D5336" w:rsidRPr="00495979" w:rsidRDefault="006D5336" w:rsidP="00D66A40">
            <w:pPr>
              <w:pStyle w:val="Geenafstand"/>
              <w:spacing w:line="240" w:lineRule="auto"/>
              <w:jc w:val="right"/>
              <w:rPr>
                <w:szCs w:val="18"/>
              </w:rPr>
            </w:pPr>
            <w:r w:rsidRPr="00495979">
              <w:rPr>
                <w:szCs w:val="18"/>
              </w:rPr>
              <w:t>21.860</w:t>
            </w:r>
          </w:p>
        </w:tc>
        <w:tc>
          <w:tcPr>
            <w:tcW w:w="741" w:type="pct"/>
            <w:hideMark/>
          </w:tcPr>
          <w:p w:rsidR="006D5336" w:rsidRPr="00495979" w:rsidRDefault="006D5336" w:rsidP="00D66A40">
            <w:pPr>
              <w:pStyle w:val="Geenafstand"/>
              <w:spacing w:line="240" w:lineRule="auto"/>
              <w:jc w:val="right"/>
              <w:rPr>
                <w:szCs w:val="18"/>
              </w:rPr>
            </w:pPr>
            <w:r w:rsidRPr="00495979">
              <w:rPr>
                <w:szCs w:val="18"/>
              </w:rPr>
              <w:t>42.824 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r w:rsidRPr="00495979">
              <w:rPr>
                <w:szCs w:val="18"/>
              </w:rPr>
              <w:t>19.618</w:t>
            </w:r>
          </w:p>
        </w:tc>
        <w:tc>
          <w:tcPr>
            <w:tcW w:w="740" w:type="pct"/>
          </w:tcPr>
          <w:p w:rsidR="006D5336" w:rsidRPr="00495979" w:rsidRDefault="006D5336" w:rsidP="00D66A40">
            <w:pPr>
              <w:pStyle w:val="Geenafstand"/>
              <w:spacing w:line="240" w:lineRule="auto"/>
              <w:jc w:val="right"/>
              <w:rPr>
                <w:szCs w:val="18"/>
              </w:rPr>
            </w:pPr>
            <w:r w:rsidRPr="00495979">
              <w:rPr>
                <w:szCs w:val="18"/>
              </w:rPr>
              <w:t>62.442</w:t>
            </w:r>
          </w:p>
        </w:tc>
      </w:tr>
      <w:tr w:rsidR="006D5336" w:rsidRPr="00495979" w:rsidTr="00D66A40">
        <w:tc>
          <w:tcPr>
            <w:tcW w:w="1213" w:type="pct"/>
          </w:tcPr>
          <w:p w:rsidR="006D5336" w:rsidRPr="00495979" w:rsidRDefault="006D5336" w:rsidP="00D66A40">
            <w:pPr>
              <w:pStyle w:val="Geenafstand"/>
              <w:spacing w:line="240" w:lineRule="auto"/>
              <w:rPr>
                <w:szCs w:val="18"/>
              </w:rPr>
            </w:pPr>
          </w:p>
        </w:tc>
        <w:tc>
          <w:tcPr>
            <w:tcW w:w="824" w:type="pct"/>
          </w:tcPr>
          <w:p w:rsidR="006D5336" w:rsidRPr="00495979" w:rsidRDefault="006D5336" w:rsidP="00D66A40">
            <w:pPr>
              <w:pStyle w:val="Geenafstand"/>
              <w:spacing w:line="240" w:lineRule="auto"/>
              <w:jc w:val="right"/>
              <w:rPr>
                <w:szCs w:val="18"/>
              </w:rPr>
            </w:pPr>
          </w:p>
        </w:tc>
        <w:tc>
          <w:tcPr>
            <w:tcW w:w="741" w:type="pct"/>
            <w:hideMark/>
          </w:tcPr>
          <w:p w:rsidR="006D5336" w:rsidRPr="00495979" w:rsidRDefault="006D5336" w:rsidP="00D66A40">
            <w:pPr>
              <w:pStyle w:val="Geenafstand"/>
              <w:spacing w:line="240" w:lineRule="auto"/>
              <w:jc w:val="right"/>
              <w:rPr>
                <w:szCs w:val="18"/>
              </w:rPr>
            </w:pPr>
            <w:r w:rsidRPr="00495979">
              <w:rPr>
                <w:szCs w:val="18"/>
              </w:rPr>
              <w:t>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p>
        </w:tc>
        <w:tc>
          <w:tcPr>
            <w:tcW w:w="740" w:type="pct"/>
          </w:tcPr>
          <w:p w:rsidR="006D5336" w:rsidRPr="00495979" w:rsidRDefault="006D5336" w:rsidP="00D66A40">
            <w:pPr>
              <w:pStyle w:val="Geenafstand"/>
              <w:spacing w:line="240" w:lineRule="auto"/>
              <w:jc w:val="right"/>
              <w:rPr>
                <w:szCs w:val="18"/>
              </w:rPr>
            </w:pPr>
          </w:p>
        </w:tc>
      </w:tr>
      <w:tr w:rsidR="006D5336" w:rsidRPr="00495979" w:rsidTr="00D66A40">
        <w:tc>
          <w:tcPr>
            <w:tcW w:w="1213" w:type="pct"/>
          </w:tcPr>
          <w:p w:rsidR="006D5336" w:rsidRPr="00495979" w:rsidRDefault="006D5336" w:rsidP="00D66A40">
            <w:pPr>
              <w:pStyle w:val="Geenafstand"/>
              <w:spacing w:line="240" w:lineRule="auto"/>
              <w:rPr>
                <w:i/>
                <w:szCs w:val="18"/>
              </w:rPr>
            </w:pPr>
            <w:r w:rsidRPr="00495979">
              <w:rPr>
                <w:i/>
                <w:szCs w:val="18"/>
              </w:rPr>
              <w:t>Opdrachten</w:t>
            </w:r>
          </w:p>
        </w:tc>
        <w:tc>
          <w:tcPr>
            <w:tcW w:w="824" w:type="pct"/>
          </w:tcPr>
          <w:p w:rsidR="006D5336" w:rsidRPr="00495979" w:rsidRDefault="006D5336" w:rsidP="00D66A40">
            <w:pPr>
              <w:pStyle w:val="Geenafstand"/>
              <w:spacing w:line="240" w:lineRule="auto"/>
              <w:jc w:val="right"/>
              <w:rPr>
                <w:i/>
                <w:szCs w:val="18"/>
              </w:rPr>
            </w:pPr>
            <w:r w:rsidRPr="00495979">
              <w:rPr>
                <w:i/>
                <w:szCs w:val="18"/>
              </w:rPr>
              <w:t>21.860</w:t>
            </w:r>
          </w:p>
        </w:tc>
        <w:tc>
          <w:tcPr>
            <w:tcW w:w="741" w:type="pct"/>
            <w:hideMark/>
          </w:tcPr>
          <w:p w:rsidR="006D5336" w:rsidRPr="00495979" w:rsidRDefault="006D5336" w:rsidP="00D66A40">
            <w:pPr>
              <w:pStyle w:val="Geenafstand"/>
              <w:spacing w:line="240" w:lineRule="auto"/>
              <w:jc w:val="right"/>
              <w:rPr>
                <w:i/>
                <w:szCs w:val="18"/>
              </w:rPr>
            </w:pPr>
            <w:r w:rsidRPr="00495979">
              <w:rPr>
                <w:i/>
                <w:szCs w:val="18"/>
              </w:rPr>
              <w:t>42.824 </w:t>
            </w:r>
          </w:p>
        </w:tc>
        <w:tc>
          <w:tcPr>
            <w:tcW w:w="741" w:type="pct"/>
          </w:tcPr>
          <w:p w:rsidR="006D5336" w:rsidRPr="00495979" w:rsidRDefault="006D5336" w:rsidP="00D66A40">
            <w:pPr>
              <w:pStyle w:val="Geenafstand"/>
              <w:spacing w:line="240" w:lineRule="auto"/>
              <w:jc w:val="right"/>
              <w:rPr>
                <w:i/>
                <w:szCs w:val="18"/>
              </w:rPr>
            </w:pPr>
          </w:p>
        </w:tc>
        <w:tc>
          <w:tcPr>
            <w:tcW w:w="741" w:type="pct"/>
          </w:tcPr>
          <w:p w:rsidR="006D5336" w:rsidRPr="00495979" w:rsidRDefault="006D5336" w:rsidP="00D66A40">
            <w:pPr>
              <w:pStyle w:val="Geenafstand"/>
              <w:spacing w:line="240" w:lineRule="auto"/>
              <w:jc w:val="right"/>
              <w:rPr>
                <w:i/>
                <w:szCs w:val="18"/>
              </w:rPr>
            </w:pPr>
            <w:r w:rsidRPr="00495979">
              <w:rPr>
                <w:i/>
                <w:szCs w:val="18"/>
              </w:rPr>
              <w:t>19.618</w:t>
            </w:r>
          </w:p>
        </w:tc>
        <w:tc>
          <w:tcPr>
            <w:tcW w:w="740" w:type="pct"/>
          </w:tcPr>
          <w:p w:rsidR="006D5336" w:rsidRPr="00495979" w:rsidRDefault="006D5336" w:rsidP="00D66A40">
            <w:pPr>
              <w:pStyle w:val="Geenafstand"/>
              <w:spacing w:line="240" w:lineRule="auto"/>
              <w:jc w:val="right"/>
              <w:rPr>
                <w:i/>
                <w:szCs w:val="18"/>
              </w:rPr>
            </w:pPr>
            <w:r w:rsidRPr="00495979">
              <w:rPr>
                <w:i/>
                <w:szCs w:val="18"/>
              </w:rPr>
              <w:t>62.442</w:t>
            </w: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Bewaking van dierziekten (U1.11)</w:t>
            </w:r>
          </w:p>
        </w:tc>
        <w:tc>
          <w:tcPr>
            <w:tcW w:w="824" w:type="pct"/>
          </w:tcPr>
          <w:p w:rsidR="006D5336" w:rsidRPr="00495979" w:rsidRDefault="006D5336" w:rsidP="00D66A40">
            <w:pPr>
              <w:pStyle w:val="Geenafstand"/>
              <w:spacing w:line="240" w:lineRule="auto"/>
              <w:jc w:val="right"/>
              <w:rPr>
                <w:szCs w:val="18"/>
              </w:rPr>
            </w:pPr>
            <w:r w:rsidRPr="00495979">
              <w:rPr>
                <w:szCs w:val="18"/>
              </w:rPr>
              <w:t>9.307</w:t>
            </w:r>
          </w:p>
        </w:tc>
        <w:tc>
          <w:tcPr>
            <w:tcW w:w="741" w:type="pct"/>
            <w:hideMark/>
          </w:tcPr>
          <w:p w:rsidR="006D5336" w:rsidRPr="00495979" w:rsidRDefault="006D5336" w:rsidP="00D66A40">
            <w:pPr>
              <w:pStyle w:val="Geenafstand"/>
              <w:spacing w:line="240" w:lineRule="auto"/>
              <w:jc w:val="right"/>
              <w:rPr>
                <w:szCs w:val="18"/>
              </w:rPr>
            </w:pPr>
            <w:r w:rsidRPr="00495979">
              <w:rPr>
                <w:szCs w:val="18"/>
              </w:rPr>
              <w:t>9.307 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r w:rsidRPr="00495979">
              <w:rPr>
                <w:szCs w:val="18"/>
              </w:rPr>
              <w:t>9.826</w:t>
            </w:r>
          </w:p>
        </w:tc>
        <w:tc>
          <w:tcPr>
            <w:tcW w:w="740" w:type="pct"/>
          </w:tcPr>
          <w:p w:rsidR="006D5336" w:rsidRPr="00495979" w:rsidRDefault="006D5336" w:rsidP="00D66A40">
            <w:pPr>
              <w:pStyle w:val="Geenafstand"/>
              <w:spacing w:line="240" w:lineRule="auto"/>
              <w:jc w:val="right"/>
              <w:rPr>
                <w:szCs w:val="18"/>
              </w:rPr>
            </w:pPr>
            <w:r w:rsidRPr="00495979">
              <w:rPr>
                <w:szCs w:val="18"/>
              </w:rPr>
              <w:t>19.133</w:t>
            </w: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Bestrijding van dierziekten (U1.12)</w:t>
            </w:r>
          </w:p>
        </w:tc>
        <w:tc>
          <w:tcPr>
            <w:tcW w:w="824" w:type="pct"/>
          </w:tcPr>
          <w:p w:rsidR="006D5336" w:rsidRPr="00495979" w:rsidRDefault="006D5336" w:rsidP="00D66A40">
            <w:pPr>
              <w:pStyle w:val="Geenafstand"/>
              <w:spacing w:line="240" w:lineRule="auto"/>
              <w:jc w:val="right"/>
              <w:rPr>
                <w:szCs w:val="18"/>
              </w:rPr>
            </w:pPr>
            <w:r w:rsidRPr="00495979">
              <w:rPr>
                <w:szCs w:val="18"/>
              </w:rPr>
              <w:t>12.553</w:t>
            </w:r>
          </w:p>
        </w:tc>
        <w:tc>
          <w:tcPr>
            <w:tcW w:w="741" w:type="pct"/>
            <w:hideMark/>
          </w:tcPr>
          <w:p w:rsidR="006D5336" w:rsidRPr="00495979" w:rsidRDefault="006D5336" w:rsidP="00D66A40">
            <w:pPr>
              <w:pStyle w:val="Geenafstand"/>
              <w:spacing w:line="240" w:lineRule="auto"/>
              <w:jc w:val="right"/>
              <w:rPr>
                <w:szCs w:val="18"/>
              </w:rPr>
            </w:pPr>
            <w:r w:rsidRPr="00495979">
              <w:rPr>
                <w:szCs w:val="18"/>
              </w:rPr>
              <w:t>33.517 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r w:rsidRPr="00495979">
              <w:rPr>
                <w:szCs w:val="18"/>
              </w:rPr>
              <w:t>9.792</w:t>
            </w:r>
          </w:p>
        </w:tc>
        <w:tc>
          <w:tcPr>
            <w:tcW w:w="740" w:type="pct"/>
          </w:tcPr>
          <w:p w:rsidR="006D5336" w:rsidRPr="00495979" w:rsidRDefault="006D5336" w:rsidP="00D66A40">
            <w:pPr>
              <w:pStyle w:val="Geenafstand"/>
              <w:spacing w:line="240" w:lineRule="auto"/>
              <w:jc w:val="right"/>
              <w:rPr>
                <w:szCs w:val="18"/>
              </w:rPr>
            </w:pPr>
            <w:r w:rsidRPr="00495979">
              <w:rPr>
                <w:szCs w:val="18"/>
              </w:rPr>
              <w:t>43.309</w:t>
            </w: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Voorkomen en verminderen van welzijnsproblemen (U1.13)</w:t>
            </w:r>
          </w:p>
        </w:tc>
        <w:tc>
          <w:tcPr>
            <w:tcW w:w="824" w:type="pct"/>
          </w:tcPr>
          <w:p w:rsidR="006D5336" w:rsidRPr="00495979" w:rsidRDefault="006D5336" w:rsidP="00D66A40">
            <w:pPr>
              <w:pStyle w:val="Geenafstand"/>
              <w:spacing w:line="240" w:lineRule="auto"/>
              <w:jc w:val="right"/>
              <w:rPr>
                <w:szCs w:val="18"/>
              </w:rPr>
            </w:pPr>
            <w:r w:rsidRPr="00495979">
              <w:rPr>
                <w:szCs w:val="18"/>
              </w:rPr>
              <w:t>0</w:t>
            </w:r>
          </w:p>
        </w:tc>
        <w:tc>
          <w:tcPr>
            <w:tcW w:w="741" w:type="pct"/>
            <w:hideMark/>
          </w:tcPr>
          <w:p w:rsidR="006D5336" w:rsidRPr="00495979" w:rsidRDefault="006D5336" w:rsidP="00D66A40">
            <w:pPr>
              <w:pStyle w:val="Geenafstand"/>
              <w:spacing w:line="240" w:lineRule="auto"/>
              <w:jc w:val="right"/>
              <w:rPr>
                <w:szCs w:val="18"/>
              </w:rPr>
            </w:pPr>
            <w:r w:rsidRPr="00495979">
              <w:rPr>
                <w:szCs w:val="18"/>
              </w:rPr>
              <w:t>0 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p>
        </w:tc>
        <w:tc>
          <w:tcPr>
            <w:tcW w:w="740" w:type="pct"/>
          </w:tcPr>
          <w:p w:rsidR="006D5336" w:rsidRPr="00495979" w:rsidRDefault="006D5336" w:rsidP="00D66A40">
            <w:pPr>
              <w:pStyle w:val="Geenafstand"/>
              <w:spacing w:line="240" w:lineRule="auto"/>
              <w:jc w:val="right"/>
              <w:rPr>
                <w:szCs w:val="18"/>
              </w:rPr>
            </w:pPr>
          </w:p>
        </w:tc>
      </w:tr>
      <w:tr w:rsidR="006D5336" w:rsidRPr="00495979" w:rsidTr="00D66A40">
        <w:tc>
          <w:tcPr>
            <w:tcW w:w="1213" w:type="pct"/>
          </w:tcPr>
          <w:p w:rsidR="006D5336" w:rsidRPr="00495979" w:rsidRDefault="006D5336" w:rsidP="00D66A40">
            <w:pPr>
              <w:pStyle w:val="Geenafstand"/>
              <w:spacing w:line="240" w:lineRule="auto"/>
              <w:rPr>
                <w:szCs w:val="18"/>
              </w:rPr>
            </w:pPr>
            <w:r w:rsidRPr="00495979">
              <w:rPr>
                <w:szCs w:val="18"/>
              </w:rPr>
              <w:t>Overig (U1.14)</w:t>
            </w:r>
          </w:p>
        </w:tc>
        <w:tc>
          <w:tcPr>
            <w:tcW w:w="824" w:type="pct"/>
          </w:tcPr>
          <w:p w:rsidR="006D5336" w:rsidRPr="00495979" w:rsidRDefault="006D5336" w:rsidP="00D66A40">
            <w:pPr>
              <w:pStyle w:val="Geenafstand"/>
              <w:spacing w:line="240" w:lineRule="auto"/>
              <w:jc w:val="right"/>
              <w:rPr>
                <w:szCs w:val="18"/>
              </w:rPr>
            </w:pPr>
            <w:r w:rsidRPr="00495979">
              <w:rPr>
                <w:szCs w:val="18"/>
              </w:rPr>
              <w:t>0</w:t>
            </w:r>
          </w:p>
        </w:tc>
        <w:tc>
          <w:tcPr>
            <w:tcW w:w="741" w:type="pct"/>
            <w:hideMark/>
          </w:tcPr>
          <w:p w:rsidR="006D5336" w:rsidRPr="00495979" w:rsidRDefault="006D5336" w:rsidP="00D66A40">
            <w:pPr>
              <w:pStyle w:val="Geenafstand"/>
              <w:spacing w:line="240" w:lineRule="auto"/>
              <w:jc w:val="right"/>
              <w:rPr>
                <w:szCs w:val="18"/>
              </w:rPr>
            </w:pPr>
            <w:r w:rsidRPr="00495979">
              <w:rPr>
                <w:szCs w:val="18"/>
              </w:rPr>
              <w:t>0 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p>
        </w:tc>
        <w:tc>
          <w:tcPr>
            <w:tcW w:w="740" w:type="pct"/>
          </w:tcPr>
          <w:p w:rsidR="006D5336" w:rsidRPr="00495979" w:rsidRDefault="006D5336" w:rsidP="00D66A40">
            <w:pPr>
              <w:pStyle w:val="Geenafstand"/>
              <w:spacing w:line="240" w:lineRule="auto"/>
              <w:jc w:val="right"/>
              <w:rPr>
                <w:szCs w:val="18"/>
              </w:rPr>
            </w:pPr>
          </w:p>
        </w:tc>
      </w:tr>
      <w:tr w:rsidR="006D5336" w:rsidRPr="00495979" w:rsidTr="00D66A40">
        <w:tc>
          <w:tcPr>
            <w:tcW w:w="1213" w:type="pct"/>
          </w:tcPr>
          <w:p w:rsidR="006D5336" w:rsidRPr="00495979" w:rsidRDefault="006D5336" w:rsidP="00D66A40">
            <w:pPr>
              <w:pStyle w:val="Geenafstand"/>
              <w:spacing w:line="240" w:lineRule="auto"/>
              <w:rPr>
                <w:szCs w:val="18"/>
              </w:rPr>
            </w:pPr>
          </w:p>
        </w:tc>
        <w:tc>
          <w:tcPr>
            <w:tcW w:w="824" w:type="pct"/>
          </w:tcPr>
          <w:p w:rsidR="006D5336" w:rsidRPr="00495979" w:rsidRDefault="006D5336" w:rsidP="00D66A40">
            <w:pPr>
              <w:pStyle w:val="Geenafstand"/>
              <w:spacing w:line="240" w:lineRule="auto"/>
              <w:jc w:val="right"/>
              <w:rPr>
                <w:szCs w:val="18"/>
              </w:rPr>
            </w:pPr>
          </w:p>
        </w:tc>
        <w:tc>
          <w:tcPr>
            <w:tcW w:w="741" w:type="pct"/>
            <w:hideMark/>
          </w:tcPr>
          <w:p w:rsidR="006D5336" w:rsidRPr="00495979" w:rsidRDefault="006D5336" w:rsidP="00D66A40">
            <w:pPr>
              <w:pStyle w:val="Geenafstand"/>
              <w:spacing w:line="240" w:lineRule="auto"/>
              <w:jc w:val="right"/>
              <w:rPr>
                <w:szCs w:val="18"/>
              </w:rPr>
            </w:pPr>
            <w:r w:rsidRPr="00495979">
              <w:rPr>
                <w:szCs w:val="18"/>
              </w:rPr>
              <w:t> </w:t>
            </w:r>
          </w:p>
        </w:tc>
        <w:tc>
          <w:tcPr>
            <w:tcW w:w="741" w:type="pct"/>
          </w:tcPr>
          <w:p w:rsidR="006D5336" w:rsidRPr="00495979" w:rsidRDefault="006D5336" w:rsidP="00D66A40">
            <w:pPr>
              <w:pStyle w:val="Geenafstand"/>
              <w:spacing w:line="240" w:lineRule="auto"/>
              <w:jc w:val="right"/>
              <w:rPr>
                <w:szCs w:val="18"/>
              </w:rPr>
            </w:pPr>
          </w:p>
        </w:tc>
        <w:tc>
          <w:tcPr>
            <w:tcW w:w="741" w:type="pct"/>
          </w:tcPr>
          <w:p w:rsidR="006D5336" w:rsidRPr="00495979" w:rsidRDefault="006D5336" w:rsidP="00D66A40">
            <w:pPr>
              <w:pStyle w:val="Geenafstand"/>
              <w:spacing w:line="240" w:lineRule="auto"/>
              <w:jc w:val="right"/>
              <w:rPr>
                <w:szCs w:val="18"/>
              </w:rPr>
            </w:pPr>
          </w:p>
        </w:tc>
        <w:tc>
          <w:tcPr>
            <w:tcW w:w="740" w:type="pct"/>
          </w:tcPr>
          <w:p w:rsidR="006D5336" w:rsidRPr="00495979" w:rsidRDefault="006D5336" w:rsidP="00D66A40">
            <w:pPr>
              <w:pStyle w:val="Geenafstand"/>
              <w:spacing w:line="240" w:lineRule="auto"/>
              <w:jc w:val="right"/>
              <w:rPr>
                <w:szCs w:val="18"/>
              </w:rPr>
            </w:pPr>
          </w:p>
        </w:tc>
      </w:tr>
      <w:tr w:rsidR="006D5336" w:rsidRPr="00495979" w:rsidTr="00D66A40">
        <w:tc>
          <w:tcPr>
            <w:tcW w:w="1213" w:type="pct"/>
          </w:tcPr>
          <w:p w:rsidR="006D5336" w:rsidRPr="00495979" w:rsidRDefault="006D5336" w:rsidP="00D66A40">
            <w:pPr>
              <w:pStyle w:val="Geenafstand"/>
              <w:spacing w:line="240" w:lineRule="auto"/>
              <w:rPr>
                <w:b/>
                <w:szCs w:val="18"/>
              </w:rPr>
            </w:pPr>
            <w:r w:rsidRPr="00495979">
              <w:rPr>
                <w:b/>
                <w:szCs w:val="18"/>
              </w:rPr>
              <w:t>Ontvangsten</w:t>
            </w:r>
          </w:p>
        </w:tc>
        <w:tc>
          <w:tcPr>
            <w:tcW w:w="824" w:type="pct"/>
          </w:tcPr>
          <w:p w:rsidR="006D5336" w:rsidRPr="00495979" w:rsidRDefault="006D5336" w:rsidP="00D66A40">
            <w:pPr>
              <w:pStyle w:val="Geenafstand"/>
              <w:spacing w:line="240" w:lineRule="auto"/>
              <w:jc w:val="right"/>
              <w:rPr>
                <w:b/>
                <w:szCs w:val="18"/>
              </w:rPr>
            </w:pPr>
            <w:r w:rsidRPr="00495979">
              <w:rPr>
                <w:b/>
                <w:szCs w:val="18"/>
              </w:rPr>
              <w:t>21.860</w:t>
            </w:r>
          </w:p>
        </w:tc>
        <w:tc>
          <w:tcPr>
            <w:tcW w:w="741" w:type="pct"/>
            <w:hideMark/>
          </w:tcPr>
          <w:p w:rsidR="006D5336" w:rsidRPr="00495979" w:rsidRDefault="006D5336" w:rsidP="00D66A40">
            <w:pPr>
              <w:pStyle w:val="Geenafstand"/>
              <w:spacing w:line="240" w:lineRule="auto"/>
              <w:jc w:val="right"/>
              <w:rPr>
                <w:b/>
                <w:szCs w:val="18"/>
              </w:rPr>
            </w:pPr>
            <w:r w:rsidRPr="00495979">
              <w:rPr>
                <w:b/>
                <w:szCs w:val="18"/>
              </w:rPr>
              <w:t>42.824 </w:t>
            </w:r>
          </w:p>
        </w:tc>
        <w:tc>
          <w:tcPr>
            <w:tcW w:w="741" w:type="pct"/>
          </w:tcPr>
          <w:p w:rsidR="006D5336" w:rsidRPr="00495979" w:rsidRDefault="006D5336" w:rsidP="00D66A40">
            <w:pPr>
              <w:pStyle w:val="Geenafstand"/>
              <w:spacing w:line="240" w:lineRule="auto"/>
              <w:jc w:val="right"/>
              <w:rPr>
                <w:b/>
                <w:szCs w:val="18"/>
              </w:rPr>
            </w:pPr>
          </w:p>
        </w:tc>
        <w:tc>
          <w:tcPr>
            <w:tcW w:w="741" w:type="pct"/>
          </w:tcPr>
          <w:p w:rsidR="006D5336" w:rsidRPr="00495979" w:rsidRDefault="006D5336" w:rsidP="00D66A40">
            <w:pPr>
              <w:pStyle w:val="Geenafstand"/>
              <w:spacing w:line="240" w:lineRule="auto"/>
              <w:jc w:val="right"/>
              <w:rPr>
                <w:b/>
                <w:szCs w:val="18"/>
              </w:rPr>
            </w:pPr>
            <w:r>
              <w:rPr>
                <w:b/>
                <w:szCs w:val="18"/>
              </w:rPr>
              <w:t>19</w:t>
            </w:r>
            <w:r w:rsidRPr="00495979">
              <w:rPr>
                <w:b/>
                <w:szCs w:val="18"/>
              </w:rPr>
              <w:t>.6</w:t>
            </w:r>
            <w:r>
              <w:rPr>
                <w:b/>
                <w:szCs w:val="18"/>
              </w:rPr>
              <w:t>18</w:t>
            </w:r>
          </w:p>
        </w:tc>
        <w:tc>
          <w:tcPr>
            <w:tcW w:w="740" w:type="pct"/>
          </w:tcPr>
          <w:p w:rsidR="006D5336" w:rsidRPr="00495979" w:rsidRDefault="006D5336" w:rsidP="00D66A40">
            <w:pPr>
              <w:pStyle w:val="Geenafstand"/>
              <w:spacing w:line="240" w:lineRule="auto"/>
              <w:jc w:val="right"/>
              <w:rPr>
                <w:b/>
                <w:szCs w:val="18"/>
              </w:rPr>
            </w:pPr>
            <w:r>
              <w:rPr>
                <w:b/>
                <w:szCs w:val="18"/>
              </w:rPr>
              <w:t>62</w:t>
            </w:r>
            <w:r w:rsidRPr="00495979">
              <w:rPr>
                <w:b/>
                <w:szCs w:val="18"/>
              </w:rPr>
              <w:t>.44</w:t>
            </w:r>
            <w:r>
              <w:rPr>
                <w:b/>
                <w:szCs w:val="18"/>
              </w:rPr>
              <w:t>2</w:t>
            </w:r>
          </w:p>
        </w:tc>
      </w:tr>
    </w:tbl>
    <w:p w:rsidR="006D5336" w:rsidRDefault="006D5336" w:rsidP="006D5336">
      <w:pPr>
        <w:rPr>
          <w:b/>
          <w:i/>
          <w:szCs w:val="18"/>
        </w:rPr>
      </w:pPr>
    </w:p>
    <w:p w:rsidR="006D5336" w:rsidRDefault="006D5336" w:rsidP="006D5336">
      <w:pPr>
        <w:rPr>
          <w:b/>
          <w:i/>
          <w:szCs w:val="18"/>
        </w:rPr>
      </w:pPr>
      <w:r>
        <w:rPr>
          <w:b/>
          <w:i/>
          <w:szCs w:val="18"/>
        </w:rPr>
        <w:br w:type="page"/>
      </w:r>
    </w:p>
    <w:p w:rsidR="006D5336" w:rsidRPr="00B07698" w:rsidRDefault="006D5336" w:rsidP="006D5336">
      <w:pPr>
        <w:rPr>
          <w:b/>
          <w:szCs w:val="18"/>
        </w:rPr>
      </w:pPr>
      <w:r w:rsidRPr="00B07698">
        <w:rPr>
          <w:b/>
          <w:szCs w:val="18"/>
        </w:rPr>
        <w:lastRenderedPageBreak/>
        <w:t>Toelichting</w:t>
      </w:r>
    </w:p>
    <w:p w:rsidR="006D5336" w:rsidRPr="00495979" w:rsidRDefault="006D5336" w:rsidP="006D5336">
      <w:pPr>
        <w:rPr>
          <w:b/>
          <w:i/>
          <w:szCs w:val="18"/>
        </w:rPr>
      </w:pPr>
    </w:p>
    <w:p w:rsidR="006D5336" w:rsidRPr="00495979" w:rsidRDefault="006D5336" w:rsidP="006D5336">
      <w:pPr>
        <w:rPr>
          <w:b/>
          <w:i/>
          <w:szCs w:val="18"/>
        </w:rPr>
      </w:pPr>
      <w:r w:rsidRPr="00495979">
        <w:rPr>
          <w:b/>
          <w:i/>
          <w:szCs w:val="18"/>
        </w:rPr>
        <w:t>Opdrachten</w:t>
      </w:r>
    </w:p>
    <w:p w:rsidR="006D5336" w:rsidRPr="00495979" w:rsidRDefault="006D5336" w:rsidP="006D5336">
      <w:pPr>
        <w:rPr>
          <w:szCs w:val="18"/>
        </w:rPr>
      </w:pPr>
      <w:r w:rsidRPr="00495979">
        <w:rPr>
          <w:szCs w:val="18"/>
        </w:rPr>
        <w:t xml:space="preserve">De verhoging op de onderdelen bewaking en bestrijding houden onder meer verband met de kosten van de </w:t>
      </w:r>
      <w:r>
        <w:rPr>
          <w:szCs w:val="18"/>
        </w:rPr>
        <w:t>subsidie</w:t>
      </w:r>
      <w:r w:rsidRPr="00495979">
        <w:rPr>
          <w:szCs w:val="18"/>
        </w:rPr>
        <w:t xml:space="preserve"> basismonitoring die voorheen werd gefinancierd via de EZ-begroting en door de sector. Ook </w:t>
      </w:r>
      <w:r>
        <w:rPr>
          <w:szCs w:val="18"/>
        </w:rPr>
        <w:t xml:space="preserve">zijn er extra uitgaven </w:t>
      </w:r>
      <w:r w:rsidRPr="00495979">
        <w:rPr>
          <w:szCs w:val="18"/>
        </w:rPr>
        <w:t>voor monitoring A</w:t>
      </w:r>
      <w:r>
        <w:rPr>
          <w:szCs w:val="18"/>
        </w:rPr>
        <w:t xml:space="preserve">viaire </w:t>
      </w:r>
      <w:r w:rsidRPr="00495979">
        <w:rPr>
          <w:szCs w:val="18"/>
        </w:rPr>
        <w:t>I</w:t>
      </w:r>
      <w:r>
        <w:rPr>
          <w:szCs w:val="18"/>
        </w:rPr>
        <w:t>nfluenza (AI)</w:t>
      </w:r>
      <w:r w:rsidRPr="00495979">
        <w:rPr>
          <w:szCs w:val="18"/>
        </w:rPr>
        <w:t xml:space="preserve">, </w:t>
      </w:r>
      <w:r>
        <w:rPr>
          <w:szCs w:val="18"/>
        </w:rPr>
        <w:t>Newcastle Disease (</w:t>
      </w:r>
      <w:r w:rsidRPr="00495979">
        <w:rPr>
          <w:szCs w:val="18"/>
        </w:rPr>
        <w:t>NCD</w:t>
      </w:r>
      <w:r>
        <w:rPr>
          <w:szCs w:val="18"/>
        </w:rPr>
        <w:t>)</w:t>
      </w:r>
      <w:r w:rsidRPr="00495979">
        <w:rPr>
          <w:szCs w:val="18"/>
        </w:rPr>
        <w:t xml:space="preserve">, Mycoplasma en </w:t>
      </w:r>
      <w:r>
        <w:rPr>
          <w:szCs w:val="18"/>
        </w:rPr>
        <w:t xml:space="preserve">niet-zoönotische </w:t>
      </w:r>
      <w:r w:rsidRPr="00495979">
        <w:rPr>
          <w:szCs w:val="18"/>
        </w:rPr>
        <w:t>salmonella.</w:t>
      </w:r>
    </w:p>
    <w:p w:rsidR="006D5336" w:rsidRPr="00495979" w:rsidRDefault="006D5336" w:rsidP="006D5336">
      <w:pPr>
        <w:rPr>
          <w:szCs w:val="18"/>
        </w:rPr>
      </w:pPr>
    </w:p>
    <w:p w:rsidR="006D5336" w:rsidRPr="00495979" w:rsidRDefault="006D5336" w:rsidP="006D5336">
      <w:pPr>
        <w:rPr>
          <w:b/>
          <w:i/>
          <w:szCs w:val="18"/>
        </w:rPr>
      </w:pPr>
      <w:r w:rsidRPr="00495979">
        <w:rPr>
          <w:b/>
          <w:i/>
          <w:szCs w:val="18"/>
        </w:rPr>
        <w:t>Ontvangsten</w:t>
      </w:r>
    </w:p>
    <w:p w:rsidR="006D5336" w:rsidRPr="00495979" w:rsidRDefault="006D5336" w:rsidP="006D5336">
      <w:pPr>
        <w:rPr>
          <w:szCs w:val="18"/>
        </w:rPr>
      </w:pPr>
      <w:r w:rsidRPr="00495979">
        <w:rPr>
          <w:szCs w:val="18"/>
        </w:rPr>
        <w:t xml:space="preserve">Tegenover de hogere uitgaven staan </w:t>
      </w:r>
      <w:r>
        <w:rPr>
          <w:szCs w:val="18"/>
        </w:rPr>
        <w:t xml:space="preserve">ook </w:t>
      </w:r>
      <w:r w:rsidRPr="00495979">
        <w:rPr>
          <w:szCs w:val="18"/>
        </w:rPr>
        <w:t xml:space="preserve">hogere ontvangsten van </w:t>
      </w:r>
      <w:r>
        <w:rPr>
          <w:szCs w:val="18"/>
        </w:rPr>
        <w:t>dezelfde omvang.</w:t>
      </w:r>
    </w:p>
    <w:p w:rsidR="006D5336" w:rsidRPr="00495979" w:rsidRDefault="006D5336" w:rsidP="006D5336">
      <w:pPr>
        <w:rPr>
          <w:b/>
          <w:i/>
          <w:szCs w:val="18"/>
        </w:rPr>
      </w:pPr>
    </w:p>
    <w:p w:rsidR="009E7070" w:rsidRDefault="009E7070">
      <w:bookmarkStart w:id="31" w:name="_GoBack"/>
      <w:bookmarkEnd w:id="31"/>
    </w:p>
    <w:sectPr w:rsidR="009E7070" w:rsidSect="00040EAD">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6CD7834"/>
    <w:multiLevelType w:val="hybridMultilevel"/>
    <w:tmpl w:val="66FAE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5822E0A"/>
    <w:multiLevelType w:val="hybridMultilevel"/>
    <w:tmpl w:val="9F96B1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C200418"/>
    <w:multiLevelType w:val="hybridMultilevel"/>
    <w:tmpl w:val="17FA33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8E4ED9"/>
    <w:multiLevelType w:val="hybridMultilevel"/>
    <w:tmpl w:val="4AC25D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02C16C0"/>
    <w:multiLevelType w:val="multilevel"/>
    <w:tmpl w:val="01F4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202849"/>
    <w:multiLevelType w:val="hybridMultilevel"/>
    <w:tmpl w:val="7456AB76"/>
    <w:lvl w:ilvl="0" w:tplc="04130011">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nsid w:val="65523C4B"/>
    <w:multiLevelType w:val="hybridMultilevel"/>
    <w:tmpl w:val="A0EE3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70193FE3"/>
    <w:multiLevelType w:val="hybridMultilevel"/>
    <w:tmpl w:val="317A6D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3170C78"/>
    <w:multiLevelType w:val="hybridMultilevel"/>
    <w:tmpl w:val="63563D14"/>
    <w:lvl w:ilvl="0" w:tplc="12BE5EEA">
      <w:start w:val="28"/>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F925D5F"/>
    <w:multiLevelType w:val="hybridMultilevel"/>
    <w:tmpl w:val="90E661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1"/>
  </w:num>
  <w:num w:numId="7">
    <w:abstractNumId w:val="8"/>
  </w:num>
  <w:num w:numId="8">
    <w:abstractNumId w:val="5"/>
  </w:num>
  <w:num w:numId="9">
    <w:abstractNumId w:val="4"/>
  </w:num>
  <w:num w:numId="10">
    <w:abstractNumId w:val="3"/>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36"/>
    <w:rsid w:val="00485333"/>
    <w:rsid w:val="004F79F1"/>
    <w:rsid w:val="006D5336"/>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Simple 1"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5336"/>
    <w:rPr>
      <w:rFonts w:ascii="Verdana" w:hAnsi="Verdana"/>
      <w:sz w:val="18"/>
      <w:szCs w:val="24"/>
    </w:rPr>
  </w:style>
  <w:style w:type="paragraph" w:styleId="Kop1">
    <w:name w:val="heading 1"/>
    <w:basedOn w:val="Standaard"/>
    <w:next w:val="Standaard"/>
    <w:link w:val="Kop1Char"/>
    <w:qFormat/>
    <w:rsid w:val="006D5336"/>
    <w:pPr>
      <w:keepNext/>
      <w:spacing w:before="240" w:after="60" w:line="240" w:lineRule="atLeast"/>
      <w:outlineLvl w:val="0"/>
    </w:pPr>
    <w:rPr>
      <w:rFonts w:cs="Arial"/>
      <w:b/>
      <w:bCs/>
      <w:kern w:val="32"/>
      <w:sz w:val="32"/>
      <w:szCs w:val="32"/>
    </w:rPr>
  </w:style>
  <w:style w:type="paragraph" w:styleId="Kop2">
    <w:name w:val="heading 2"/>
    <w:basedOn w:val="Standaard"/>
    <w:next w:val="Standaard"/>
    <w:link w:val="Kop2Char"/>
    <w:qFormat/>
    <w:rsid w:val="006D5336"/>
    <w:pPr>
      <w:keepNext/>
      <w:spacing w:before="240" w:after="60" w:line="240" w:lineRule="atLeast"/>
      <w:outlineLvl w:val="1"/>
    </w:pPr>
    <w:rPr>
      <w:rFonts w:cs="Arial"/>
      <w:b/>
      <w:bCs/>
      <w:i/>
      <w:iCs/>
      <w:sz w:val="28"/>
      <w:szCs w:val="28"/>
    </w:rPr>
  </w:style>
  <w:style w:type="paragraph" w:styleId="Kop3">
    <w:name w:val="heading 3"/>
    <w:basedOn w:val="Standaard"/>
    <w:next w:val="Standaard"/>
    <w:link w:val="Kop3Char"/>
    <w:qFormat/>
    <w:rsid w:val="006D5336"/>
    <w:pPr>
      <w:keepNext/>
      <w:spacing w:before="240" w:after="60" w:line="240" w:lineRule="atLeast"/>
      <w:outlineLvl w:val="2"/>
    </w:pPr>
    <w:rPr>
      <w:rFonts w:cs="Arial"/>
      <w:b/>
      <w:bCs/>
      <w:sz w:val="26"/>
      <w:szCs w:val="26"/>
    </w:rPr>
  </w:style>
  <w:style w:type="paragraph" w:styleId="Kop4">
    <w:name w:val="heading 4"/>
    <w:basedOn w:val="Standaard"/>
    <w:next w:val="Standaard"/>
    <w:link w:val="Kop4Char"/>
    <w:semiHidden/>
    <w:unhideWhenUsed/>
    <w:qFormat/>
    <w:rsid w:val="006D5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D5336"/>
    <w:rPr>
      <w:rFonts w:ascii="Verdana" w:hAnsi="Verdana" w:cs="Arial"/>
      <w:b/>
      <w:bCs/>
      <w:kern w:val="32"/>
      <w:sz w:val="32"/>
      <w:szCs w:val="32"/>
    </w:rPr>
  </w:style>
  <w:style w:type="character" w:customStyle="1" w:styleId="Kop2Char">
    <w:name w:val="Kop 2 Char"/>
    <w:basedOn w:val="Standaardalinea-lettertype"/>
    <w:link w:val="Kop2"/>
    <w:rsid w:val="006D5336"/>
    <w:rPr>
      <w:rFonts w:ascii="Verdana" w:hAnsi="Verdana" w:cs="Arial"/>
      <w:b/>
      <w:bCs/>
      <w:i/>
      <w:iCs/>
      <w:sz w:val="28"/>
      <w:szCs w:val="28"/>
    </w:rPr>
  </w:style>
  <w:style w:type="character" w:customStyle="1" w:styleId="Kop3Char">
    <w:name w:val="Kop 3 Char"/>
    <w:basedOn w:val="Standaardalinea-lettertype"/>
    <w:link w:val="Kop3"/>
    <w:rsid w:val="006D5336"/>
    <w:rPr>
      <w:rFonts w:ascii="Verdana" w:hAnsi="Verdana" w:cs="Arial"/>
      <w:b/>
      <w:bCs/>
      <w:sz w:val="26"/>
      <w:szCs w:val="26"/>
    </w:rPr>
  </w:style>
  <w:style w:type="character" w:customStyle="1" w:styleId="Kop4Char">
    <w:name w:val="Kop 4 Char"/>
    <w:basedOn w:val="Standaardalinea-lettertype"/>
    <w:link w:val="Kop4"/>
    <w:semiHidden/>
    <w:rsid w:val="006D5336"/>
    <w:rPr>
      <w:rFonts w:asciiTheme="majorHAnsi" w:eastAsiaTheme="majorEastAsia" w:hAnsiTheme="majorHAnsi" w:cstheme="majorBidi"/>
      <w:b/>
      <w:bCs/>
      <w:i/>
      <w:iCs/>
      <w:color w:val="4F81BD" w:themeColor="accent1"/>
      <w:sz w:val="18"/>
      <w:szCs w:val="24"/>
    </w:rPr>
  </w:style>
  <w:style w:type="paragraph" w:styleId="Koptekst">
    <w:name w:val="header"/>
    <w:basedOn w:val="Standaard"/>
    <w:link w:val="KoptekstChar"/>
    <w:rsid w:val="006D5336"/>
    <w:pPr>
      <w:tabs>
        <w:tab w:val="center" w:pos="4536"/>
        <w:tab w:val="right" w:pos="9072"/>
      </w:tabs>
      <w:spacing w:line="240" w:lineRule="atLeast"/>
    </w:pPr>
    <w:rPr>
      <w:sz w:val="13"/>
    </w:rPr>
  </w:style>
  <w:style w:type="character" w:customStyle="1" w:styleId="KoptekstChar">
    <w:name w:val="Koptekst Char"/>
    <w:basedOn w:val="Standaardalinea-lettertype"/>
    <w:link w:val="Koptekst"/>
    <w:rsid w:val="006D5336"/>
    <w:rPr>
      <w:rFonts w:ascii="Verdana" w:hAnsi="Verdana"/>
      <w:sz w:val="13"/>
      <w:szCs w:val="24"/>
    </w:rPr>
  </w:style>
  <w:style w:type="paragraph" w:styleId="Voettekst">
    <w:name w:val="footer"/>
    <w:basedOn w:val="Standaard"/>
    <w:link w:val="VoettekstChar"/>
    <w:uiPriority w:val="99"/>
    <w:rsid w:val="006D5336"/>
    <w:pPr>
      <w:tabs>
        <w:tab w:val="center" w:pos="4536"/>
        <w:tab w:val="right" w:pos="9072"/>
      </w:tabs>
      <w:spacing w:line="240" w:lineRule="atLeast"/>
    </w:pPr>
    <w:rPr>
      <w:sz w:val="13"/>
    </w:rPr>
  </w:style>
  <w:style w:type="character" w:customStyle="1" w:styleId="VoettekstChar">
    <w:name w:val="Voettekst Char"/>
    <w:basedOn w:val="Standaardalinea-lettertype"/>
    <w:link w:val="Voettekst"/>
    <w:uiPriority w:val="99"/>
    <w:rsid w:val="006D5336"/>
    <w:rPr>
      <w:rFonts w:ascii="Verdana" w:hAnsi="Verdana"/>
      <w:sz w:val="13"/>
      <w:szCs w:val="24"/>
    </w:rPr>
  </w:style>
  <w:style w:type="table" w:styleId="Tabelraster">
    <w:name w:val="Table Grid"/>
    <w:basedOn w:val="Standaardtabel"/>
    <w:uiPriority w:val="59"/>
    <w:rsid w:val="006D5336"/>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6D5336"/>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6D5336"/>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D5336"/>
    <w:pPr>
      <w:numPr>
        <w:numId w:val="1"/>
      </w:numPr>
      <w:spacing w:line="240" w:lineRule="atLeast"/>
    </w:pPr>
    <w:rPr>
      <w:noProof/>
    </w:rPr>
  </w:style>
  <w:style w:type="character" w:customStyle="1" w:styleId="Huisstijl-GegevenCharChar">
    <w:name w:val="Huisstijl-Gegeven Char Char"/>
    <w:basedOn w:val="Standaardalinea-lettertype"/>
    <w:link w:val="Huisstijl-Gegeven"/>
    <w:rsid w:val="006D5336"/>
    <w:rPr>
      <w:rFonts w:ascii="Verdana" w:hAnsi="Verdana"/>
      <w:noProof/>
      <w:sz w:val="13"/>
      <w:szCs w:val="24"/>
    </w:rPr>
  </w:style>
  <w:style w:type="paragraph" w:customStyle="1" w:styleId="Huisstijl-Gegeven">
    <w:name w:val="Huisstijl-Gegeven"/>
    <w:basedOn w:val="Standaard"/>
    <w:link w:val="Huisstijl-GegevenCharChar"/>
    <w:rsid w:val="006D5336"/>
    <w:pPr>
      <w:spacing w:after="92" w:line="180" w:lineRule="exact"/>
    </w:pPr>
    <w:rPr>
      <w:noProof/>
      <w:sz w:val="13"/>
    </w:rPr>
  </w:style>
  <w:style w:type="paragraph" w:customStyle="1" w:styleId="Huisstijl-NotaKopje">
    <w:name w:val="Huisstijl-NotaKopje"/>
    <w:basedOn w:val="Huisstijl-NotaGegeven"/>
    <w:next w:val="Huisstijl-NotaGegeven"/>
    <w:rsid w:val="006D5336"/>
    <w:pPr>
      <w:spacing w:before="160" w:line="240" w:lineRule="exact"/>
    </w:pPr>
  </w:style>
  <w:style w:type="paragraph" w:customStyle="1" w:styleId="Huisstijl-Rubricering">
    <w:name w:val="Huisstijl-Rubricering"/>
    <w:basedOn w:val="Standaard"/>
    <w:rsid w:val="006D5336"/>
    <w:pPr>
      <w:adjustRightInd w:val="0"/>
      <w:spacing w:line="180" w:lineRule="exact"/>
    </w:pPr>
    <w:rPr>
      <w:rFonts w:cs="Verdana-Bold"/>
      <w:b/>
      <w:bCs/>
      <w:smallCaps/>
      <w:noProof/>
      <w:sz w:val="13"/>
      <w:szCs w:val="13"/>
    </w:rPr>
  </w:style>
  <w:style w:type="paragraph" w:customStyle="1" w:styleId="Huisstijl-NAW">
    <w:name w:val="Huisstijl-NAW"/>
    <w:basedOn w:val="Standaard"/>
    <w:rsid w:val="006D5336"/>
    <w:pPr>
      <w:adjustRightInd w:val="0"/>
    </w:pPr>
    <w:rPr>
      <w:rFonts w:cs="Verdana"/>
      <w:noProof/>
      <w:szCs w:val="18"/>
    </w:rPr>
  </w:style>
  <w:style w:type="character" w:styleId="Hyperlink">
    <w:name w:val="Hyperlink"/>
    <w:basedOn w:val="Standaardalinea-lettertype"/>
    <w:uiPriority w:val="99"/>
    <w:rsid w:val="006D5336"/>
    <w:rPr>
      <w:color w:val="0000FF"/>
      <w:u w:val="single"/>
    </w:rPr>
  </w:style>
  <w:style w:type="paragraph" w:customStyle="1" w:styleId="Huisstijl-Retouradres">
    <w:name w:val="Huisstijl-Retouradres"/>
    <w:basedOn w:val="Standaard"/>
    <w:rsid w:val="006D5336"/>
    <w:pPr>
      <w:spacing w:line="180" w:lineRule="exact"/>
    </w:pPr>
    <w:rPr>
      <w:noProof/>
      <w:sz w:val="13"/>
    </w:rPr>
  </w:style>
  <w:style w:type="paragraph" w:customStyle="1" w:styleId="Huisstijl-Kopje">
    <w:name w:val="Huisstijl-Kopje"/>
    <w:basedOn w:val="Huisstijl-Gegeven"/>
    <w:rsid w:val="006D5336"/>
    <w:pPr>
      <w:spacing w:after="0"/>
    </w:pPr>
    <w:rPr>
      <w:b/>
    </w:rPr>
  </w:style>
  <w:style w:type="paragraph" w:customStyle="1" w:styleId="Huisstijl-Voorwaarden">
    <w:name w:val="Huisstijl-Voorwaarden"/>
    <w:basedOn w:val="Standaard"/>
    <w:rsid w:val="006D5336"/>
    <w:pPr>
      <w:spacing w:line="180" w:lineRule="exact"/>
    </w:pPr>
    <w:rPr>
      <w:i/>
      <w:noProof/>
      <w:sz w:val="13"/>
    </w:rPr>
  </w:style>
  <w:style w:type="paragraph" w:customStyle="1" w:styleId="Huisstijl-KixCode">
    <w:name w:val="Huisstijl-KixCode"/>
    <w:basedOn w:val="Standaard"/>
    <w:rsid w:val="006D5336"/>
    <w:pPr>
      <w:spacing w:before="60"/>
    </w:pPr>
    <w:rPr>
      <w:rFonts w:ascii="KIX Barcode" w:hAnsi="KIX Barcode"/>
      <w:b/>
      <w:bCs/>
      <w:smallCaps/>
      <w:noProof/>
      <w:sz w:val="24"/>
    </w:rPr>
  </w:style>
  <w:style w:type="paragraph" w:customStyle="1" w:styleId="Huisstijl-Paginanummering">
    <w:name w:val="Huisstijl-Paginanummering"/>
    <w:basedOn w:val="Standaard"/>
    <w:rsid w:val="006D5336"/>
    <w:pPr>
      <w:spacing w:line="180" w:lineRule="exact"/>
    </w:pPr>
    <w:rPr>
      <w:noProof/>
      <w:sz w:val="13"/>
    </w:rPr>
  </w:style>
  <w:style w:type="character" w:styleId="GevolgdeHyperlink">
    <w:name w:val="FollowedHyperlink"/>
    <w:basedOn w:val="Standaardalinea-lettertype"/>
    <w:rsid w:val="006D5336"/>
    <w:rPr>
      <w:color w:val="800080"/>
      <w:u w:val="single"/>
    </w:rPr>
  </w:style>
  <w:style w:type="paragraph" w:styleId="Lijstopsomteken2">
    <w:name w:val="List Bullet 2"/>
    <w:basedOn w:val="Standaard"/>
    <w:rsid w:val="006D5336"/>
    <w:pPr>
      <w:numPr>
        <w:numId w:val="2"/>
      </w:numPr>
      <w:tabs>
        <w:tab w:val="clear" w:pos="227"/>
        <w:tab w:val="left" w:pos="454"/>
      </w:tabs>
      <w:spacing w:line="240" w:lineRule="atLeast"/>
      <w:ind w:left="454" w:hanging="227"/>
    </w:pPr>
    <w:rPr>
      <w:noProof/>
    </w:rPr>
  </w:style>
  <w:style w:type="character" w:customStyle="1" w:styleId="Huisstijl-AdresChar">
    <w:name w:val="Huisstijl-Adres Char"/>
    <w:basedOn w:val="Standaardalinea-lettertype"/>
    <w:link w:val="Huisstijl-Adres"/>
    <w:locked/>
    <w:rsid w:val="006D5336"/>
    <w:rPr>
      <w:rFonts w:ascii="Verdana" w:hAnsi="Verdana" w:cs="Verdana"/>
      <w:noProof/>
      <w:sz w:val="13"/>
      <w:szCs w:val="13"/>
    </w:rPr>
  </w:style>
  <w:style w:type="paragraph" w:styleId="Voetnoottekst">
    <w:name w:val="footnote text"/>
    <w:basedOn w:val="Standaard"/>
    <w:link w:val="VoetnoottekstChar"/>
    <w:rsid w:val="006D5336"/>
    <w:pPr>
      <w:spacing w:line="240" w:lineRule="atLeast"/>
    </w:pPr>
    <w:rPr>
      <w:sz w:val="13"/>
      <w:szCs w:val="20"/>
    </w:rPr>
  </w:style>
  <w:style w:type="character" w:customStyle="1" w:styleId="VoetnoottekstChar">
    <w:name w:val="Voetnoottekst Char"/>
    <w:basedOn w:val="Standaardalinea-lettertype"/>
    <w:link w:val="Voetnoottekst"/>
    <w:rsid w:val="006D5336"/>
    <w:rPr>
      <w:rFonts w:ascii="Verdana" w:hAnsi="Verdana"/>
      <w:sz w:val="13"/>
    </w:rPr>
  </w:style>
  <w:style w:type="paragraph" w:styleId="Plattetekst">
    <w:name w:val="Body Text"/>
    <w:basedOn w:val="Standaard"/>
    <w:link w:val="PlattetekstChar"/>
    <w:rsid w:val="006D5336"/>
    <w:rPr>
      <w:b/>
      <w:bCs/>
      <w:sz w:val="22"/>
    </w:rPr>
  </w:style>
  <w:style w:type="character" w:customStyle="1" w:styleId="PlattetekstChar">
    <w:name w:val="Platte tekst Char"/>
    <w:basedOn w:val="Standaardalinea-lettertype"/>
    <w:link w:val="Plattetekst"/>
    <w:rsid w:val="006D5336"/>
    <w:rPr>
      <w:rFonts w:ascii="Verdana" w:hAnsi="Verdana"/>
      <w:b/>
      <w:bCs/>
      <w:sz w:val="22"/>
      <w:szCs w:val="24"/>
    </w:rPr>
  </w:style>
  <w:style w:type="paragraph" w:customStyle="1" w:styleId="alinea">
    <w:name w:val="alinea"/>
    <w:basedOn w:val="Standaard"/>
    <w:rsid w:val="006D5336"/>
    <w:rPr>
      <w:rFonts w:ascii="Times New Roman" w:hAnsi="Times New Roman"/>
      <w:sz w:val="24"/>
    </w:rPr>
  </w:style>
  <w:style w:type="table" w:styleId="Eenvoudigetabel1">
    <w:name w:val="Table Simple 1"/>
    <w:basedOn w:val="Standaardtabel"/>
    <w:uiPriority w:val="99"/>
    <w:rsid w:val="006D5336"/>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aginanummer">
    <w:name w:val="page number"/>
    <w:basedOn w:val="Standaardalinea-lettertype"/>
    <w:rsid w:val="006D5336"/>
  </w:style>
  <w:style w:type="paragraph" w:styleId="Geenafstand">
    <w:name w:val="No Spacing"/>
    <w:uiPriority w:val="1"/>
    <w:qFormat/>
    <w:rsid w:val="006D5336"/>
    <w:rPr>
      <w:rFonts w:ascii="Verdana" w:hAnsi="Verdana"/>
      <w:sz w:val="18"/>
      <w:szCs w:val="24"/>
    </w:rPr>
  </w:style>
  <w:style w:type="table" w:styleId="Tabelraster1">
    <w:name w:val="Table Grid 1"/>
    <w:basedOn w:val="Standaardtabel"/>
    <w:rsid w:val="006D533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rofessioneletabel">
    <w:name w:val="Table Professional"/>
    <w:basedOn w:val="Standaardtabel"/>
    <w:rsid w:val="006D533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D5336"/>
    <w:pPr>
      <w:spacing w:line="240" w:lineRule="atLeast"/>
      <w:ind w:left="720"/>
      <w:contextualSpacing/>
    </w:pPr>
  </w:style>
  <w:style w:type="character" w:styleId="Nadruk">
    <w:name w:val="Emphasis"/>
    <w:qFormat/>
    <w:rsid w:val="006D5336"/>
    <w:rPr>
      <w:rFonts w:cs="Times New Roman"/>
      <w:i/>
      <w:iCs/>
    </w:rPr>
  </w:style>
  <w:style w:type="paragraph" w:styleId="Kopvaninhoudsopgave">
    <w:name w:val="TOC Heading"/>
    <w:basedOn w:val="Kop1"/>
    <w:next w:val="Standaard"/>
    <w:uiPriority w:val="39"/>
    <w:semiHidden/>
    <w:unhideWhenUsed/>
    <w:qFormat/>
    <w:rsid w:val="006D533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2">
    <w:name w:val="toc 2"/>
    <w:basedOn w:val="Standaard"/>
    <w:next w:val="Standaard"/>
    <w:autoRedefine/>
    <w:uiPriority w:val="39"/>
    <w:rsid w:val="006D5336"/>
    <w:pPr>
      <w:spacing w:after="100"/>
      <w:ind w:left="180"/>
    </w:pPr>
  </w:style>
  <w:style w:type="paragraph" w:styleId="Inhopg1">
    <w:name w:val="toc 1"/>
    <w:basedOn w:val="Standaard"/>
    <w:next w:val="Standaard"/>
    <w:autoRedefine/>
    <w:uiPriority w:val="39"/>
    <w:rsid w:val="006D5336"/>
    <w:pPr>
      <w:spacing w:after="100"/>
    </w:pPr>
  </w:style>
  <w:style w:type="paragraph" w:styleId="Inhopg3">
    <w:name w:val="toc 3"/>
    <w:basedOn w:val="Standaard"/>
    <w:next w:val="Standaard"/>
    <w:autoRedefine/>
    <w:uiPriority w:val="39"/>
    <w:rsid w:val="006D5336"/>
    <w:pPr>
      <w:tabs>
        <w:tab w:val="right" w:leader="dot" w:pos="9060"/>
      </w:tabs>
      <w:spacing w:after="100"/>
      <w:ind w:left="993"/>
    </w:pPr>
  </w:style>
  <w:style w:type="paragraph" w:styleId="Ballontekst">
    <w:name w:val="Balloon Text"/>
    <w:basedOn w:val="Standaard"/>
    <w:link w:val="BallontekstChar"/>
    <w:rsid w:val="006D5336"/>
    <w:rPr>
      <w:rFonts w:ascii="Tahoma" w:hAnsi="Tahoma" w:cs="Tahoma"/>
      <w:sz w:val="16"/>
      <w:szCs w:val="16"/>
    </w:rPr>
  </w:style>
  <w:style w:type="character" w:customStyle="1" w:styleId="BallontekstChar">
    <w:name w:val="Ballontekst Char"/>
    <w:basedOn w:val="Standaardalinea-lettertype"/>
    <w:link w:val="Ballontekst"/>
    <w:rsid w:val="006D5336"/>
    <w:rPr>
      <w:rFonts w:ascii="Tahoma" w:hAnsi="Tahoma" w:cs="Tahoma"/>
      <w:sz w:val="16"/>
      <w:szCs w:val="16"/>
    </w:rPr>
  </w:style>
  <w:style w:type="character" w:styleId="Zwaar">
    <w:name w:val="Strong"/>
    <w:basedOn w:val="Standaardalinea-lettertype"/>
    <w:uiPriority w:val="22"/>
    <w:qFormat/>
    <w:rsid w:val="006D5336"/>
    <w:rPr>
      <w:b/>
      <w:b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6D5336"/>
    <w:rPr>
      <w:rFonts w:ascii="Verdana" w:hAnsi="Verdana"/>
      <w:sz w:val="18"/>
      <w:szCs w:val="24"/>
    </w:rPr>
  </w:style>
  <w:style w:type="character" w:customStyle="1" w:styleId="sup">
    <w:name w:val="sup"/>
    <w:basedOn w:val="Standaardalinea-lettertype"/>
    <w:rsid w:val="006D5336"/>
  </w:style>
  <w:style w:type="paragraph" w:styleId="Bijschrift">
    <w:name w:val="caption"/>
    <w:basedOn w:val="Standaard"/>
    <w:next w:val="Standaard"/>
    <w:uiPriority w:val="35"/>
    <w:qFormat/>
    <w:rsid w:val="006D5336"/>
    <w:pPr>
      <w:adjustRightInd w:val="0"/>
      <w:snapToGrid w:val="0"/>
      <w:spacing w:line="240" w:lineRule="exact"/>
    </w:pPr>
    <w:rPr>
      <w:rFonts w:eastAsia="PMingLiU" w:cs="Mangal"/>
      <w:szCs w:val="18"/>
      <w:lang w:eastAsia="zh-TW" w:bidi="hi-IN"/>
    </w:rPr>
  </w:style>
  <w:style w:type="character" w:customStyle="1" w:styleId="intro">
    <w:name w:val="intro"/>
    <w:basedOn w:val="Standaardalinea-lettertype"/>
    <w:rsid w:val="006D5336"/>
  </w:style>
  <w:style w:type="table" w:styleId="Eenvoudigetabel2">
    <w:name w:val="Table Simple 2"/>
    <w:basedOn w:val="Standaardtabel"/>
    <w:rsid w:val="006D5336"/>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Simple 1"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5336"/>
    <w:rPr>
      <w:rFonts w:ascii="Verdana" w:hAnsi="Verdana"/>
      <w:sz w:val="18"/>
      <w:szCs w:val="24"/>
    </w:rPr>
  </w:style>
  <w:style w:type="paragraph" w:styleId="Kop1">
    <w:name w:val="heading 1"/>
    <w:basedOn w:val="Standaard"/>
    <w:next w:val="Standaard"/>
    <w:link w:val="Kop1Char"/>
    <w:qFormat/>
    <w:rsid w:val="006D5336"/>
    <w:pPr>
      <w:keepNext/>
      <w:spacing w:before="240" w:after="60" w:line="240" w:lineRule="atLeast"/>
      <w:outlineLvl w:val="0"/>
    </w:pPr>
    <w:rPr>
      <w:rFonts w:cs="Arial"/>
      <w:b/>
      <w:bCs/>
      <w:kern w:val="32"/>
      <w:sz w:val="32"/>
      <w:szCs w:val="32"/>
    </w:rPr>
  </w:style>
  <w:style w:type="paragraph" w:styleId="Kop2">
    <w:name w:val="heading 2"/>
    <w:basedOn w:val="Standaard"/>
    <w:next w:val="Standaard"/>
    <w:link w:val="Kop2Char"/>
    <w:qFormat/>
    <w:rsid w:val="006D5336"/>
    <w:pPr>
      <w:keepNext/>
      <w:spacing w:before="240" w:after="60" w:line="240" w:lineRule="atLeast"/>
      <w:outlineLvl w:val="1"/>
    </w:pPr>
    <w:rPr>
      <w:rFonts w:cs="Arial"/>
      <w:b/>
      <w:bCs/>
      <w:i/>
      <w:iCs/>
      <w:sz w:val="28"/>
      <w:szCs w:val="28"/>
    </w:rPr>
  </w:style>
  <w:style w:type="paragraph" w:styleId="Kop3">
    <w:name w:val="heading 3"/>
    <w:basedOn w:val="Standaard"/>
    <w:next w:val="Standaard"/>
    <w:link w:val="Kop3Char"/>
    <w:qFormat/>
    <w:rsid w:val="006D5336"/>
    <w:pPr>
      <w:keepNext/>
      <w:spacing w:before="240" w:after="60" w:line="240" w:lineRule="atLeast"/>
      <w:outlineLvl w:val="2"/>
    </w:pPr>
    <w:rPr>
      <w:rFonts w:cs="Arial"/>
      <w:b/>
      <w:bCs/>
      <w:sz w:val="26"/>
      <w:szCs w:val="26"/>
    </w:rPr>
  </w:style>
  <w:style w:type="paragraph" w:styleId="Kop4">
    <w:name w:val="heading 4"/>
    <w:basedOn w:val="Standaard"/>
    <w:next w:val="Standaard"/>
    <w:link w:val="Kop4Char"/>
    <w:semiHidden/>
    <w:unhideWhenUsed/>
    <w:qFormat/>
    <w:rsid w:val="006D5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D5336"/>
    <w:rPr>
      <w:rFonts w:ascii="Verdana" w:hAnsi="Verdana" w:cs="Arial"/>
      <w:b/>
      <w:bCs/>
      <w:kern w:val="32"/>
      <w:sz w:val="32"/>
      <w:szCs w:val="32"/>
    </w:rPr>
  </w:style>
  <w:style w:type="character" w:customStyle="1" w:styleId="Kop2Char">
    <w:name w:val="Kop 2 Char"/>
    <w:basedOn w:val="Standaardalinea-lettertype"/>
    <w:link w:val="Kop2"/>
    <w:rsid w:val="006D5336"/>
    <w:rPr>
      <w:rFonts w:ascii="Verdana" w:hAnsi="Verdana" w:cs="Arial"/>
      <w:b/>
      <w:bCs/>
      <w:i/>
      <w:iCs/>
      <w:sz w:val="28"/>
      <w:szCs w:val="28"/>
    </w:rPr>
  </w:style>
  <w:style w:type="character" w:customStyle="1" w:styleId="Kop3Char">
    <w:name w:val="Kop 3 Char"/>
    <w:basedOn w:val="Standaardalinea-lettertype"/>
    <w:link w:val="Kop3"/>
    <w:rsid w:val="006D5336"/>
    <w:rPr>
      <w:rFonts w:ascii="Verdana" w:hAnsi="Verdana" w:cs="Arial"/>
      <w:b/>
      <w:bCs/>
      <w:sz w:val="26"/>
      <w:szCs w:val="26"/>
    </w:rPr>
  </w:style>
  <w:style w:type="character" w:customStyle="1" w:styleId="Kop4Char">
    <w:name w:val="Kop 4 Char"/>
    <w:basedOn w:val="Standaardalinea-lettertype"/>
    <w:link w:val="Kop4"/>
    <w:semiHidden/>
    <w:rsid w:val="006D5336"/>
    <w:rPr>
      <w:rFonts w:asciiTheme="majorHAnsi" w:eastAsiaTheme="majorEastAsia" w:hAnsiTheme="majorHAnsi" w:cstheme="majorBidi"/>
      <w:b/>
      <w:bCs/>
      <w:i/>
      <w:iCs/>
      <w:color w:val="4F81BD" w:themeColor="accent1"/>
      <w:sz w:val="18"/>
      <w:szCs w:val="24"/>
    </w:rPr>
  </w:style>
  <w:style w:type="paragraph" w:styleId="Koptekst">
    <w:name w:val="header"/>
    <w:basedOn w:val="Standaard"/>
    <w:link w:val="KoptekstChar"/>
    <w:rsid w:val="006D5336"/>
    <w:pPr>
      <w:tabs>
        <w:tab w:val="center" w:pos="4536"/>
        <w:tab w:val="right" w:pos="9072"/>
      </w:tabs>
      <w:spacing w:line="240" w:lineRule="atLeast"/>
    </w:pPr>
    <w:rPr>
      <w:sz w:val="13"/>
    </w:rPr>
  </w:style>
  <w:style w:type="character" w:customStyle="1" w:styleId="KoptekstChar">
    <w:name w:val="Koptekst Char"/>
    <w:basedOn w:val="Standaardalinea-lettertype"/>
    <w:link w:val="Koptekst"/>
    <w:rsid w:val="006D5336"/>
    <w:rPr>
      <w:rFonts w:ascii="Verdana" w:hAnsi="Verdana"/>
      <w:sz w:val="13"/>
      <w:szCs w:val="24"/>
    </w:rPr>
  </w:style>
  <w:style w:type="paragraph" w:styleId="Voettekst">
    <w:name w:val="footer"/>
    <w:basedOn w:val="Standaard"/>
    <w:link w:val="VoettekstChar"/>
    <w:uiPriority w:val="99"/>
    <w:rsid w:val="006D5336"/>
    <w:pPr>
      <w:tabs>
        <w:tab w:val="center" w:pos="4536"/>
        <w:tab w:val="right" w:pos="9072"/>
      </w:tabs>
      <w:spacing w:line="240" w:lineRule="atLeast"/>
    </w:pPr>
    <w:rPr>
      <w:sz w:val="13"/>
    </w:rPr>
  </w:style>
  <w:style w:type="character" w:customStyle="1" w:styleId="VoettekstChar">
    <w:name w:val="Voettekst Char"/>
    <w:basedOn w:val="Standaardalinea-lettertype"/>
    <w:link w:val="Voettekst"/>
    <w:uiPriority w:val="99"/>
    <w:rsid w:val="006D5336"/>
    <w:rPr>
      <w:rFonts w:ascii="Verdana" w:hAnsi="Verdana"/>
      <w:sz w:val="13"/>
      <w:szCs w:val="24"/>
    </w:rPr>
  </w:style>
  <w:style w:type="table" w:styleId="Tabelraster">
    <w:name w:val="Table Grid"/>
    <w:basedOn w:val="Standaardtabel"/>
    <w:uiPriority w:val="59"/>
    <w:rsid w:val="006D5336"/>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6D5336"/>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6D5336"/>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D5336"/>
    <w:pPr>
      <w:numPr>
        <w:numId w:val="1"/>
      </w:numPr>
      <w:spacing w:line="240" w:lineRule="atLeast"/>
    </w:pPr>
    <w:rPr>
      <w:noProof/>
    </w:rPr>
  </w:style>
  <w:style w:type="character" w:customStyle="1" w:styleId="Huisstijl-GegevenCharChar">
    <w:name w:val="Huisstijl-Gegeven Char Char"/>
    <w:basedOn w:val="Standaardalinea-lettertype"/>
    <w:link w:val="Huisstijl-Gegeven"/>
    <w:rsid w:val="006D5336"/>
    <w:rPr>
      <w:rFonts w:ascii="Verdana" w:hAnsi="Verdana"/>
      <w:noProof/>
      <w:sz w:val="13"/>
      <w:szCs w:val="24"/>
    </w:rPr>
  </w:style>
  <w:style w:type="paragraph" w:customStyle="1" w:styleId="Huisstijl-Gegeven">
    <w:name w:val="Huisstijl-Gegeven"/>
    <w:basedOn w:val="Standaard"/>
    <w:link w:val="Huisstijl-GegevenCharChar"/>
    <w:rsid w:val="006D5336"/>
    <w:pPr>
      <w:spacing w:after="92" w:line="180" w:lineRule="exact"/>
    </w:pPr>
    <w:rPr>
      <w:noProof/>
      <w:sz w:val="13"/>
    </w:rPr>
  </w:style>
  <w:style w:type="paragraph" w:customStyle="1" w:styleId="Huisstijl-NotaKopje">
    <w:name w:val="Huisstijl-NotaKopje"/>
    <w:basedOn w:val="Huisstijl-NotaGegeven"/>
    <w:next w:val="Huisstijl-NotaGegeven"/>
    <w:rsid w:val="006D5336"/>
    <w:pPr>
      <w:spacing w:before="160" w:line="240" w:lineRule="exact"/>
    </w:pPr>
  </w:style>
  <w:style w:type="paragraph" w:customStyle="1" w:styleId="Huisstijl-Rubricering">
    <w:name w:val="Huisstijl-Rubricering"/>
    <w:basedOn w:val="Standaard"/>
    <w:rsid w:val="006D5336"/>
    <w:pPr>
      <w:adjustRightInd w:val="0"/>
      <w:spacing w:line="180" w:lineRule="exact"/>
    </w:pPr>
    <w:rPr>
      <w:rFonts w:cs="Verdana-Bold"/>
      <w:b/>
      <w:bCs/>
      <w:smallCaps/>
      <w:noProof/>
      <w:sz w:val="13"/>
      <w:szCs w:val="13"/>
    </w:rPr>
  </w:style>
  <w:style w:type="paragraph" w:customStyle="1" w:styleId="Huisstijl-NAW">
    <w:name w:val="Huisstijl-NAW"/>
    <w:basedOn w:val="Standaard"/>
    <w:rsid w:val="006D5336"/>
    <w:pPr>
      <w:adjustRightInd w:val="0"/>
    </w:pPr>
    <w:rPr>
      <w:rFonts w:cs="Verdana"/>
      <w:noProof/>
      <w:szCs w:val="18"/>
    </w:rPr>
  </w:style>
  <w:style w:type="character" w:styleId="Hyperlink">
    <w:name w:val="Hyperlink"/>
    <w:basedOn w:val="Standaardalinea-lettertype"/>
    <w:uiPriority w:val="99"/>
    <w:rsid w:val="006D5336"/>
    <w:rPr>
      <w:color w:val="0000FF"/>
      <w:u w:val="single"/>
    </w:rPr>
  </w:style>
  <w:style w:type="paragraph" w:customStyle="1" w:styleId="Huisstijl-Retouradres">
    <w:name w:val="Huisstijl-Retouradres"/>
    <w:basedOn w:val="Standaard"/>
    <w:rsid w:val="006D5336"/>
    <w:pPr>
      <w:spacing w:line="180" w:lineRule="exact"/>
    </w:pPr>
    <w:rPr>
      <w:noProof/>
      <w:sz w:val="13"/>
    </w:rPr>
  </w:style>
  <w:style w:type="paragraph" w:customStyle="1" w:styleId="Huisstijl-Kopje">
    <w:name w:val="Huisstijl-Kopje"/>
    <w:basedOn w:val="Huisstijl-Gegeven"/>
    <w:rsid w:val="006D5336"/>
    <w:pPr>
      <w:spacing w:after="0"/>
    </w:pPr>
    <w:rPr>
      <w:b/>
    </w:rPr>
  </w:style>
  <w:style w:type="paragraph" w:customStyle="1" w:styleId="Huisstijl-Voorwaarden">
    <w:name w:val="Huisstijl-Voorwaarden"/>
    <w:basedOn w:val="Standaard"/>
    <w:rsid w:val="006D5336"/>
    <w:pPr>
      <w:spacing w:line="180" w:lineRule="exact"/>
    </w:pPr>
    <w:rPr>
      <w:i/>
      <w:noProof/>
      <w:sz w:val="13"/>
    </w:rPr>
  </w:style>
  <w:style w:type="paragraph" w:customStyle="1" w:styleId="Huisstijl-KixCode">
    <w:name w:val="Huisstijl-KixCode"/>
    <w:basedOn w:val="Standaard"/>
    <w:rsid w:val="006D5336"/>
    <w:pPr>
      <w:spacing w:before="60"/>
    </w:pPr>
    <w:rPr>
      <w:rFonts w:ascii="KIX Barcode" w:hAnsi="KIX Barcode"/>
      <w:b/>
      <w:bCs/>
      <w:smallCaps/>
      <w:noProof/>
      <w:sz w:val="24"/>
    </w:rPr>
  </w:style>
  <w:style w:type="paragraph" w:customStyle="1" w:styleId="Huisstijl-Paginanummering">
    <w:name w:val="Huisstijl-Paginanummering"/>
    <w:basedOn w:val="Standaard"/>
    <w:rsid w:val="006D5336"/>
    <w:pPr>
      <w:spacing w:line="180" w:lineRule="exact"/>
    </w:pPr>
    <w:rPr>
      <w:noProof/>
      <w:sz w:val="13"/>
    </w:rPr>
  </w:style>
  <w:style w:type="character" w:styleId="GevolgdeHyperlink">
    <w:name w:val="FollowedHyperlink"/>
    <w:basedOn w:val="Standaardalinea-lettertype"/>
    <w:rsid w:val="006D5336"/>
    <w:rPr>
      <w:color w:val="800080"/>
      <w:u w:val="single"/>
    </w:rPr>
  </w:style>
  <w:style w:type="paragraph" w:styleId="Lijstopsomteken2">
    <w:name w:val="List Bullet 2"/>
    <w:basedOn w:val="Standaard"/>
    <w:rsid w:val="006D5336"/>
    <w:pPr>
      <w:numPr>
        <w:numId w:val="2"/>
      </w:numPr>
      <w:tabs>
        <w:tab w:val="clear" w:pos="227"/>
        <w:tab w:val="left" w:pos="454"/>
      </w:tabs>
      <w:spacing w:line="240" w:lineRule="atLeast"/>
      <w:ind w:left="454" w:hanging="227"/>
    </w:pPr>
    <w:rPr>
      <w:noProof/>
    </w:rPr>
  </w:style>
  <w:style w:type="character" w:customStyle="1" w:styleId="Huisstijl-AdresChar">
    <w:name w:val="Huisstijl-Adres Char"/>
    <w:basedOn w:val="Standaardalinea-lettertype"/>
    <w:link w:val="Huisstijl-Adres"/>
    <w:locked/>
    <w:rsid w:val="006D5336"/>
    <w:rPr>
      <w:rFonts w:ascii="Verdana" w:hAnsi="Verdana" w:cs="Verdana"/>
      <w:noProof/>
      <w:sz w:val="13"/>
      <w:szCs w:val="13"/>
    </w:rPr>
  </w:style>
  <w:style w:type="paragraph" w:styleId="Voetnoottekst">
    <w:name w:val="footnote text"/>
    <w:basedOn w:val="Standaard"/>
    <w:link w:val="VoetnoottekstChar"/>
    <w:rsid w:val="006D5336"/>
    <w:pPr>
      <w:spacing w:line="240" w:lineRule="atLeast"/>
    </w:pPr>
    <w:rPr>
      <w:sz w:val="13"/>
      <w:szCs w:val="20"/>
    </w:rPr>
  </w:style>
  <w:style w:type="character" w:customStyle="1" w:styleId="VoetnoottekstChar">
    <w:name w:val="Voetnoottekst Char"/>
    <w:basedOn w:val="Standaardalinea-lettertype"/>
    <w:link w:val="Voetnoottekst"/>
    <w:rsid w:val="006D5336"/>
    <w:rPr>
      <w:rFonts w:ascii="Verdana" w:hAnsi="Verdana"/>
      <w:sz w:val="13"/>
    </w:rPr>
  </w:style>
  <w:style w:type="paragraph" w:styleId="Plattetekst">
    <w:name w:val="Body Text"/>
    <w:basedOn w:val="Standaard"/>
    <w:link w:val="PlattetekstChar"/>
    <w:rsid w:val="006D5336"/>
    <w:rPr>
      <w:b/>
      <w:bCs/>
      <w:sz w:val="22"/>
    </w:rPr>
  </w:style>
  <w:style w:type="character" w:customStyle="1" w:styleId="PlattetekstChar">
    <w:name w:val="Platte tekst Char"/>
    <w:basedOn w:val="Standaardalinea-lettertype"/>
    <w:link w:val="Plattetekst"/>
    <w:rsid w:val="006D5336"/>
    <w:rPr>
      <w:rFonts w:ascii="Verdana" w:hAnsi="Verdana"/>
      <w:b/>
      <w:bCs/>
      <w:sz w:val="22"/>
      <w:szCs w:val="24"/>
    </w:rPr>
  </w:style>
  <w:style w:type="paragraph" w:customStyle="1" w:styleId="alinea">
    <w:name w:val="alinea"/>
    <w:basedOn w:val="Standaard"/>
    <w:rsid w:val="006D5336"/>
    <w:rPr>
      <w:rFonts w:ascii="Times New Roman" w:hAnsi="Times New Roman"/>
      <w:sz w:val="24"/>
    </w:rPr>
  </w:style>
  <w:style w:type="table" w:styleId="Eenvoudigetabel1">
    <w:name w:val="Table Simple 1"/>
    <w:basedOn w:val="Standaardtabel"/>
    <w:uiPriority w:val="99"/>
    <w:rsid w:val="006D5336"/>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aginanummer">
    <w:name w:val="page number"/>
    <w:basedOn w:val="Standaardalinea-lettertype"/>
    <w:rsid w:val="006D5336"/>
  </w:style>
  <w:style w:type="paragraph" w:styleId="Geenafstand">
    <w:name w:val="No Spacing"/>
    <w:uiPriority w:val="1"/>
    <w:qFormat/>
    <w:rsid w:val="006D5336"/>
    <w:rPr>
      <w:rFonts w:ascii="Verdana" w:hAnsi="Verdana"/>
      <w:sz w:val="18"/>
      <w:szCs w:val="24"/>
    </w:rPr>
  </w:style>
  <w:style w:type="table" w:styleId="Tabelraster1">
    <w:name w:val="Table Grid 1"/>
    <w:basedOn w:val="Standaardtabel"/>
    <w:rsid w:val="006D533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rofessioneletabel">
    <w:name w:val="Table Professional"/>
    <w:basedOn w:val="Standaardtabel"/>
    <w:rsid w:val="006D533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D5336"/>
    <w:pPr>
      <w:spacing w:line="240" w:lineRule="atLeast"/>
      <w:ind w:left="720"/>
      <w:contextualSpacing/>
    </w:pPr>
  </w:style>
  <w:style w:type="character" w:styleId="Nadruk">
    <w:name w:val="Emphasis"/>
    <w:qFormat/>
    <w:rsid w:val="006D5336"/>
    <w:rPr>
      <w:rFonts w:cs="Times New Roman"/>
      <w:i/>
      <w:iCs/>
    </w:rPr>
  </w:style>
  <w:style w:type="paragraph" w:styleId="Kopvaninhoudsopgave">
    <w:name w:val="TOC Heading"/>
    <w:basedOn w:val="Kop1"/>
    <w:next w:val="Standaard"/>
    <w:uiPriority w:val="39"/>
    <w:semiHidden/>
    <w:unhideWhenUsed/>
    <w:qFormat/>
    <w:rsid w:val="006D533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2">
    <w:name w:val="toc 2"/>
    <w:basedOn w:val="Standaard"/>
    <w:next w:val="Standaard"/>
    <w:autoRedefine/>
    <w:uiPriority w:val="39"/>
    <w:rsid w:val="006D5336"/>
    <w:pPr>
      <w:spacing w:after="100"/>
      <w:ind w:left="180"/>
    </w:pPr>
  </w:style>
  <w:style w:type="paragraph" w:styleId="Inhopg1">
    <w:name w:val="toc 1"/>
    <w:basedOn w:val="Standaard"/>
    <w:next w:val="Standaard"/>
    <w:autoRedefine/>
    <w:uiPriority w:val="39"/>
    <w:rsid w:val="006D5336"/>
    <w:pPr>
      <w:spacing w:after="100"/>
    </w:pPr>
  </w:style>
  <w:style w:type="paragraph" w:styleId="Inhopg3">
    <w:name w:val="toc 3"/>
    <w:basedOn w:val="Standaard"/>
    <w:next w:val="Standaard"/>
    <w:autoRedefine/>
    <w:uiPriority w:val="39"/>
    <w:rsid w:val="006D5336"/>
    <w:pPr>
      <w:tabs>
        <w:tab w:val="right" w:leader="dot" w:pos="9060"/>
      </w:tabs>
      <w:spacing w:after="100"/>
      <w:ind w:left="993"/>
    </w:pPr>
  </w:style>
  <w:style w:type="paragraph" w:styleId="Ballontekst">
    <w:name w:val="Balloon Text"/>
    <w:basedOn w:val="Standaard"/>
    <w:link w:val="BallontekstChar"/>
    <w:rsid w:val="006D5336"/>
    <w:rPr>
      <w:rFonts w:ascii="Tahoma" w:hAnsi="Tahoma" w:cs="Tahoma"/>
      <w:sz w:val="16"/>
      <w:szCs w:val="16"/>
    </w:rPr>
  </w:style>
  <w:style w:type="character" w:customStyle="1" w:styleId="BallontekstChar">
    <w:name w:val="Ballontekst Char"/>
    <w:basedOn w:val="Standaardalinea-lettertype"/>
    <w:link w:val="Ballontekst"/>
    <w:rsid w:val="006D5336"/>
    <w:rPr>
      <w:rFonts w:ascii="Tahoma" w:hAnsi="Tahoma" w:cs="Tahoma"/>
      <w:sz w:val="16"/>
      <w:szCs w:val="16"/>
    </w:rPr>
  </w:style>
  <w:style w:type="character" w:styleId="Zwaar">
    <w:name w:val="Strong"/>
    <w:basedOn w:val="Standaardalinea-lettertype"/>
    <w:uiPriority w:val="22"/>
    <w:qFormat/>
    <w:rsid w:val="006D5336"/>
    <w:rPr>
      <w:b/>
      <w:b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6D5336"/>
    <w:rPr>
      <w:rFonts w:ascii="Verdana" w:hAnsi="Verdana"/>
      <w:sz w:val="18"/>
      <w:szCs w:val="24"/>
    </w:rPr>
  </w:style>
  <w:style w:type="character" w:customStyle="1" w:styleId="sup">
    <w:name w:val="sup"/>
    <w:basedOn w:val="Standaardalinea-lettertype"/>
    <w:rsid w:val="006D5336"/>
  </w:style>
  <w:style w:type="paragraph" w:styleId="Bijschrift">
    <w:name w:val="caption"/>
    <w:basedOn w:val="Standaard"/>
    <w:next w:val="Standaard"/>
    <w:uiPriority w:val="35"/>
    <w:qFormat/>
    <w:rsid w:val="006D5336"/>
    <w:pPr>
      <w:adjustRightInd w:val="0"/>
      <w:snapToGrid w:val="0"/>
      <w:spacing w:line="240" w:lineRule="exact"/>
    </w:pPr>
    <w:rPr>
      <w:rFonts w:eastAsia="PMingLiU" w:cs="Mangal"/>
      <w:szCs w:val="18"/>
      <w:lang w:eastAsia="zh-TW" w:bidi="hi-IN"/>
    </w:rPr>
  </w:style>
  <w:style w:type="character" w:customStyle="1" w:styleId="intro">
    <w:name w:val="intro"/>
    <w:basedOn w:val="Standaardalinea-lettertype"/>
    <w:rsid w:val="006D5336"/>
  </w:style>
  <w:style w:type="table" w:styleId="Eenvoudigetabel2">
    <w:name w:val="Table Simple 2"/>
    <w:basedOn w:val="Standaardtabel"/>
    <w:rsid w:val="006D5336"/>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A5F1B-DBC4-457C-8521-A27600675E29}"/>
</file>

<file path=customXml/itemProps2.xml><?xml version="1.0" encoding="utf-8"?>
<ds:datastoreItem xmlns:ds="http://schemas.openxmlformats.org/officeDocument/2006/customXml" ds:itemID="{4F832FB8-C148-492D-891F-908E7F5DACB2}"/>
</file>

<file path=customXml/itemProps3.xml><?xml version="1.0" encoding="utf-8"?>
<ds:datastoreItem xmlns:ds="http://schemas.openxmlformats.org/officeDocument/2006/customXml" ds:itemID="{3DB155A2-E5E6-4454-A9E3-56F53CA65298}"/>
</file>

<file path=docProps/app.xml><?xml version="1.0" encoding="utf-8"?>
<Properties xmlns="http://schemas.openxmlformats.org/officeDocument/2006/extended-properties" xmlns:vt="http://schemas.openxmlformats.org/officeDocument/2006/docPropsVTypes">
  <Template>86F5D30C.dotm</Template>
  <TotalTime>0</TotalTime>
  <Pages>44</Pages>
  <Words>10554</Words>
  <Characters>58052</Characters>
  <Application>Microsoft Office Word</Application>
  <DocSecurity>0</DocSecurity>
  <Lines>483</Lines>
  <Paragraphs>136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2015-11-30T15:45:00Z</dcterms:created>
  <dcterms:modified xsi:type="dcterms:W3CDTF">2015-11-30T15:45:00Z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