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BAE" w:rsidRPr="0068797E" w:rsidRDefault="009C0BAE" w:rsidP="009C0BAE">
      <w:pPr>
        <w:spacing w:line="360" w:lineRule="auto"/>
        <w:rPr>
          <w:rFonts w:ascii="Arial" w:hAnsi="Arial" w:cs="Arial"/>
          <w:b/>
          <w:sz w:val="20"/>
          <w:szCs w:val="20"/>
          <w:lang w:val="nl"/>
        </w:rPr>
      </w:pPr>
      <w:r w:rsidRPr="0068797E">
        <w:rPr>
          <w:rFonts w:ascii="Arial" w:hAnsi="Arial" w:cs="Arial"/>
          <w:b/>
          <w:sz w:val="20"/>
          <w:szCs w:val="20"/>
          <w:lang w:val="nl"/>
        </w:rPr>
        <w:t>MEMORIE VAN TOELICHTING</w:t>
      </w:r>
      <w:r>
        <w:rPr>
          <w:rFonts w:ascii="Arial" w:hAnsi="Arial" w:cs="Arial"/>
          <w:b/>
          <w:sz w:val="20"/>
          <w:szCs w:val="20"/>
          <w:lang w:val="nl"/>
        </w:rPr>
        <w:t xml:space="preserve"> (Tweede suppletoire begroting)</w:t>
      </w:r>
    </w:p>
    <w:p w:rsidR="009C0BAE" w:rsidRPr="0068797E" w:rsidRDefault="009C0BAE" w:rsidP="009C0BAE">
      <w:pPr>
        <w:spacing w:line="360" w:lineRule="auto"/>
        <w:rPr>
          <w:rFonts w:ascii="Arial" w:hAnsi="Arial" w:cs="Arial"/>
          <w:b/>
          <w:sz w:val="20"/>
          <w:szCs w:val="20"/>
          <w:lang w:val="nl"/>
        </w:rPr>
      </w:pPr>
    </w:p>
    <w:p w:rsidR="009C0BAE" w:rsidRPr="0068797E" w:rsidRDefault="009C0BAE" w:rsidP="009C0BAE">
      <w:pPr>
        <w:spacing w:line="360" w:lineRule="auto"/>
        <w:rPr>
          <w:rFonts w:ascii="Arial" w:hAnsi="Arial" w:cs="Arial"/>
          <w:b/>
          <w:sz w:val="20"/>
          <w:szCs w:val="20"/>
          <w:lang w:val="nl"/>
        </w:rPr>
      </w:pPr>
    </w:p>
    <w:p w:rsidR="009C0BAE" w:rsidRPr="0068797E" w:rsidRDefault="009C0BAE" w:rsidP="009C0BAE">
      <w:pPr>
        <w:spacing w:line="360" w:lineRule="auto"/>
        <w:rPr>
          <w:rFonts w:ascii="Arial" w:hAnsi="Arial" w:cs="Arial"/>
          <w:b/>
          <w:sz w:val="20"/>
          <w:szCs w:val="20"/>
          <w:lang w:val="nl"/>
        </w:rPr>
      </w:pPr>
      <w:r w:rsidRPr="0068797E">
        <w:rPr>
          <w:rFonts w:ascii="Arial" w:hAnsi="Arial" w:cs="Arial"/>
          <w:b/>
          <w:sz w:val="20"/>
          <w:szCs w:val="20"/>
          <w:lang w:val="nl"/>
        </w:rPr>
        <w:t>A. ARTIKELSGEWIJZE TOELICHTING BIJ HET WETSVOORSTEL</w:t>
      </w:r>
    </w:p>
    <w:p w:rsidR="009C0BAE" w:rsidRPr="0068797E" w:rsidRDefault="009C0BAE" w:rsidP="009C0BAE">
      <w:pPr>
        <w:spacing w:line="360" w:lineRule="auto"/>
        <w:rPr>
          <w:rFonts w:ascii="Arial" w:hAnsi="Arial" w:cs="Arial"/>
          <w:sz w:val="20"/>
          <w:szCs w:val="20"/>
        </w:rPr>
      </w:pPr>
    </w:p>
    <w:p w:rsidR="009C0BAE" w:rsidRPr="0068797E" w:rsidRDefault="009C0BAE" w:rsidP="009C0BAE">
      <w:pPr>
        <w:spacing w:line="360" w:lineRule="auto"/>
        <w:rPr>
          <w:rFonts w:ascii="Arial" w:hAnsi="Arial" w:cs="Arial"/>
          <w:b/>
          <w:sz w:val="20"/>
          <w:szCs w:val="20"/>
          <w:lang w:val="nl"/>
        </w:rPr>
      </w:pPr>
      <w:r w:rsidRPr="0068797E">
        <w:rPr>
          <w:rFonts w:ascii="Arial" w:hAnsi="Arial" w:cs="Arial"/>
          <w:b/>
          <w:sz w:val="20"/>
          <w:szCs w:val="20"/>
          <w:lang w:val="nl"/>
        </w:rPr>
        <w:t>Wetsartikelen 1 tot en met 3</w:t>
      </w:r>
    </w:p>
    <w:p w:rsidR="009C0BAE" w:rsidRPr="0068797E" w:rsidRDefault="009C0BAE" w:rsidP="009C0BAE">
      <w:pPr>
        <w:spacing w:line="360" w:lineRule="auto"/>
        <w:rPr>
          <w:rFonts w:ascii="Arial" w:hAnsi="Arial" w:cs="Arial"/>
          <w:sz w:val="20"/>
          <w:szCs w:val="20"/>
        </w:rPr>
      </w:pPr>
    </w:p>
    <w:p w:rsidR="009C0BAE" w:rsidRPr="0068797E" w:rsidRDefault="009C0BAE" w:rsidP="009C0BAE">
      <w:pPr>
        <w:spacing w:line="360" w:lineRule="auto"/>
        <w:rPr>
          <w:rFonts w:ascii="Arial" w:hAnsi="Arial" w:cs="Arial"/>
          <w:sz w:val="20"/>
          <w:szCs w:val="20"/>
          <w:lang w:val="nl"/>
        </w:rPr>
      </w:pPr>
      <w:r w:rsidRPr="0068797E">
        <w:rPr>
          <w:rFonts w:ascii="Arial" w:hAnsi="Arial" w:cs="Arial"/>
          <w:sz w:val="20"/>
          <w:szCs w:val="20"/>
          <w:lang w:val="nl"/>
        </w:rPr>
        <w:t>De begrotingsstaten die onderdeel uitmaken van de Rijksbegroting, worden op grond van artikel 1, derde lid, van de Comptabiliteitswet 2001 elk afzonderlijk bij de wet vastgesteld en derhalve ook gewijzigd. Het onderhavige wetsvoorstel strekt ertoe om voor het jaar 2015 wijzigingen aan te brengen in de begrotingsstaat van de begroting van de Koning.</w:t>
      </w:r>
    </w:p>
    <w:p w:rsidR="009C0BAE" w:rsidRPr="0068797E" w:rsidRDefault="009C0BAE" w:rsidP="009C0BAE">
      <w:pPr>
        <w:spacing w:line="360" w:lineRule="auto"/>
        <w:rPr>
          <w:rFonts w:ascii="Arial" w:hAnsi="Arial" w:cs="Arial"/>
          <w:sz w:val="20"/>
          <w:szCs w:val="20"/>
          <w:lang w:val="nl"/>
        </w:rPr>
      </w:pPr>
    </w:p>
    <w:p w:rsidR="009C0BAE" w:rsidRPr="0068797E" w:rsidRDefault="009C0BAE" w:rsidP="009C0BAE">
      <w:pPr>
        <w:spacing w:line="360" w:lineRule="auto"/>
        <w:rPr>
          <w:rFonts w:ascii="Arial" w:hAnsi="Arial" w:cs="Arial"/>
          <w:sz w:val="20"/>
          <w:szCs w:val="20"/>
          <w:lang w:val="nl"/>
        </w:rPr>
      </w:pPr>
      <w:r w:rsidRPr="0068797E">
        <w:rPr>
          <w:rFonts w:ascii="Arial" w:hAnsi="Arial" w:cs="Arial"/>
          <w:sz w:val="20"/>
          <w:szCs w:val="20"/>
          <w:lang w:val="nl"/>
        </w:rPr>
        <w:t>De in de begrotingsstaat opgenomen begrotingsartikelen worden in onderdeel B van deze memorie van toelichting toegelicht (de zgn. begrotingstoelichting).</w:t>
      </w:r>
    </w:p>
    <w:p w:rsidR="009C0BAE" w:rsidRPr="0068797E" w:rsidRDefault="009C0BAE" w:rsidP="009C0BAE">
      <w:pPr>
        <w:spacing w:line="360" w:lineRule="auto"/>
        <w:rPr>
          <w:rFonts w:ascii="Arial" w:hAnsi="Arial" w:cs="Arial"/>
          <w:sz w:val="20"/>
          <w:szCs w:val="20"/>
          <w:lang w:val="nl"/>
        </w:rPr>
      </w:pPr>
    </w:p>
    <w:p w:rsidR="009C0BAE" w:rsidRPr="0068797E" w:rsidRDefault="009C0BAE" w:rsidP="009C0BAE">
      <w:pPr>
        <w:spacing w:line="360" w:lineRule="auto"/>
        <w:rPr>
          <w:rFonts w:ascii="Arial" w:hAnsi="Arial" w:cs="Arial"/>
          <w:sz w:val="20"/>
          <w:szCs w:val="20"/>
          <w:lang w:val="nl"/>
        </w:rPr>
      </w:pPr>
    </w:p>
    <w:p w:rsidR="009C0BAE" w:rsidRPr="0068797E" w:rsidRDefault="009C0BAE" w:rsidP="009C0BAE">
      <w:pPr>
        <w:spacing w:line="360" w:lineRule="auto"/>
        <w:rPr>
          <w:rFonts w:ascii="Arial" w:hAnsi="Arial" w:cs="Arial"/>
          <w:sz w:val="20"/>
          <w:szCs w:val="20"/>
          <w:lang w:val="nl"/>
        </w:rPr>
      </w:pPr>
    </w:p>
    <w:p w:rsidR="009C0BAE" w:rsidRPr="0068797E" w:rsidRDefault="009C0BAE" w:rsidP="009C0BAE">
      <w:pPr>
        <w:spacing w:line="360" w:lineRule="auto"/>
        <w:rPr>
          <w:rFonts w:ascii="Arial" w:hAnsi="Arial" w:cs="Arial"/>
          <w:sz w:val="20"/>
          <w:szCs w:val="20"/>
          <w:lang w:val="nl"/>
        </w:rPr>
      </w:pPr>
      <w:r w:rsidRPr="0068797E">
        <w:rPr>
          <w:rFonts w:ascii="Arial" w:hAnsi="Arial" w:cs="Arial"/>
          <w:sz w:val="20"/>
          <w:szCs w:val="20"/>
          <w:lang w:val="nl"/>
        </w:rPr>
        <w:t>De Minister-President,</w:t>
      </w:r>
    </w:p>
    <w:p w:rsidR="009C0BAE" w:rsidRPr="0068797E" w:rsidRDefault="009C0BAE" w:rsidP="009C0BAE">
      <w:pPr>
        <w:spacing w:line="360" w:lineRule="auto"/>
        <w:rPr>
          <w:rFonts w:ascii="Arial" w:hAnsi="Arial" w:cs="Arial"/>
          <w:sz w:val="20"/>
          <w:szCs w:val="20"/>
          <w:lang w:val="nl"/>
        </w:rPr>
      </w:pPr>
      <w:r w:rsidRPr="0068797E">
        <w:rPr>
          <w:rFonts w:ascii="Arial" w:hAnsi="Arial" w:cs="Arial"/>
          <w:sz w:val="20"/>
          <w:szCs w:val="20"/>
          <w:lang w:val="nl"/>
        </w:rPr>
        <w:t>Minister van Algemene Zaken,</w:t>
      </w:r>
    </w:p>
    <w:p w:rsidR="009C0BAE" w:rsidRPr="0068797E" w:rsidRDefault="009C0BAE" w:rsidP="009C0BAE">
      <w:pPr>
        <w:spacing w:line="360" w:lineRule="auto"/>
        <w:rPr>
          <w:rFonts w:ascii="Arial" w:hAnsi="Arial" w:cs="Arial"/>
          <w:sz w:val="20"/>
          <w:szCs w:val="20"/>
          <w:lang w:val="nl"/>
        </w:rPr>
      </w:pPr>
    </w:p>
    <w:p w:rsidR="009C0BAE" w:rsidRPr="0068797E" w:rsidRDefault="009C0BAE" w:rsidP="009C0BAE">
      <w:pPr>
        <w:spacing w:line="360" w:lineRule="auto"/>
        <w:rPr>
          <w:rFonts w:ascii="Arial" w:hAnsi="Arial" w:cs="Arial"/>
          <w:sz w:val="20"/>
          <w:szCs w:val="20"/>
          <w:lang w:val="nl"/>
        </w:rPr>
      </w:pPr>
    </w:p>
    <w:p w:rsidR="009C0BAE" w:rsidRPr="0068797E" w:rsidRDefault="009C0BAE" w:rsidP="009C0BAE">
      <w:pPr>
        <w:spacing w:line="360" w:lineRule="auto"/>
        <w:rPr>
          <w:rFonts w:ascii="Arial" w:hAnsi="Arial" w:cs="Arial"/>
          <w:sz w:val="20"/>
          <w:szCs w:val="20"/>
          <w:lang w:val="nl"/>
        </w:rPr>
      </w:pPr>
    </w:p>
    <w:p w:rsidR="009C0BAE" w:rsidRPr="0068797E" w:rsidRDefault="009C0BAE" w:rsidP="009C0BAE">
      <w:pPr>
        <w:spacing w:line="360" w:lineRule="auto"/>
        <w:rPr>
          <w:rFonts w:ascii="Arial" w:hAnsi="Arial" w:cs="Arial"/>
          <w:sz w:val="20"/>
          <w:szCs w:val="20"/>
          <w:lang w:val="nl"/>
        </w:rPr>
      </w:pPr>
    </w:p>
    <w:p w:rsidR="009C0BAE" w:rsidRPr="0068797E" w:rsidRDefault="009C0BAE" w:rsidP="009C0BAE">
      <w:pPr>
        <w:spacing w:line="360" w:lineRule="auto"/>
        <w:rPr>
          <w:rFonts w:ascii="Arial" w:hAnsi="Arial" w:cs="Arial"/>
          <w:sz w:val="20"/>
          <w:szCs w:val="20"/>
          <w:lang w:val="nl"/>
        </w:rPr>
      </w:pPr>
      <w:r w:rsidRPr="0068797E">
        <w:rPr>
          <w:rFonts w:ascii="Arial" w:hAnsi="Arial" w:cs="Arial"/>
          <w:sz w:val="20"/>
          <w:szCs w:val="20"/>
          <w:lang w:val="nl"/>
        </w:rPr>
        <w:t>Mark Rutte</w:t>
      </w:r>
    </w:p>
    <w:p w:rsidR="009C0BAE" w:rsidRPr="0012093E" w:rsidRDefault="009C0BAE" w:rsidP="009C0BAE">
      <w:pPr>
        <w:spacing w:line="360" w:lineRule="auto"/>
        <w:rPr>
          <w:rFonts w:ascii="Arial" w:hAnsi="Arial" w:cs="Arial"/>
          <w:b/>
          <w:sz w:val="20"/>
          <w:szCs w:val="20"/>
          <w:lang w:val="nl"/>
        </w:rPr>
      </w:pPr>
      <w:r w:rsidRPr="0012093E">
        <w:rPr>
          <w:color w:val="FF0000"/>
          <w:highlight w:val="yellow"/>
          <w:lang w:val="nl"/>
        </w:rPr>
        <w:br w:type="page"/>
      </w:r>
      <w:r w:rsidRPr="0012093E">
        <w:rPr>
          <w:rFonts w:ascii="Arial" w:hAnsi="Arial" w:cs="Arial"/>
          <w:b/>
          <w:sz w:val="20"/>
          <w:szCs w:val="20"/>
          <w:lang w:val="nl"/>
        </w:rPr>
        <w:lastRenderedPageBreak/>
        <w:t>B. BEGROTINGSTOELICHTING</w:t>
      </w:r>
    </w:p>
    <w:p w:rsidR="009C0BAE" w:rsidRPr="0012093E" w:rsidRDefault="009C0BAE" w:rsidP="009C0BAE">
      <w:pPr>
        <w:spacing w:line="360" w:lineRule="auto"/>
        <w:rPr>
          <w:rFonts w:ascii="Arial" w:hAnsi="Arial" w:cs="Arial"/>
          <w:sz w:val="20"/>
          <w:szCs w:val="20"/>
          <w:lang w:val="nl"/>
        </w:rPr>
      </w:pPr>
    </w:p>
    <w:p w:rsidR="009C0BAE" w:rsidRPr="0012093E" w:rsidRDefault="009C0BAE" w:rsidP="009C0BAE">
      <w:pPr>
        <w:spacing w:line="360" w:lineRule="auto"/>
        <w:rPr>
          <w:rFonts w:ascii="Arial" w:hAnsi="Arial" w:cs="Arial"/>
          <w:sz w:val="20"/>
          <w:szCs w:val="20"/>
          <w:lang w:val="nl"/>
        </w:rPr>
      </w:pPr>
      <w:r w:rsidRPr="0012093E">
        <w:rPr>
          <w:rFonts w:ascii="Arial" w:hAnsi="Arial" w:cs="Arial"/>
          <w:b/>
          <w:sz w:val="20"/>
          <w:szCs w:val="20"/>
          <w:lang w:val="nl"/>
        </w:rPr>
        <w:t>1. LEESWIJZER</w:t>
      </w:r>
    </w:p>
    <w:p w:rsidR="009C0BAE" w:rsidRPr="0012093E" w:rsidRDefault="009C0BAE" w:rsidP="009C0BAE">
      <w:pPr>
        <w:spacing w:line="360" w:lineRule="auto"/>
        <w:rPr>
          <w:rFonts w:ascii="Arial" w:hAnsi="Arial" w:cs="Arial"/>
          <w:sz w:val="20"/>
          <w:szCs w:val="20"/>
          <w:lang w:val="nl"/>
        </w:rPr>
      </w:pPr>
      <w:r w:rsidRPr="0012093E">
        <w:rPr>
          <w:rFonts w:ascii="Arial" w:hAnsi="Arial" w:cs="Arial"/>
          <w:sz w:val="20"/>
          <w:szCs w:val="20"/>
          <w:lang w:val="nl"/>
        </w:rPr>
        <w:t>In paragraaf 2 zullen de voorgestelde mutaties worden toegelicht.</w:t>
      </w:r>
    </w:p>
    <w:p w:rsidR="009C0BAE" w:rsidRPr="0012093E" w:rsidRDefault="009C0BAE" w:rsidP="009C0BAE">
      <w:pPr>
        <w:spacing w:line="360" w:lineRule="auto"/>
        <w:rPr>
          <w:rFonts w:ascii="Arial" w:hAnsi="Arial" w:cs="Arial"/>
          <w:sz w:val="20"/>
          <w:szCs w:val="20"/>
        </w:rPr>
      </w:pPr>
    </w:p>
    <w:p w:rsidR="009C0BAE" w:rsidRPr="0012093E" w:rsidRDefault="009C0BAE" w:rsidP="009C0BAE">
      <w:pPr>
        <w:spacing w:line="360" w:lineRule="auto"/>
        <w:rPr>
          <w:rFonts w:ascii="Arial" w:hAnsi="Arial" w:cs="Arial"/>
          <w:b/>
          <w:sz w:val="20"/>
          <w:szCs w:val="20"/>
          <w:lang w:val="nl"/>
        </w:rPr>
      </w:pPr>
      <w:r w:rsidRPr="0012093E">
        <w:rPr>
          <w:rFonts w:ascii="Arial" w:hAnsi="Arial" w:cs="Arial"/>
          <w:b/>
          <w:sz w:val="20"/>
          <w:szCs w:val="20"/>
          <w:lang w:val="nl"/>
        </w:rPr>
        <w:t>2. Suppletoire mutaties</w:t>
      </w:r>
    </w:p>
    <w:p w:rsidR="009C0BAE" w:rsidRDefault="009C0BAE" w:rsidP="009C0BAE">
      <w:pPr>
        <w:spacing w:line="360" w:lineRule="auto"/>
        <w:rPr>
          <w:rFonts w:ascii="Arial" w:hAnsi="Arial" w:cs="Arial"/>
          <w:sz w:val="20"/>
          <w:szCs w:val="20"/>
          <w:lang w:val="nl"/>
        </w:rPr>
      </w:pPr>
      <w:r w:rsidRPr="0012093E">
        <w:rPr>
          <w:rFonts w:ascii="Arial" w:hAnsi="Arial" w:cs="Arial"/>
          <w:sz w:val="20"/>
          <w:szCs w:val="20"/>
          <w:lang w:val="nl"/>
        </w:rPr>
        <w:t xml:space="preserve">Overzicht suppletoire uitgavenmutaties voor 2015 (bedragen x € 1.000). </w:t>
      </w:r>
    </w:p>
    <w:tbl>
      <w:tblPr>
        <w:tblW w:w="7953" w:type="dxa"/>
        <w:tblInd w:w="55" w:type="dxa"/>
        <w:tblCellMar>
          <w:left w:w="70" w:type="dxa"/>
          <w:right w:w="70" w:type="dxa"/>
        </w:tblCellMar>
        <w:tblLook w:val="04A0" w:firstRow="1" w:lastRow="0" w:firstColumn="1" w:lastColumn="0" w:noHBand="0" w:noVBand="1"/>
      </w:tblPr>
      <w:tblGrid>
        <w:gridCol w:w="4880"/>
        <w:gridCol w:w="2060"/>
        <w:gridCol w:w="1013"/>
      </w:tblGrid>
      <w:tr w:rsidR="009C0BAE" w:rsidRPr="0012093E" w:rsidTr="00F56D34">
        <w:trPr>
          <w:trHeight w:val="255"/>
        </w:trPr>
        <w:tc>
          <w:tcPr>
            <w:tcW w:w="4880" w:type="dxa"/>
            <w:tcBorders>
              <w:top w:val="single" w:sz="4" w:space="0" w:color="auto"/>
              <w:left w:val="nil"/>
              <w:bottom w:val="single" w:sz="4" w:space="0" w:color="auto"/>
              <w:right w:val="nil"/>
            </w:tcBorders>
            <w:shd w:val="clear" w:color="auto" w:fill="auto"/>
            <w:noWrap/>
            <w:vAlign w:val="bottom"/>
            <w:hideMark/>
          </w:tcPr>
          <w:p w:rsidR="009C0BAE" w:rsidRPr="0012093E" w:rsidRDefault="009C0BAE" w:rsidP="00F56D34">
            <w:pPr>
              <w:rPr>
                <w:rFonts w:ascii="Arial" w:hAnsi="Arial" w:cs="Arial"/>
                <w:sz w:val="20"/>
                <w:szCs w:val="20"/>
              </w:rPr>
            </w:pPr>
            <w:r w:rsidRPr="0012093E">
              <w:rPr>
                <w:rFonts w:ascii="Arial" w:hAnsi="Arial" w:cs="Arial"/>
                <w:sz w:val="20"/>
                <w:szCs w:val="20"/>
              </w:rPr>
              <w:t> </w:t>
            </w:r>
          </w:p>
        </w:tc>
        <w:tc>
          <w:tcPr>
            <w:tcW w:w="2060" w:type="dxa"/>
            <w:tcBorders>
              <w:top w:val="single" w:sz="4" w:space="0" w:color="auto"/>
              <w:left w:val="nil"/>
              <w:bottom w:val="single" w:sz="4" w:space="0" w:color="auto"/>
              <w:right w:val="nil"/>
            </w:tcBorders>
            <w:shd w:val="clear" w:color="auto" w:fill="auto"/>
            <w:noWrap/>
            <w:vAlign w:val="bottom"/>
            <w:hideMark/>
          </w:tcPr>
          <w:p w:rsidR="009C0BAE" w:rsidRPr="0012093E" w:rsidRDefault="009C0BAE" w:rsidP="00F56D34">
            <w:pPr>
              <w:jc w:val="right"/>
              <w:rPr>
                <w:rFonts w:ascii="Arial" w:hAnsi="Arial" w:cs="Arial"/>
                <w:sz w:val="20"/>
                <w:szCs w:val="20"/>
              </w:rPr>
            </w:pPr>
            <w:r w:rsidRPr="0012093E">
              <w:rPr>
                <w:rFonts w:ascii="Arial" w:hAnsi="Arial" w:cs="Arial"/>
                <w:sz w:val="20"/>
                <w:szCs w:val="20"/>
              </w:rPr>
              <w:t xml:space="preserve">Uitgaven </w:t>
            </w:r>
          </w:p>
        </w:tc>
        <w:tc>
          <w:tcPr>
            <w:tcW w:w="1013" w:type="dxa"/>
            <w:tcBorders>
              <w:top w:val="single" w:sz="4" w:space="0" w:color="auto"/>
              <w:left w:val="nil"/>
              <w:bottom w:val="single" w:sz="4" w:space="0" w:color="auto"/>
              <w:right w:val="nil"/>
            </w:tcBorders>
            <w:shd w:val="clear" w:color="auto" w:fill="auto"/>
            <w:noWrap/>
            <w:vAlign w:val="bottom"/>
            <w:hideMark/>
          </w:tcPr>
          <w:p w:rsidR="009C0BAE" w:rsidRPr="0012093E" w:rsidRDefault="009C0BAE" w:rsidP="00F56D34">
            <w:pPr>
              <w:jc w:val="right"/>
              <w:rPr>
                <w:rFonts w:ascii="Arial" w:hAnsi="Arial" w:cs="Arial"/>
                <w:sz w:val="20"/>
                <w:szCs w:val="20"/>
              </w:rPr>
            </w:pPr>
            <w:r w:rsidRPr="0012093E">
              <w:rPr>
                <w:rFonts w:ascii="Arial" w:hAnsi="Arial" w:cs="Arial"/>
                <w:sz w:val="20"/>
                <w:szCs w:val="20"/>
              </w:rPr>
              <w:t>Art nr.</w:t>
            </w:r>
          </w:p>
        </w:tc>
      </w:tr>
      <w:tr w:rsidR="009C0BAE" w:rsidRPr="0012093E" w:rsidTr="00F56D34">
        <w:trPr>
          <w:trHeight w:val="255"/>
        </w:trPr>
        <w:tc>
          <w:tcPr>
            <w:tcW w:w="4880" w:type="dxa"/>
            <w:tcBorders>
              <w:top w:val="nil"/>
              <w:left w:val="nil"/>
              <w:bottom w:val="nil"/>
              <w:right w:val="nil"/>
            </w:tcBorders>
            <w:shd w:val="clear" w:color="auto" w:fill="auto"/>
            <w:noWrap/>
            <w:vAlign w:val="bottom"/>
            <w:hideMark/>
          </w:tcPr>
          <w:p w:rsidR="009C0BAE" w:rsidRPr="0012093E" w:rsidRDefault="009C0BAE" w:rsidP="00F56D34">
            <w:pPr>
              <w:rPr>
                <w:rFonts w:ascii="Arial" w:hAnsi="Arial" w:cs="Arial"/>
                <w:b/>
                <w:bCs/>
                <w:sz w:val="20"/>
                <w:szCs w:val="20"/>
              </w:rPr>
            </w:pPr>
            <w:r w:rsidRPr="0012093E">
              <w:rPr>
                <w:rFonts w:ascii="Arial" w:hAnsi="Arial" w:cs="Arial"/>
                <w:b/>
                <w:bCs/>
                <w:sz w:val="20"/>
                <w:szCs w:val="20"/>
              </w:rPr>
              <w:t>Stand ontwerpbegroting 2015</w:t>
            </w:r>
          </w:p>
        </w:tc>
        <w:tc>
          <w:tcPr>
            <w:tcW w:w="2060" w:type="dxa"/>
            <w:tcBorders>
              <w:top w:val="nil"/>
              <w:left w:val="nil"/>
              <w:bottom w:val="nil"/>
              <w:right w:val="nil"/>
            </w:tcBorders>
            <w:shd w:val="clear" w:color="auto" w:fill="auto"/>
            <w:noWrap/>
            <w:vAlign w:val="bottom"/>
            <w:hideMark/>
          </w:tcPr>
          <w:p w:rsidR="009C0BAE" w:rsidRPr="0012093E" w:rsidRDefault="009C0BAE" w:rsidP="00F56D34">
            <w:pPr>
              <w:jc w:val="right"/>
              <w:rPr>
                <w:rFonts w:ascii="Arial" w:hAnsi="Arial" w:cs="Arial"/>
                <w:b/>
                <w:bCs/>
                <w:sz w:val="20"/>
                <w:szCs w:val="20"/>
              </w:rPr>
            </w:pPr>
            <w:r w:rsidRPr="0012093E">
              <w:rPr>
                <w:rFonts w:ascii="Arial" w:hAnsi="Arial" w:cs="Arial"/>
                <w:b/>
                <w:bCs/>
                <w:sz w:val="20"/>
                <w:szCs w:val="20"/>
              </w:rPr>
              <w:t>40.085</w:t>
            </w:r>
          </w:p>
        </w:tc>
        <w:tc>
          <w:tcPr>
            <w:tcW w:w="1013" w:type="dxa"/>
            <w:tcBorders>
              <w:top w:val="nil"/>
              <w:left w:val="nil"/>
              <w:bottom w:val="nil"/>
              <w:right w:val="nil"/>
            </w:tcBorders>
            <w:shd w:val="clear" w:color="auto" w:fill="auto"/>
            <w:noWrap/>
            <w:vAlign w:val="bottom"/>
            <w:hideMark/>
          </w:tcPr>
          <w:p w:rsidR="009C0BAE" w:rsidRPr="0012093E" w:rsidRDefault="009C0BAE" w:rsidP="00F56D34">
            <w:pPr>
              <w:rPr>
                <w:rFonts w:ascii="Arial" w:hAnsi="Arial" w:cs="Arial"/>
                <w:color w:val="FF0000"/>
                <w:sz w:val="20"/>
                <w:szCs w:val="20"/>
              </w:rPr>
            </w:pPr>
          </w:p>
        </w:tc>
      </w:tr>
      <w:tr w:rsidR="009C0BAE" w:rsidRPr="0012093E" w:rsidTr="00F56D34">
        <w:trPr>
          <w:trHeight w:val="255"/>
        </w:trPr>
        <w:tc>
          <w:tcPr>
            <w:tcW w:w="4880" w:type="dxa"/>
            <w:tcBorders>
              <w:top w:val="nil"/>
              <w:left w:val="nil"/>
              <w:bottom w:val="nil"/>
              <w:right w:val="nil"/>
            </w:tcBorders>
            <w:shd w:val="clear" w:color="auto" w:fill="auto"/>
            <w:noWrap/>
            <w:vAlign w:val="bottom"/>
            <w:hideMark/>
          </w:tcPr>
          <w:p w:rsidR="009C0BAE" w:rsidRPr="0012093E" w:rsidRDefault="009C0BAE" w:rsidP="00F56D34">
            <w:pPr>
              <w:rPr>
                <w:rFonts w:ascii="Arial" w:hAnsi="Arial" w:cs="Arial"/>
                <w:sz w:val="20"/>
                <w:szCs w:val="20"/>
              </w:rPr>
            </w:pPr>
            <w:r w:rsidRPr="0012093E">
              <w:rPr>
                <w:rFonts w:ascii="Arial" w:hAnsi="Arial" w:cs="Arial"/>
                <w:sz w:val="20"/>
                <w:szCs w:val="20"/>
              </w:rPr>
              <w:t>Mutaties 1e suppletoire begroting 2015</w:t>
            </w:r>
          </w:p>
        </w:tc>
        <w:tc>
          <w:tcPr>
            <w:tcW w:w="2060" w:type="dxa"/>
            <w:tcBorders>
              <w:top w:val="nil"/>
              <w:left w:val="nil"/>
              <w:bottom w:val="nil"/>
              <w:right w:val="nil"/>
            </w:tcBorders>
            <w:shd w:val="clear" w:color="auto" w:fill="auto"/>
            <w:noWrap/>
            <w:vAlign w:val="bottom"/>
            <w:hideMark/>
          </w:tcPr>
          <w:p w:rsidR="009C0BAE" w:rsidRPr="0012093E" w:rsidRDefault="009C0BAE" w:rsidP="00F56D34">
            <w:pPr>
              <w:jc w:val="right"/>
              <w:rPr>
                <w:rFonts w:ascii="Arial" w:hAnsi="Arial" w:cs="Arial"/>
                <w:sz w:val="20"/>
                <w:szCs w:val="20"/>
              </w:rPr>
            </w:pPr>
            <w:r w:rsidRPr="0012093E">
              <w:rPr>
                <w:rFonts w:ascii="Arial" w:hAnsi="Arial" w:cs="Arial"/>
                <w:sz w:val="20"/>
                <w:szCs w:val="20"/>
              </w:rPr>
              <w:t>233</w:t>
            </w:r>
          </w:p>
        </w:tc>
        <w:tc>
          <w:tcPr>
            <w:tcW w:w="1013" w:type="dxa"/>
            <w:tcBorders>
              <w:top w:val="nil"/>
              <w:left w:val="nil"/>
              <w:bottom w:val="nil"/>
              <w:right w:val="nil"/>
            </w:tcBorders>
            <w:shd w:val="clear" w:color="auto" w:fill="auto"/>
            <w:noWrap/>
            <w:vAlign w:val="bottom"/>
            <w:hideMark/>
          </w:tcPr>
          <w:p w:rsidR="009C0BAE" w:rsidRPr="0012093E" w:rsidRDefault="009C0BAE" w:rsidP="00F56D34">
            <w:pPr>
              <w:rPr>
                <w:rFonts w:ascii="Arial" w:hAnsi="Arial" w:cs="Arial"/>
                <w:color w:val="FF0000"/>
                <w:sz w:val="20"/>
                <w:szCs w:val="20"/>
              </w:rPr>
            </w:pPr>
          </w:p>
        </w:tc>
      </w:tr>
      <w:tr w:rsidR="009C0BAE" w:rsidRPr="0012093E" w:rsidTr="00F56D34">
        <w:trPr>
          <w:trHeight w:val="255"/>
        </w:trPr>
        <w:tc>
          <w:tcPr>
            <w:tcW w:w="4880" w:type="dxa"/>
            <w:tcBorders>
              <w:top w:val="nil"/>
              <w:left w:val="nil"/>
              <w:bottom w:val="nil"/>
              <w:right w:val="nil"/>
            </w:tcBorders>
            <w:shd w:val="clear" w:color="auto" w:fill="auto"/>
            <w:noWrap/>
            <w:vAlign w:val="bottom"/>
            <w:hideMark/>
          </w:tcPr>
          <w:p w:rsidR="009C0BAE" w:rsidRPr="0012093E" w:rsidRDefault="009C0BAE" w:rsidP="00F56D34">
            <w:pPr>
              <w:rPr>
                <w:rFonts w:ascii="Arial" w:hAnsi="Arial" w:cs="Arial"/>
                <w:b/>
                <w:bCs/>
                <w:sz w:val="20"/>
                <w:szCs w:val="20"/>
              </w:rPr>
            </w:pPr>
            <w:r w:rsidRPr="0012093E">
              <w:rPr>
                <w:rFonts w:ascii="Arial" w:hAnsi="Arial" w:cs="Arial"/>
                <w:b/>
                <w:bCs/>
                <w:sz w:val="20"/>
                <w:szCs w:val="20"/>
              </w:rPr>
              <w:t>Stand 1e suppletoire begroting 2015</w:t>
            </w:r>
          </w:p>
        </w:tc>
        <w:tc>
          <w:tcPr>
            <w:tcW w:w="2060" w:type="dxa"/>
            <w:tcBorders>
              <w:top w:val="nil"/>
              <w:left w:val="nil"/>
              <w:bottom w:val="nil"/>
              <w:right w:val="nil"/>
            </w:tcBorders>
            <w:shd w:val="clear" w:color="auto" w:fill="auto"/>
            <w:noWrap/>
            <w:vAlign w:val="bottom"/>
            <w:hideMark/>
          </w:tcPr>
          <w:p w:rsidR="009C0BAE" w:rsidRPr="0012093E" w:rsidRDefault="009C0BAE" w:rsidP="00F56D34">
            <w:pPr>
              <w:jc w:val="right"/>
              <w:rPr>
                <w:rFonts w:ascii="Arial" w:hAnsi="Arial" w:cs="Arial"/>
                <w:b/>
                <w:bCs/>
                <w:sz w:val="20"/>
                <w:szCs w:val="20"/>
              </w:rPr>
            </w:pPr>
            <w:r w:rsidRPr="0012093E">
              <w:rPr>
                <w:rFonts w:ascii="Arial" w:hAnsi="Arial" w:cs="Arial"/>
                <w:b/>
                <w:bCs/>
                <w:sz w:val="20"/>
                <w:szCs w:val="20"/>
              </w:rPr>
              <w:t>40.318</w:t>
            </w:r>
          </w:p>
        </w:tc>
        <w:tc>
          <w:tcPr>
            <w:tcW w:w="1013" w:type="dxa"/>
            <w:tcBorders>
              <w:top w:val="nil"/>
              <w:left w:val="nil"/>
              <w:bottom w:val="nil"/>
              <w:right w:val="nil"/>
            </w:tcBorders>
            <w:shd w:val="clear" w:color="auto" w:fill="auto"/>
            <w:noWrap/>
            <w:vAlign w:val="bottom"/>
            <w:hideMark/>
          </w:tcPr>
          <w:p w:rsidR="009C0BAE" w:rsidRPr="0012093E" w:rsidRDefault="009C0BAE" w:rsidP="00F56D34">
            <w:pPr>
              <w:rPr>
                <w:rFonts w:ascii="Arial" w:hAnsi="Arial" w:cs="Arial"/>
                <w:color w:val="FF0000"/>
                <w:sz w:val="20"/>
                <w:szCs w:val="20"/>
              </w:rPr>
            </w:pPr>
          </w:p>
        </w:tc>
      </w:tr>
      <w:tr w:rsidR="009C0BAE" w:rsidRPr="0012093E" w:rsidTr="00F56D34">
        <w:trPr>
          <w:trHeight w:val="255"/>
        </w:trPr>
        <w:tc>
          <w:tcPr>
            <w:tcW w:w="4880" w:type="dxa"/>
            <w:tcBorders>
              <w:top w:val="nil"/>
              <w:left w:val="nil"/>
              <w:bottom w:val="nil"/>
              <w:right w:val="nil"/>
            </w:tcBorders>
            <w:shd w:val="clear" w:color="auto" w:fill="auto"/>
            <w:noWrap/>
            <w:vAlign w:val="bottom"/>
            <w:hideMark/>
          </w:tcPr>
          <w:p w:rsidR="009C0BAE" w:rsidRPr="0012093E" w:rsidRDefault="009C0BAE" w:rsidP="00F56D34">
            <w:pPr>
              <w:rPr>
                <w:rFonts w:ascii="Arial" w:hAnsi="Arial" w:cs="Arial"/>
                <w:color w:val="FF0000"/>
                <w:sz w:val="20"/>
                <w:szCs w:val="20"/>
              </w:rPr>
            </w:pPr>
          </w:p>
        </w:tc>
        <w:tc>
          <w:tcPr>
            <w:tcW w:w="2060" w:type="dxa"/>
            <w:tcBorders>
              <w:top w:val="nil"/>
              <w:left w:val="nil"/>
              <w:bottom w:val="nil"/>
              <w:right w:val="nil"/>
            </w:tcBorders>
            <w:shd w:val="clear" w:color="auto" w:fill="auto"/>
            <w:noWrap/>
            <w:vAlign w:val="bottom"/>
            <w:hideMark/>
          </w:tcPr>
          <w:p w:rsidR="009C0BAE" w:rsidRPr="0012093E" w:rsidRDefault="009C0BAE" w:rsidP="00F56D34">
            <w:pPr>
              <w:rPr>
                <w:rFonts w:ascii="Arial" w:hAnsi="Arial" w:cs="Arial"/>
                <w:color w:val="FF0000"/>
                <w:sz w:val="20"/>
                <w:szCs w:val="20"/>
              </w:rPr>
            </w:pPr>
          </w:p>
        </w:tc>
        <w:tc>
          <w:tcPr>
            <w:tcW w:w="1013" w:type="dxa"/>
            <w:tcBorders>
              <w:top w:val="nil"/>
              <w:left w:val="nil"/>
              <w:bottom w:val="nil"/>
              <w:right w:val="nil"/>
            </w:tcBorders>
            <w:shd w:val="clear" w:color="auto" w:fill="auto"/>
            <w:noWrap/>
            <w:vAlign w:val="bottom"/>
            <w:hideMark/>
          </w:tcPr>
          <w:p w:rsidR="009C0BAE" w:rsidRPr="0012093E" w:rsidRDefault="009C0BAE" w:rsidP="00F56D34">
            <w:pPr>
              <w:rPr>
                <w:rFonts w:ascii="Arial" w:hAnsi="Arial" w:cs="Arial"/>
                <w:color w:val="FF0000"/>
                <w:sz w:val="20"/>
                <w:szCs w:val="20"/>
              </w:rPr>
            </w:pPr>
          </w:p>
        </w:tc>
      </w:tr>
      <w:tr w:rsidR="009C0BAE" w:rsidRPr="0012093E" w:rsidTr="00F56D34">
        <w:trPr>
          <w:trHeight w:val="255"/>
        </w:trPr>
        <w:tc>
          <w:tcPr>
            <w:tcW w:w="4880" w:type="dxa"/>
            <w:tcBorders>
              <w:top w:val="nil"/>
              <w:left w:val="nil"/>
              <w:bottom w:val="nil"/>
              <w:right w:val="nil"/>
            </w:tcBorders>
            <w:shd w:val="clear" w:color="auto" w:fill="auto"/>
            <w:noWrap/>
            <w:vAlign w:val="bottom"/>
            <w:hideMark/>
          </w:tcPr>
          <w:p w:rsidR="009C0BAE" w:rsidRPr="0012093E" w:rsidRDefault="009C0BAE" w:rsidP="00F56D34">
            <w:pPr>
              <w:rPr>
                <w:rFonts w:ascii="Arial" w:hAnsi="Arial" w:cs="Arial"/>
                <w:sz w:val="20"/>
                <w:szCs w:val="20"/>
              </w:rPr>
            </w:pPr>
            <w:r w:rsidRPr="0012093E">
              <w:rPr>
                <w:rFonts w:ascii="Arial" w:hAnsi="Arial" w:cs="Arial"/>
                <w:sz w:val="20"/>
                <w:szCs w:val="20"/>
              </w:rPr>
              <w:t>Voorgestelde mutaties 2e suppletoire begroting 2015</w:t>
            </w:r>
          </w:p>
        </w:tc>
        <w:tc>
          <w:tcPr>
            <w:tcW w:w="2060" w:type="dxa"/>
            <w:tcBorders>
              <w:top w:val="nil"/>
              <w:left w:val="nil"/>
              <w:bottom w:val="nil"/>
              <w:right w:val="nil"/>
            </w:tcBorders>
            <w:shd w:val="clear" w:color="auto" w:fill="auto"/>
            <w:noWrap/>
            <w:vAlign w:val="bottom"/>
            <w:hideMark/>
          </w:tcPr>
          <w:p w:rsidR="009C0BAE" w:rsidRPr="0012093E" w:rsidRDefault="009C0BAE" w:rsidP="00F56D34">
            <w:pPr>
              <w:rPr>
                <w:rFonts w:ascii="Arial" w:hAnsi="Arial" w:cs="Arial"/>
                <w:color w:val="FF0000"/>
                <w:sz w:val="20"/>
                <w:szCs w:val="20"/>
              </w:rPr>
            </w:pPr>
          </w:p>
        </w:tc>
        <w:tc>
          <w:tcPr>
            <w:tcW w:w="1013" w:type="dxa"/>
            <w:tcBorders>
              <w:top w:val="nil"/>
              <w:left w:val="nil"/>
              <w:bottom w:val="nil"/>
              <w:right w:val="nil"/>
            </w:tcBorders>
            <w:shd w:val="clear" w:color="auto" w:fill="auto"/>
            <w:noWrap/>
            <w:vAlign w:val="bottom"/>
            <w:hideMark/>
          </w:tcPr>
          <w:p w:rsidR="009C0BAE" w:rsidRPr="0012093E" w:rsidRDefault="009C0BAE" w:rsidP="00F56D34">
            <w:pPr>
              <w:rPr>
                <w:rFonts w:ascii="Arial" w:hAnsi="Arial" w:cs="Arial"/>
                <w:color w:val="FF0000"/>
                <w:sz w:val="20"/>
                <w:szCs w:val="20"/>
              </w:rPr>
            </w:pPr>
          </w:p>
        </w:tc>
      </w:tr>
      <w:tr w:rsidR="009C0BAE" w:rsidRPr="0012093E" w:rsidTr="00F56D34">
        <w:trPr>
          <w:trHeight w:val="255"/>
        </w:trPr>
        <w:tc>
          <w:tcPr>
            <w:tcW w:w="4880" w:type="dxa"/>
            <w:tcBorders>
              <w:top w:val="nil"/>
              <w:left w:val="nil"/>
              <w:bottom w:val="nil"/>
              <w:right w:val="nil"/>
            </w:tcBorders>
            <w:shd w:val="clear" w:color="auto" w:fill="auto"/>
            <w:noWrap/>
            <w:vAlign w:val="bottom"/>
            <w:hideMark/>
          </w:tcPr>
          <w:p w:rsidR="009C0BAE" w:rsidRPr="0012093E" w:rsidRDefault="009C0BAE" w:rsidP="00F56D34">
            <w:pPr>
              <w:rPr>
                <w:rFonts w:ascii="Arial" w:hAnsi="Arial" w:cs="Arial"/>
                <w:sz w:val="20"/>
                <w:szCs w:val="20"/>
              </w:rPr>
            </w:pPr>
            <w:r w:rsidRPr="0012093E">
              <w:rPr>
                <w:rFonts w:ascii="Arial" w:hAnsi="Arial" w:cs="Arial"/>
                <w:sz w:val="20"/>
                <w:szCs w:val="20"/>
              </w:rPr>
              <w:t>1. Actualisering grondwettelijke uitkeringen 2015</w:t>
            </w:r>
          </w:p>
        </w:tc>
        <w:tc>
          <w:tcPr>
            <w:tcW w:w="2060" w:type="dxa"/>
            <w:tcBorders>
              <w:top w:val="nil"/>
              <w:left w:val="nil"/>
              <w:bottom w:val="nil"/>
              <w:right w:val="nil"/>
            </w:tcBorders>
            <w:shd w:val="clear" w:color="auto" w:fill="auto"/>
            <w:noWrap/>
            <w:vAlign w:val="bottom"/>
            <w:hideMark/>
          </w:tcPr>
          <w:p w:rsidR="009C0BAE" w:rsidRPr="0012093E" w:rsidRDefault="009C0BAE" w:rsidP="00F56D34">
            <w:pPr>
              <w:jc w:val="right"/>
              <w:rPr>
                <w:rFonts w:ascii="Arial" w:hAnsi="Arial" w:cs="Arial"/>
                <w:sz w:val="20"/>
                <w:szCs w:val="20"/>
              </w:rPr>
            </w:pPr>
            <w:r w:rsidRPr="0012093E">
              <w:rPr>
                <w:rFonts w:ascii="Arial" w:hAnsi="Arial" w:cs="Arial"/>
                <w:sz w:val="20"/>
                <w:szCs w:val="20"/>
              </w:rPr>
              <w:t>43</w:t>
            </w:r>
          </w:p>
        </w:tc>
        <w:tc>
          <w:tcPr>
            <w:tcW w:w="1013" w:type="dxa"/>
            <w:tcBorders>
              <w:top w:val="nil"/>
              <w:left w:val="nil"/>
              <w:bottom w:val="nil"/>
              <w:right w:val="nil"/>
            </w:tcBorders>
            <w:shd w:val="clear" w:color="auto" w:fill="auto"/>
            <w:noWrap/>
            <w:vAlign w:val="bottom"/>
            <w:hideMark/>
          </w:tcPr>
          <w:p w:rsidR="009C0BAE" w:rsidRPr="0012093E" w:rsidRDefault="009C0BAE" w:rsidP="00F56D34">
            <w:pPr>
              <w:jc w:val="right"/>
              <w:rPr>
                <w:rFonts w:ascii="Arial" w:hAnsi="Arial" w:cs="Arial"/>
                <w:sz w:val="20"/>
                <w:szCs w:val="20"/>
              </w:rPr>
            </w:pPr>
            <w:r w:rsidRPr="0012093E">
              <w:rPr>
                <w:rFonts w:ascii="Arial" w:hAnsi="Arial" w:cs="Arial"/>
                <w:sz w:val="20"/>
                <w:szCs w:val="20"/>
              </w:rPr>
              <w:t>1</w:t>
            </w:r>
          </w:p>
        </w:tc>
      </w:tr>
      <w:tr w:rsidR="009C0BAE" w:rsidRPr="0012093E" w:rsidTr="00F56D34">
        <w:trPr>
          <w:trHeight w:val="255"/>
        </w:trPr>
        <w:tc>
          <w:tcPr>
            <w:tcW w:w="4880" w:type="dxa"/>
            <w:tcBorders>
              <w:top w:val="nil"/>
              <w:left w:val="nil"/>
              <w:bottom w:val="nil"/>
              <w:right w:val="nil"/>
            </w:tcBorders>
            <w:shd w:val="clear" w:color="auto" w:fill="auto"/>
            <w:noWrap/>
            <w:vAlign w:val="bottom"/>
            <w:hideMark/>
          </w:tcPr>
          <w:p w:rsidR="009C0BAE" w:rsidRPr="0012093E" w:rsidRDefault="009C0BAE" w:rsidP="00F56D34">
            <w:pPr>
              <w:rPr>
                <w:rFonts w:ascii="Arial" w:hAnsi="Arial" w:cs="Arial"/>
                <w:sz w:val="20"/>
                <w:szCs w:val="20"/>
              </w:rPr>
            </w:pPr>
            <w:r w:rsidRPr="0012093E">
              <w:rPr>
                <w:rFonts w:ascii="Arial" w:hAnsi="Arial" w:cs="Arial"/>
                <w:sz w:val="20"/>
                <w:szCs w:val="20"/>
              </w:rPr>
              <w:t>2. Eindafrekening DKH 2014</w:t>
            </w:r>
          </w:p>
        </w:tc>
        <w:tc>
          <w:tcPr>
            <w:tcW w:w="2060" w:type="dxa"/>
            <w:tcBorders>
              <w:top w:val="nil"/>
              <w:left w:val="nil"/>
              <w:bottom w:val="nil"/>
              <w:right w:val="nil"/>
            </w:tcBorders>
            <w:shd w:val="clear" w:color="auto" w:fill="auto"/>
            <w:noWrap/>
            <w:vAlign w:val="bottom"/>
            <w:hideMark/>
          </w:tcPr>
          <w:p w:rsidR="009C0BAE" w:rsidRPr="0012093E" w:rsidRDefault="009C0BAE" w:rsidP="00F56D34">
            <w:pPr>
              <w:jc w:val="right"/>
              <w:rPr>
                <w:rFonts w:ascii="Arial" w:hAnsi="Arial" w:cs="Arial"/>
                <w:sz w:val="20"/>
                <w:szCs w:val="20"/>
              </w:rPr>
            </w:pPr>
            <w:r w:rsidRPr="0012093E">
              <w:rPr>
                <w:rFonts w:ascii="Arial" w:hAnsi="Arial" w:cs="Arial"/>
                <w:sz w:val="20"/>
                <w:szCs w:val="20"/>
              </w:rPr>
              <w:t>500</w:t>
            </w:r>
          </w:p>
        </w:tc>
        <w:tc>
          <w:tcPr>
            <w:tcW w:w="1013" w:type="dxa"/>
            <w:tcBorders>
              <w:top w:val="nil"/>
              <w:left w:val="nil"/>
              <w:bottom w:val="nil"/>
              <w:right w:val="nil"/>
            </w:tcBorders>
            <w:shd w:val="clear" w:color="auto" w:fill="auto"/>
            <w:noWrap/>
            <w:vAlign w:val="bottom"/>
            <w:hideMark/>
          </w:tcPr>
          <w:p w:rsidR="009C0BAE" w:rsidRPr="0012093E" w:rsidRDefault="009C0BAE" w:rsidP="00F56D34">
            <w:pPr>
              <w:jc w:val="right"/>
              <w:rPr>
                <w:rFonts w:ascii="Arial" w:hAnsi="Arial" w:cs="Arial"/>
                <w:sz w:val="20"/>
                <w:szCs w:val="20"/>
              </w:rPr>
            </w:pPr>
            <w:r w:rsidRPr="0012093E">
              <w:rPr>
                <w:rFonts w:ascii="Arial" w:hAnsi="Arial" w:cs="Arial"/>
                <w:sz w:val="20"/>
                <w:szCs w:val="20"/>
              </w:rPr>
              <w:t>2</w:t>
            </w:r>
          </w:p>
        </w:tc>
      </w:tr>
      <w:tr w:rsidR="009C0BAE" w:rsidRPr="0012093E" w:rsidTr="00F56D34">
        <w:trPr>
          <w:trHeight w:val="255"/>
        </w:trPr>
        <w:tc>
          <w:tcPr>
            <w:tcW w:w="4880" w:type="dxa"/>
            <w:tcBorders>
              <w:top w:val="nil"/>
              <w:left w:val="nil"/>
              <w:bottom w:val="nil"/>
              <w:right w:val="nil"/>
            </w:tcBorders>
            <w:shd w:val="clear" w:color="auto" w:fill="auto"/>
            <w:noWrap/>
            <w:vAlign w:val="bottom"/>
            <w:hideMark/>
          </w:tcPr>
          <w:p w:rsidR="009C0BAE" w:rsidRPr="0012093E" w:rsidRDefault="009C0BAE" w:rsidP="00F56D34">
            <w:pPr>
              <w:rPr>
                <w:rFonts w:ascii="Arial" w:hAnsi="Arial" w:cs="Arial"/>
                <w:sz w:val="20"/>
                <w:szCs w:val="20"/>
              </w:rPr>
            </w:pPr>
            <w:r w:rsidRPr="0012093E">
              <w:rPr>
                <w:rFonts w:ascii="Arial" w:hAnsi="Arial" w:cs="Arial"/>
                <w:sz w:val="20"/>
                <w:szCs w:val="20"/>
              </w:rPr>
              <w:t>3. Onderhoud Groene Draeck</w:t>
            </w:r>
          </w:p>
        </w:tc>
        <w:tc>
          <w:tcPr>
            <w:tcW w:w="2060" w:type="dxa"/>
            <w:tcBorders>
              <w:top w:val="nil"/>
              <w:left w:val="nil"/>
              <w:bottom w:val="nil"/>
              <w:right w:val="nil"/>
            </w:tcBorders>
            <w:shd w:val="clear" w:color="auto" w:fill="auto"/>
            <w:noWrap/>
            <w:vAlign w:val="bottom"/>
            <w:hideMark/>
          </w:tcPr>
          <w:p w:rsidR="009C0BAE" w:rsidRPr="0012093E" w:rsidRDefault="009C0BAE" w:rsidP="00F56D34">
            <w:pPr>
              <w:jc w:val="right"/>
              <w:rPr>
                <w:rFonts w:ascii="Arial" w:hAnsi="Arial" w:cs="Arial"/>
                <w:sz w:val="20"/>
                <w:szCs w:val="20"/>
              </w:rPr>
            </w:pPr>
            <w:r w:rsidRPr="0012093E">
              <w:rPr>
                <w:rFonts w:ascii="Arial" w:hAnsi="Arial" w:cs="Arial"/>
                <w:sz w:val="20"/>
                <w:szCs w:val="20"/>
              </w:rPr>
              <w:t>-51</w:t>
            </w:r>
          </w:p>
        </w:tc>
        <w:tc>
          <w:tcPr>
            <w:tcW w:w="1013" w:type="dxa"/>
            <w:tcBorders>
              <w:top w:val="nil"/>
              <w:left w:val="nil"/>
              <w:bottom w:val="nil"/>
              <w:right w:val="nil"/>
            </w:tcBorders>
            <w:shd w:val="clear" w:color="auto" w:fill="auto"/>
            <w:noWrap/>
            <w:vAlign w:val="bottom"/>
            <w:hideMark/>
          </w:tcPr>
          <w:p w:rsidR="009C0BAE" w:rsidRPr="0012093E" w:rsidRDefault="009C0BAE" w:rsidP="00F56D34">
            <w:pPr>
              <w:jc w:val="right"/>
              <w:rPr>
                <w:rFonts w:ascii="Arial" w:hAnsi="Arial" w:cs="Arial"/>
                <w:sz w:val="20"/>
                <w:szCs w:val="20"/>
              </w:rPr>
            </w:pPr>
            <w:r w:rsidRPr="0012093E">
              <w:rPr>
                <w:rFonts w:ascii="Arial" w:hAnsi="Arial" w:cs="Arial"/>
                <w:sz w:val="20"/>
                <w:szCs w:val="20"/>
              </w:rPr>
              <w:t>2</w:t>
            </w:r>
          </w:p>
        </w:tc>
      </w:tr>
      <w:tr w:rsidR="009C0BAE" w:rsidRPr="0012093E" w:rsidTr="00F56D34">
        <w:trPr>
          <w:trHeight w:val="255"/>
        </w:trPr>
        <w:tc>
          <w:tcPr>
            <w:tcW w:w="4880" w:type="dxa"/>
            <w:tcBorders>
              <w:top w:val="nil"/>
              <w:left w:val="nil"/>
              <w:bottom w:val="nil"/>
              <w:right w:val="nil"/>
            </w:tcBorders>
            <w:shd w:val="clear" w:color="auto" w:fill="auto"/>
            <w:noWrap/>
            <w:vAlign w:val="bottom"/>
            <w:hideMark/>
          </w:tcPr>
          <w:p w:rsidR="009C0BAE" w:rsidRPr="0012093E" w:rsidRDefault="009C0BAE" w:rsidP="00F56D34">
            <w:pPr>
              <w:rPr>
                <w:rFonts w:ascii="Arial" w:hAnsi="Arial" w:cs="Arial"/>
                <w:sz w:val="20"/>
                <w:szCs w:val="20"/>
              </w:rPr>
            </w:pPr>
            <w:r w:rsidRPr="0012093E">
              <w:rPr>
                <w:rFonts w:ascii="Arial" w:hAnsi="Arial" w:cs="Arial"/>
                <w:sz w:val="20"/>
                <w:szCs w:val="20"/>
              </w:rPr>
              <w:t xml:space="preserve">4. Compensatie loonakkoord </w:t>
            </w:r>
          </w:p>
        </w:tc>
        <w:tc>
          <w:tcPr>
            <w:tcW w:w="2060" w:type="dxa"/>
            <w:tcBorders>
              <w:top w:val="nil"/>
              <w:left w:val="nil"/>
              <w:bottom w:val="nil"/>
              <w:right w:val="nil"/>
            </w:tcBorders>
            <w:shd w:val="clear" w:color="auto" w:fill="auto"/>
            <w:noWrap/>
            <w:vAlign w:val="bottom"/>
            <w:hideMark/>
          </w:tcPr>
          <w:p w:rsidR="009C0BAE" w:rsidRPr="0012093E" w:rsidRDefault="009C0BAE" w:rsidP="00F56D34">
            <w:pPr>
              <w:jc w:val="right"/>
              <w:rPr>
                <w:rFonts w:ascii="Arial" w:hAnsi="Arial" w:cs="Arial"/>
                <w:sz w:val="20"/>
                <w:szCs w:val="20"/>
              </w:rPr>
            </w:pPr>
            <w:r w:rsidRPr="0012093E">
              <w:rPr>
                <w:rFonts w:ascii="Arial" w:hAnsi="Arial" w:cs="Arial"/>
                <w:sz w:val="20"/>
                <w:szCs w:val="20"/>
              </w:rPr>
              <w:t>210</w:t>
            </w:r>
          </w:p>
        </w:tc>
        <w:tc>
          <w:tcPr>
            <w:tcW w:w="1013" w:type="dxa"/>
            <w:tcBorders>
              <w:top w:val="nil"/>
              <w:left w:val="nil"/>
              <w:bottom w:val="nil"/>
              <w:right w:val="nil"/>
            </w:tcBorders>
            <w:shd w:val="clear" w:color="auto" w:fill="auto"/>
            <w:noWrap/>
            <w:vAlign w:val="bottom"/>
            <w:hideMark/>
          </w:tcPr>
          <w:p w:rsidR="009C0BAE" w:rsidRPr="0012093E" w:rsidRDefault="009C0BAE" w:rsidP="00F56D34">
            <w:pPr>
              <w:jc w:val="right"/>
              <w:rPr>
                <w:rFonts w:ascii="Arial" w:hAnsi="Arial" w:cs="Arial"/>
                <w:sz w:val="20"/>
                <w:szCs w:val="20"/>
              </w:rPr>
            </w:pPr>
            <w:r w:rsidRPr="0012093E">
              <w:rPr>
                <w:rFonts w:ascii="Arial" w:hAnsi="Arial" w:cs="Arial"/>
                <w:sz w:val="20"/>
                <w:szCs w:val="20"/>
              </w:rPr>
              <w:t>2</w:t>
            </w:r>
          </w:p>
        </w:tc>
      </w:tr>
      <w:tr w:rsidR="009C0BAE" w:rsidRPr="0012093E" w:rsidTr="00F56D34">
        <w:trPr>
          <w:trHeight w:val="255"/>
        </w:trPr>
        <w:tc>
          <w:tcPr>
            <w:tcW w:w="4880" w:type="dxa"/>
            <w:tcBorders>
              <w:top w:val="nil"/>
              <w:left w:val="nil"/>
              <w:bottom w:val="nil"/>
              <w:right w:val="nil"/>
            </w:tcBorders>
            <w:shd w:val="clear" w:color="auto" w:fill="auto"/>
            <w:noWrap/>
            <w:vAlign w:val="bottom"/>
            <w:hideMark/>
          </w:tcPr>
          <w:p w:rsidR="009C0BAE" w:rsidRPr="0012093E" w:rsidRDefault="009C0BAE" w:rsidP="00F56D34">
            <w:pPr>
              <w:rPr>
                <w:rFonts w:ascii="Arial" w:hAnsi="Arial" w:cs="Arial"/>
                <w:sz w:val="20"/>
                <w:szCs w:val="20"/>
              </w:rPr>
            </w:pPr>
            <w:r w:rsidRPr="0012093E">
              <w:rPr>
                <w:rFonts w:ascii="Arial" w:hAnsi="Arial" w:cs="Arial"/>
                <w:sz w:val="20"/>
                <w:szCs w:val="20"/>
              </w:rPr>
              <w:t>5. Kasschuif pensioenlasten</w:t>
            </w:r>
          </w:p>
        </w:tc>
        <w:tc>
          <w:tcPr>
            <w:tcW w:w="2060" w:type="dxa"/>
            <w:tcBorders>
              <w:top w:val="nil"/>
              <w:left w:val="nil"/>
              <w:bottom w:val="nil"/>
              <w:right w:val="nil"/>
            </w:tcBorders>
            <w:shd w:val="clear" w:color="auto" w:fill="auto"/>
            <w:noWrap/>
            <w:vAlign w:val="bottom"/>
            <w:hideMark/>
          </w:tcPr>
          <w:p w:rsidR="009C0BAE" w:rsidRPr="0012093E" w:rsidRDefault="009C0BAE" w:rsidP="00F56D34">
            <w:pPr>
              <w:jc w:val="right"/>
              <w:rPr>
                <w:rFonts w:ascii="Arial" w:hAnsi="Arial" w:cs="Arial"/>
                <w:sz w:val="20"/>
                <w:szCs w:val="20"/>
              </w:rPr>
            </w:pPr>
            <w:r w:rsidRPr="0012093E">
              <w:rPr>
                <w:rFonts w:ascii="Arial" w:hAnsi="Arial" w:cs="Arial"/>
                <w:sz w:val="20"/>
                <w:szCs w:val="20"/>
              </w:rPr>
              <w:t>-34</w:t>
            </w:r>
          </w:p>
        </w:tc>
        <w:tc>
          <w:tcPr>
            <w:tcW w:w="1013" w:type="dxa"/>
            <w:tcBorders>
              <w:top w:val="nil"/>
              <w:left w:val="nil"/>
              <w:bottom w:val="nil"/>
              <w:right w:val="nil"/>
            </w:tcBorders>
            <w:shd w:val="clear" w:color="auto" w:fill="auto"/>
            <w:noWrap/>
            <w:vAlign w:val="bottom"/>
            <w:hideMark/>
          </w:tcPr>
          <w:p w:rsidR="009C0BAE" w:rsidRPr="0012093E" w:rsidRDefault="009C0BAE" w:rsidP="00F56D34">
            <w:pPr>
              <w:jc w:val="right"/>
              <w:rPr>
                <w:rFonts w:ascii="Arial" w:hAnsi="Arial" w:cs="Arial"/>
                <w:sz w:val="20"/>
                <w:szCs w:val="20"/>
              </w:rPr>
            </w:pPr>
            <w:r w:rsidRPr="0012093E">
              <w:rPr>
                <w:rFonts w:ascii="Arial" w:hAnsi="Arial" w:cs="Arial"/>
                <w:sz w:val="20"/>
                <w:szCs w:val="20"/>
              </w:rPr>
              <w:t>2</w:t>
            </w:r>
          </w:p>
        </w:tc>
      </w:tr>
      <w:tr w:rsidR="009C0BAE" w:rsidRPr="0012093E" w:rsidTr="00F56D34">
        <w:trPr>
          <w:trHeight w:val="255"/>
        </w:trPr>
        <w:tc>
          <w:tcPr>
            <w:tcW w:w="4880" w:type="dxa"/>
            <w:tcBorders>
              <w:top w:val="nil"/>
              <w:left w:val="nil"/>
              <w:bottom w:val="nil"/>
              <w:right w:val="nil"/>
            </w:tcBorders>
            <w:shd w:val="clear" w:color="auto" w:fill="auto"/>
            <w:noWrap/>
            <w:vAlign w:val="bottom"/>
            <w:hideMark/>
          </w:tcPr>
          <w:p w:rsidR="009C0BAE" w:rsidRPr="0012093E" w:rsidRDefault="009C0BAE" w:rsidP="00F56D34">
            <w:pPr>
              <w:rPr>
                <w:rFonts w:ascii="Arial" w:hAnsi="Arial" w:cs="Arial"/>
                <w:sz w:val="20"/>
                <w:szCs w:val="20"/>
              </w:rPr>
            </w:pPr>
            <w:r w:rsidRPr="0012093E">
              <w:rPr>
                <w:rFonts w:ascii="Arial" w:hAnsi="Arial" w:cs="Arial"/>
                <w:sz w:val="20"/>
                <w:szCs w:val="20"/>
              </w:rPr>
              <w:t xml:space="preserve">6. Compensatie loonakkoord </w:t>
            </w:r>
          </w:p>
        </w:tc>
        <w:tc>
          <w:tcPr>
            <w:tcW w:w="2060" w:type="dxa"/>
            <w:tcBorders>
              <w:top w:val="nil"/>
              <w:left w:val="nil"/>
              <w:bottom w:val="nil"/>
              <w:right w:val="nil"/>
            </w:tcBorders>
            <w:shd w:val="clear" w:color="auto" w:fill="auto"/>
            <w:noWrap/>
            <w:vAlign w:val="bottom"/>
            <w:hideMark/>
          </w:tcPr>
          <w:p w:rsidR="009C0BAE" w:rsidRPr="0012093E" w:rsidRDefault="009C0BAE" w:rsidP="00F56D34">
            <w:pPr>
              <w:jc w:val="right"/>
              <w:rPr>
                <w:rFonts w:ascii="Arial" w:hAnsi="Arial" w:cs="Arial"/>
                <w:sz w:val="20"/>
                <w:szCs w:val="20"/>
              </w:rPr>
            </w:pPr>
            <w:r w:rsidRPr="0012093E">
              <w:rPr>
                <w:rFonts w:ascii="Arial" w:hAnsi="Arial" w:cs="Arial"/>
                <w:sz w:val="20"/>
                <w:szCs w:val="20"/>
              </w:rPr>
              <w:t>44</w:t>
            </w:r>
          </w:p>
        </w:tc>
        <w:tc>
          <w:tcPr>
            <w:tcW w:w="1013" w:type="dxa"/>
            <w:tcBorders>
              <w:top w:val="nil"/>
              <w:left w:val="nil"/>
              <w:bottom w:val="nil"/>
              <w:right w:val="nil"/>
            </w:tcBorders>
            <w:shd w:val="clear" w:color="auto" w:fill="auto"/>
            <w:noWrap/>
            <w:vAlign w:val="bottom"/>
            <w:hideMark/>
          </w:tcPr>
          <w:p w:rsidR="009C0BAE" w:rsidRPr="0012093E" w:rsidRDefault="009C0BAE" w:rsidP="00F56D34">
            <w:pPr>
              <w:jc w:val="right"/>
              <w:rPr>
                <w:rFonts w:ascii="Arial" w:hAnsi="Arial" w:cs="Arial"/>
                <w:sz w:val="20"/>
                <w:szCs w:val="20"/>
              </w:rPr>
            </w:pPr>
            <w:r w:rsidRPr="0012093E">
              <w:rPr>
                <w:rFonts w:ascii="Arial" w:hAnsi="Arial" w:cs="Arial"/>
                <w:sz w:val="20"/>
                <w:szCs w:val="20"/>
              </w:rPr>
              <w:t>3</w:t>
            </w:r>
          </w:p>
        </w:tc>
      </w:tr>
      <w:tr w:rsidR="009C0BAE" w:rsidRPr="0012093E" w:rsidTr="00F56D34">
        <w:trPr>
          <w:trHeight w:val="255"/>
        </w:trPr>
        <w:tc>
          <w:tcPr>
            <w:tcW w:w="4880" w:type="dxa"/>
            <w:tcBorders>
              <w:top w:val="nil"/>
              <w:left w:val="nil"/>
              <w:bottom w:val="nil"/>
              <w:right w:val="nil"/>
            </w:tcBorders>
            <w:shd w:val="clear" w:color="auto" w:fill="auto"/>
            <w:noWrap/>
            <w:vAlign w:val="bottom"/>
            <w:hideMark/>
          </w:tcPr>
          <w:p w:rsidR="009C0BAE" w:rsidRPr="0012093E" w:rsidRDefault="009C0BAE" w:rsidP="00F56D34">
            <w:pPr>
              <w:rPr>
                <w:rFonts w:ascii="Arial" w:hAnsi="Arial" w:cs="Arial"/>
                <w:color w:val="FF0000"/>
                <w:sz w:val="20"/>
                <w:szCs w:val="20"/>
              </w:rPr>
            </w:pPr>
          </w:p>
        </w:tc>
        <w:tc>
          <w:tcPr>
            <w:tcW w:w="2060" w:type="dxa"/>
            <w:tcBorders>
              <w:top w:val="nil"/>
              <w:left w:val="nil"/>
              <w:bottom w:val="nil"/>
              <w:right w:val="nil"/>
            </w:tcBorders>
            <w:shd w:val="clear" w:color="auto" w:fill="auto"/>
            <w:noWrap/>
            <w:vAlign w:val="bottom"/>
            <w:hideMark/>
          </w:tcPr>
          <w:p w:rsidR="009C0BAE" w:rsidRPr="0012093E" w:rsidRDefault="009C0BAE" w:rsidP="00F56D34">
            <w:pPr>
              <w:rPr>
                <w:rFonts w:ascii="Arial" w:hAnsi="Arial" w:cs="Arial"/>
                <w:color w:val="FF0000"/>
                <w:sz w:val="20"/>
                <w:szCs w:val="20"/>
              </w:rPr>
            </w:pPr>
          </w:p>
        </w:tc>
        <w:tc>
          <w:tcPr>
            <w:tcW w:w="1013" w:type="dxa"/>
            <w:tcBorders>
              <w:top w:val="nil"/>
              <w:left w:val="nil"/>
              <w:bottom w:val="nil"/>
              <w:right w:val="nil"/>
            </w:tcBorders>
            <w:shd w:val="clear" w:color="auto" w:fill="auto"/>
            <w:noWrap/>
            <w:vAlign w:val="bottom"/>
            <w:hideMark/>
          </w:tcPr>
          <w:p w:rsidR="009C0BAE" w:rsidRPr="0012093E" w:rsidRDefault="009C0BAE" w:rsidP="00F56D34">
            <w:pPr>
              <w:rPr>
                <w:rFonts w:ascii="Arial" w:hAnsi="Arial" w:cs="Arial"/>
                <w:color w:val="FF0000"/>
                <w:sz w:val="20"/>
                <w:szCs w:val="20"/>
              </w:rPr>
            </w:pPr>
          </w:p>
        </w:tc>
      </w:tr>
      <w:tr w:rsidR="009C0BAE" w:rsidRPr="0012093E" w:rsidTr="00F56D34">
        <w:trPr>
          <w:trHeight w:val="255"/>
        </w:trPr>
        <w:tc>
          <w:tcPr>
            <w:tcW w:w="4880" w:type="dxa"/>
            <w:tcBorders>
              <w:top w:val="nil"/>
              <w:left w:val="nil"/>
              <w:bottom w:val="single" w:sz="4" w:space="0" w:color="auto"/>
              <w:right w:val="nil"/>
            </w:tcBorders>
            <w:shd w:val="clear" w:color="auto" w:fill="auto"/>
            <w:noWrap/>
            <w:vAlign w:val="bottom"/>
            <w:hideMark/>
          </w:tcPr>
          <w:p w:rsidR="009C0BAE" w:rsidRPr="0012093E" w:rsidRDefault="009C0BAE" w:rsidP="00F56D34">
            <w:pPr>
              <w:rPr>
                <w:rFonts w:ascii="Arial" w:hAnsi="Arial" w:cs="Arial"/>
                <w:b/>
                <w:bCs/>
                <w:sz w:val="20"/>
                <w:szCs w:val="20"/>
              </w:rPr>
            </w:pPr>
            <w:r w:rsidRPr="0012093E">
              <w:rPr>
                <w:rFonts w:ascii="Arial" w:hAnsi="Arial" w:cs="Arial"/>
                <w:b/>
                <w:bCs/>
                <w:sz w:val="20"/>
                <w:szCs w:val="20"/>
              </w:rPr>
              <w:t>Stand 2e suppletoire begroting 2015</w:t>
            </w:r>
          </w:p>
        </w:tc>
        <w:tc>
          <w:tcPr>
            <w:tcW w:w="2060" w:type="dxa"/>
            <w:tcBorders>
              <w:top w:val="nil"/>
              <w:left w:val="nil"/>
              <w:bottom w:val="single" w:sz="4" w:space="0" w:color="auto"/>
              <w:right w:val="nil"/>
            </w:tcBorders>
            <w:shd w:val="clear" w:color="auto" w:fill="auto"/>
            <w:noWrap/>
            <w:vAlign w:val="bottom"/>
            <w:hideMark/>
          </w:tcPr>
          <w:p w:rsidR="009C0BAE" w:rsidRPr="0012093E" w:rsidRDefault="009C0BAE" w:rsidP="00F56D34">
            <w:pPr>
              <w:jc w:val="right"/>
              <w:rPr>
                <w:rFonts w:ascii="Arial" w:hAnsi="Arial" w:cs="Arial"/>
                <w:b/>
                <w:bCs/>
                <w:sz w:val="20"/>
                <w:szCs w:val="20"/>
              </w:rPr>
            </w:pPr>
            <w:r>
              <w:rPr>
                <w:rFonts w:ascii="Arial" w:hAnsi="Arial" w:cs="Arial"/>
                <w:b/>
                <w:bCs/>
                <w:sz w:val="20"/>
                <w:szCs w:val="20"/>
              </w:rPr>
              <w:t>41.030</w:t>
            </w:r>
          </w:p>
        </w:tc>
        <w:tc>
          <w:tcPr>
            <w:tcW w:w="1013" w:type="dxa"/>
            <w:tcBorders>
              <w:top w:val="nil"/>
              <w:left w:val="nil"/>
              <w:bottom w:val="single" w:sz="4" w:space="0" w:color="auto"/>
              <w:right w:val="nil"/>
            </w:tcBorders>
            <w:shd w:val="clear" w:color="auto" w:fill="auto"/>
            <w:noWrap/>
            <w:vAlign w:val="bottom"/>
            <w:hideMark/>
          </w:tcPr>
          <w:p w:rsidR="009C0BAE" w:rsidRPr="0012093E" w:rsidRDefault="009C0BAE" w:rsidP="00F56D34">
            <w:pPr>
              <w:rPr>
                <w:rFonts w:ascii="Arial" w:hAnsi="Arial" w:cs="Arial"/>
                <w:color w:val="FF0000"/>
                <w:sz w:val="20"/>
                <w:szCs w:val="20"/>
              </w:rPr>
            </w:pPr>
            <w:r w:rsidRPr="0012093E">
              <w:rPr>
                <w:rFonts w:ascii="Arial" w:hAnsi="Arial" w:cs="Arial"/>
                <w:color w:val="FF0000"/>
                <w:sz w:val="20"/>
                <w:szCs w:val="20"/>
              </w:rPr>
              <w:t> </w:t>
            </w:r>
          </w:p>
        </w:tc>
      </w:tr>
    </w:tbl>
    <w:p w:rsidR="009C0BAE" w:rsidRDefault="009C0BAE" w:rsidP="009C0BAE">
      <w:pPr>
        <w:spacing w:line="360" w:lineRule="auto"/>
        <w:rPr>
          <w:rFonts w:ascii="Arial" w:hAnsi="Arial" w:cs="Arial"/>
          <w:sz w:val="20"/>
          <w:szCs w:val="20"/>
          <w:lang w:val="nl"/>
        </w:rPr>
      </w:pPr>
    </w:p>
    <w:p w:rsidR="009C0BAE" w:rsidRPr="006A2F87" w:rsidRDefault="009C0BAE" w:rsidP="009C0BAE">
      <w:pPr>
        <w:spacing w:line="360" w:lineRule="auto"/>
        <w:rPr>
          <w:rFonts w:ascii="Arial" w:hAnsi="Arial" w:cs="Arial"/>
          <w:i/>
          <w:sz w:val="20"/>
          <w:szCs w:val="20"/>
          <w:lang w:val="nl"/>
        </w:rPr>
      </w:pPr>
      <w:r w:rsidRPr="006A2F87">
        <w:rPr>
          <w:rFonts w:ascii="Arial" w:hAnsi="Arial" w:cs="Arial"/>
          <w:i/>
          <w:sz w:val="20"/>
          <w:szCs w:val="20"/>
          <w:lang w:val="nl"/>
        </w:rPr>
        <w:t>Ad 1: Actualisering grondwettelijke uitkeringen 2015</w:t>
      </w:r>
    </w:p>
    <w:p w:rsidR="009C0BAE" w:rsidRDefault="009C0BAE" w:rsidP="009C0BAE">
      <w:pPr>
        <w:spacing w:line="360" w:lineRule="auto"/>
        <w:rPr>
          <w:rFonts w:ascii="Arial" w:hAnsi="Arial" w:cs="Arial"/>
          <w:sz w:val="20"/>
          <w:szCs w:val="20"/>
          <w:highlight w:val="yellow"/>
          <w:lang w:val="nl"/>
        </w:rPr>
      </w:pPr>
      <w:r w:rsidRPr="00290593">
        <w:rPr>
          <w:rFonts w:ascii="Arial" w:hAnsi="Arial" w:cs="Arial"/>
          <w:bCs/>
          <w:sz w:val="20"/>
          <w:szCs w:val="20"/>
        </w:rPr>
        <w:t xml:space="preserve">Onder meer als gevolg van het besluit de nullijn voor de ambtenarensalarissen los te laten, wordt rekening gehouden met een aanpassing van de raming voor de grondwettelijke uitkeringen. </w:t>
      </w:r>
      <w:r>
        <w:rPr>
          <w:rFonts w:ascii="Arial" w:hAnsi="Arial" w:cs="Arial"/>
          <w:bCs/>
          <w:sz w:val="20"/>
          <w:szCs w:val="20"/>
        </w:rPr>
        <w:t xml:space="preserve">Het loslaten van de nullijn werkt via de koppeling aan het netto-inkomen van de vicepresident van de Raad van State door naar de </w:t>
      </w:r>
      <w:r w:rsidRPr="00290593">
        <w:rPr>
          <w:rFonts w:ascii="Arial" w:hAnsi="Arial" w:cs="Arial"/>
          <w:bCs/>
          <w:sz w:val="20"/>
          <w:szCs w:val="20"/>
        </w:rPr>
        <w:t xml:space="preserve">grondwettelijke uitkeringen. </w:t>
      </w:r>
      <w:r>
        <w:rPr>
          <w:rFonts w:ascii="Arial" w:hAnsi="Arial" w:cs="Arial"/>
          <w:bCs/>
          <w:sz w:val="20"/>
          <w:szCs w:val="20"/>
        </w:rPr>
        <w:t>Zoals reeds is aangekondigd in de ontwerpbegroting van de Koning 2016 (</w:t>
      </w:r>
      <w:r w:rsidRPr="005269B4">
        <w:rPr>
          <w:rFonts w:ascii="Arial" w:hAnsi="Arial" w:cs="Arial"/>
          <w:sz w:val="20"/>
          <w:szCs w:val="20"/>
        </w:rPr>
        <w:t>Kamerstukken II, 2015–2016, 34 300 I, nr. 1 en 2</w:t>
      </w:r>
      <w:r>
        <w:rPr>
          <w:rFonts w:ascii="Arial" w:hAnsi="Arial" w:cs="Arial"/>
          <w:bCs/>
          <w:sz w:val="20"/>
          <w:szCs w:val="20"/>
        </w:rPr>
        <w:t>), betreft d</w:t>
      </w:r>
      <w:r w:rsidRPr="00290593">
        <w:rPr>
          <w:rFonts w:ascii="Arial" w:hAnsi="Arial" w:cs="Arial"/>
          <w:bCs/>
          <w:sz w:val="20"/>
          <w:szCs w:val="20"/>
        </w:rPr>
        <w:t xml:space="preserve">e geraamde bijstelling voor 2015 </w:t>
      </w:r>
      <w:r>
        <w:rPr>
          <w:rFonts w:ascii="Arial" w:hAnsi="Arial" w:cs="Arial"/>
          <w:bCs/>
          <w:sz w:val="20"/>
          <w:szCs w:val="20"/>
        </w:rPr>
        <w:t xml:space="preserve">€ 43.000. </w:t>
      </w:r>
      <w:r w:rsidRPr="00290593">
        <w:rPr>
          <w:rFonts w:ascii="Arial" w:hAnsi="Arial" w:cs="Arial"/>
          <w:bCs/>
          <w:sz w:val="20"/>
          <w:szCs w:val="20"/>
        </w:rPr>
        <w:t xml:space="preserve">Bij de indexering is gebruikgemaakt van de contractloonstijging </w:t>
      </w:r>
      <w:r>
        <w:rPr>
          <w:rFonts w:ascii="Arial" w:hAnsi="Arial" w:cs="Arial"/>
          <w:bCs/>
          <w:sz w:val="20"/>
          <w:szCs w:val="20"/>
        </w:rPr>
        <w:t xml:space="preserve">van 1,1% </w:t>
      </w:r>
      <w:r w:rsidRPr="00290593">
        <w:rPr>
          <w:rFonts w:ascii="Arial" w:hAnsi="Arial" w:cs="Arial"/>
          <w:bCs/>
          <w:sz w:val="20"/>
          <w:szCs w:val="20"/>
        </w:rPr>
        <w:t xml:space="preserve">zoals opgenomen in het Centraal Economisch Plan 2015. Bij </w:t>
      </w:r>
      <w:r>
        <w:rPr>
          <w:rFonts w:ascii="Arial" w:hAnsi="Arial" w:cs="Arial"/>
          <w:bCs/>
          <w:sz w:val="20"/>
          <w:szCs w:val="20"/>
        </w:rPr>
        <w:t xml:space="preserve">de </w:t>
      </w:r>
      <w:r w:rsidRPr="00290593">
        <w:rPr>
          <w:rFonts w:ascii="Arial" w:hAnsi="Arial" w:cs="Arial"/>
          <w:bCs/>
          <w:sz w:val="20"/>
          <w:szCs w:val="20"/>
        </w:rPr>
        <w:t>verantwoording over 2015 zal op basis van de feitelijke ontwikkeling van de ambtenarensalarissen inzicht worden gegeven in de daadwerkelijke gerealiseerde uitkeringen. Indien de uiteindelijke loon- en prijsontwikkeling voor 2015 afwijkt van de verwachting, zal ook de werkelijke uitkering afwijken van het in deze</w:t>
      </w:r>
      <w:r>
        <w:rPr>
          <w:rFonts w:ascii="Arial" w:hAnsi="Arial" w:cs="Arial"/>
          <w:bCs/>
          <w:sz w:val="20"/>
          <w:szCs w:val="20"/>
        </w:rPr>
        <w:t xml:space="preserve"> suppletoire </w:t>
      </w:r>
      <w:r w:rsidRPr="00290593">
        <w:rPr>
          <w:rFonts w:ascii="Arial" w:hAnsi="Arial" w:cs="Arial"/>
          <w:bCs/>
          <w:sz w:val="20"/>
          <w:szCs w:val="20"/>
        </w:rPr>
        <w:t>begroting genoemde bedrag. Deze afwijking is derhalve als PM aan te merken.</w:t>
      </w:r>
    </w:p>
    <w:p w:rsidR="009C0BAE" w:rsidRDefault="009C0BAE" w:rsidP="009C0BAE">
      <w:pPr>
        <w:spacing w:line="360" w:lineRule="auto"/>
        <w:rPr>
          <w:rFonts w:ascii="Arial" w:hAnsi="Arial" w:cs="Arial"/>
          <w:sz w:val="20"/>
          <w:szCs w:val="20"/>
          <w:highlight w:val="yellow"/>
          <w:lang w:val="nl"/>
        </w:rPr>
      </w:pPr>
    </w:p>
    <w:p w:rsidR="009C0BAE" w:rsidRPr="006A2F87" w:rsidRDefault="009C0BAE" w:rsidP="009C0BAE">
      <w:pPr>
        <w:spacing w:line="360" w:lineRule="auto"/>
        <w:rPr>
          <w:rFonts w:ascii="Arial" w:hAnsi="Arial" w:cs="Arial"/>
          <w:i/>
          <w:sz w:val="20"/>
          <w:szCs w:val="20"/>
          <w:lang w:val="nl"/>
        </w:rPr>
      </w:pPr>
      <w:r w:rsidRPr="006A2F87">
        <w:rPr>
          <w:rFonts w:ascii="Arial" w:hAnsi="Arial" w:cs="Arial"/>
          <w:i/>
          <w:sz w:val="20"/>
          <w:szCs w:val="20"/>
          <w:lang w:val="nl"/>
        </w:rPr>
        <w:t>Ad 2: Eindafrekening Dienst van het Koninklijk Huis 2014</w:t>
      </w:r>
    </w:p>
    <w:p w:rsidR="009C0BAE" w:rsidRDefault="009C0BAE" w:rsidP="009C0BAE">
      <w:pPr>
        <w:spacing w:line="360" w:lineRule="auto"/>
        <w:rPr>
          <w:rFonts w:ascii="Arial" w:hAnsi="Arial" w:cs="Arial"/>
          <w:sz w:val="20"/>
          <w:szCs w:val="20"/>
        </w:rPr>
      </w:pPr>
      <w:r>
        <w:rPr>
          <w:rFonts w:ascii="Arial" w:hAnsi="Arial" w:cs="Arial"/>
          <w:sz w:val="20"/>
          <w:szCs w:val="20"/>
        </w:rPr>
        <w:t>Dit betreft de budgettaire verwerking van de reeds</w:t>
      </w:r>
      <w:r w:rsidRPr="00290593">
        <w:rPr>
          <w:rFonts w:ascii="Arial" w:hAnsi="Arial" w:cs="Arial"/>
          <w:sz w:val="20"/>
          <w:szCs w:val="20"/>
        </w:rPr>
        <w:t xml:space="preserve"> in het jaarverslag van de Koning 2014 (</w:t>
      </w:r>
      <w:r>
        <w:rPr>
          <w:rFonts w:ascii="Arial" w:hAnsi="Arial" w:cs="Arial"/>
          <w:sz w:val="20"/>
          <w:szCs w:val="20"/>
        </w:rPr>
        <w:t>Kamerstukken II, 2014-2015, 34 200 I, nr. 1) en de ontwerpbegroting van de Koning 2016 (</w:t>
      </w:r>
      <w:r w:rsidRPr="005269B4">
        <w:rPr>
          <w:rFonts w:ascii="Arial" w:hAnsi="Arial" w:cs="Arial"/>
          <w:sz w:val="20"/>
          <w:szCs w:val="20"/>
        </w:rPr>
        <w:t>Kamerstukken II, 2015–2016, 34 300 I, nr. 1 en 2</w:t>
      </w:r>
      <w:r>
        <w:rPr>
          <w:rFonts w:ascii="Arial" w:hAnsi="Arial" w:cs="Arial"/>
          <w:sz w:val="20"/>
          <w:szCs w:val="20"/>
        </w:rPr>
        <w:t xml:space="preserve">) vermelde eindafrekening van de Dienst van het Koninklijk Huis over 2014 voor het bedrag van € 500.000. </w:t>
      </w:r>
    </w:p>
    <w:p w:rsidR="009C0BAE" w:rsidRDefault="009C0BAE" w:rsidP="009C0BAE">
      <w:pPr>
        <w:spacing w:line="360" w:lineRule="auto"/>
        <w:rPr>
          <w:rFonts w:ascii="Arial" w:hAnsi="Arial" w:cs="Arial"/>
          <w:sz w:val="20"/>
          <w:szCs w:val="20"/>
        </w:rPr>
      </w:pPr>
    </w:p>
    <w:p w:rsidR="009C0BAE" w:rsidRPr="00A45EAA" w:rsidRDefault="009C0BAE" w:rsidP="009C0BAE">
      <w:pPr>
        <w:spacing w:line="360" w:lineRule="auto"/>
        <w:rPr>
          <w:rFonts w:ascii="Arial" w:hAnsi="Arial" w:cs="Arial"/>
          <w:i/>
          <w:sz w:val="20"/>
          <w:szCs w:val="20"/>
          <w:lang w:val="nl"/>
        </w:rPr>
      </w:pPr>
      <w:r w:rsidRPr="00A45EAA">
        <w:rPr>
          <w:rFonts w:ascii="Arial" w:hAnsi="Arial" w:cs="Arial"/>
          <w:i/>
          <w:sz w:val="20"/>
          <w:szCs w:val="20"/>
          <w:lang w:val="nl"/>
        </w:rPr>
        <w:t>Ad 3: Onderhoud Groene Draeck</w:t>
      </w:r>
    </w:p>
    <w:p w:rsidR="009C0BAE" w:rsidRDefault="009C0BAE" w:rsidP="009C0BAE">
      <w:pPr>
        <w:spacing w:line="360" w:lineRule="auto"/>
        <w:rPr>
          <w:rFonts w:ascii="Arial" w:hAnsi="Arial" w:cs="Arial"/>
          <w:bCs/>
          <w:sz w:val="20"/>
          <w:szCs w:val="20"/>
        </w:rPr>
      </w:pPr>
      <w:r w:rsidRPr="00A45EAA">
        <w:rPr>
          <w:rFonts w:ascii="Arial" w:hAnsi="Arial" w:cs="Arial"/>
          <w:sz w:val="20"/>
          <w:szCs w:val="20"/>
        </w:rPr>
        <w:t>Naar aanleiding van de evaluatie van de begroting van de Koning (</w:t>
      </w:r>
      <w:r w:rsidRPr="00A45EAA">
        <w:rPr>
          <w:rFonts w:ascii="Arial" w:hAnsi="Arial" w:cs="Arial"/>
          <w:color w:val="000000"/>
          <w:sz w:val="20"/>
          <w:szCs w:val="20"/>
        </w:rPr>
        <w:t>Kamerstukken II</w:t>
      </w:r>
      <w:r>
        <w:rPr>
          <w:rFonts w:ascii="Arial" w:hAnsi="Arial" w:cs="Arial"/>
          <w:color w:val="000000"/>
          <w:sz w:val="20"/>
          <w:szCs w:val="20"/>
        </w:rPr>
        <w:t>,</w:t>
      </w:r>
      <w:r w:rsidRPr="00A45EAA">
        <w:rPr>
          <w:rFonts w:ascii="Arial" w:hAnsi="Arial" w:cs="Arial"/>
          <w:color w:val="000000"/>
          <w:sz w:val="20"/>
          <w:szCs w:val="20"/>
        </w:rPr>
        <w:t xml:space="preserve"> 2014-2015</w:t>
      </w:r>
      <w:r>
        <w:rPr>
          <w:rFonts w:ascii="Arial" w:hAnsi="Arial" w:cs="Arial"/>
          <w:color w:val="000000"/>
          <w:sz w:val="20"/>
          <w:szCs w:val="20"/>
        </w:rPr>
        <w:t>,</w:t>
      </w:r>
      <w:r w:rsidRPr="00A45EAA">
        <w:rPr>
          <w:rFonts w:ascii="Arial" w:hAnsi="Arial" w:cs="Arial"/>
          <w:color w:val="000000"/>
          <w:sz w:val="20"/>
          <w:szCs w:val="20"/>
        </w:rPr>
        <w:t xml:space="preserve"> 34 000 I, nr. 11</w:t>
      </w:r>
      <w:r w:rsidRPr="00A45EAA">
        <w:rPr>
          <w:rFonts w:ascii="Arial" w:hAnsi="Arial" w:cs="Arial"/>
          <w:sz w:val="20"/>
          <w:szCs w:val="20"/>
        </w:rPr>
        <w:t xml:space="preserve">) worden de </w:t>
      </w:r>
      <w:r>
        <w:rPr>
          <w:rFonts w:ascii="Arial" w:hAnsi="Arial" w:cs="Arial"/>
          <w:sz w:val="20"/>
          <w:szCs w:val="20"/>
        </w:rPr>
        <w:t>onderhoudsuitgaven voor de Groene Draeck</w:t>
      </w:r>
      <w:r w:rsidRPr="00A45EAA">
        <w:rPr>
          <w:rFonts w:ascii="Arial" w:hAnsi="Arial" w:cs="Arial"/>
          <w:sz w:val="20"/>
          <w:szCs w:val="20"/>
        </w:rPr>
        <w:t xml:space="preserve"> niet meer op </w:t>
      </w:r>
      <w:r w:rsidRPr="00053281">
        <w:rPr>
          <w:rFonts w:ascii="Arial" w:hAnsi="Arial" w:cs="Arial"/>
          <w:sz w:val="20"/>
          <w:szCs w:val="20"/>
        </w:rPr>
        <w:t>de begroting van de Koning geraamd</w:t>
      </w:r>
      <w:r>
        <w:rPr>
          <w:rFonts w:ascii="Arial" w:hAnsi="Arial" w:cs="Arial"/>
          <w:sz w:val="20"/>
          <w:szCs w:val="20"/>
        </w:rPr>
        <w:t>, maar op</w:t>
      </w:r>
      <w:r w:rsidRPr="00A45EAA">
        <w:rPr>
          <w:rFonts w:ascii="Arial" w:hAnsi="Arial" w:cs="Arial"/>
          <w:sz w:val="20"/>
          <w:szCs w:val="20"/>
        </w:rPr>
        <w:t xml:space="preserve"> de begroting van het ministerie van Defensie. </w:t>
      </w:r>
      <w:r w:rsidRPr="00BC216D">
        <w:rPr>
          <w:rFonts w:ascii="Arial" w:hAnsi="Arial" w:cs="Arial"/>
          <w:sz w:val="20"/>
          <w:szCs w:val="20"/>
        </w:rPr>
        <w:t>Uit de evaluatie</w:t>
      </w:r>
      <w:r w:rsidRPr="00A45EAA">
        <w:rPr>
          <w:rFonts w:ascii="Arial" w:hAnsi="Arial" w:cs="Arial"/>
          <w:sz w:val="20"/>
          <w:szCs w:val="20"/>
        </w:rPr>
        <w:t xml:space="preserve"> is gebleken dat de uitgangspunten die ten grondslag liggen aan de begroting van de Koning sinds de invoering van deze begrotingsopzet correct zijn toegepast, maar dat de uitgaven die samenhangen met het reguliere onderhoud aan de Groene Draeck conform deze uitgangspunten niet meer thuishoren op de begroting van de Koning. De Groene Draeck is verbonden aan de voormalige drager van de kroon en de uitgaven daarvoor kunnen niet meer worden beschouwd als functioneel ten behoeve van de huidige Koning.</w:t>
      </w:r>
      <w:r w:rsidRPr="00BC216D">
        <w:rPr>
          <w:rFonts w:ascii="Arial" w:hAnsi="Arial" w:cs="Arial"/>
          <w:sz w:val="20"/>
          <w:szCs w:val="20"/>
        </w:rPr>
        <w:t xml:space="preserve"> </w:t>
      </w:r>
      <w:r>
        <w:rPr>
          <w:rFonts w:ascii="Arial" w:hAnsi="Arial" w:cs="Arial"/>
          <w:sz w:val="20"/>
          <w:szCs w:val="20"/>
        </w:rPr>
        <w:t xml:space="preserve">Het budget van € 51.000 dat op de begroting van de Koning beschikbaar was voor regulier onderhoud, wordt daarom overgeheveld naar de begroting van Defensie, zoals ook reeds is aangegeven in de ontwerpbegroting 2016 </w:t>
      </w:r>
      <w:r>
        <w:rPr>
          <w:rFonts w:ascii="Arial" w:hAnsi="Arial" w:cs="Arial"/>
          <w:bCs/>
          <w:sz w:val="20"/>
          <w:szCs w:val="20"/>
        </w:rPr>
        <w:t>(</w:t>
      </w:r>
      <w:r w:rsidRPr="005269B4">
        <w:rPr>
          <w:rFonts w:ascii="Arial" w:hAnsi="Arial" w:cs="Arial"/>
          <w:sz w:val="20"/>
          <w:szCs w:val="20"/>
        </w:rPr>
        <w:t>Kamerstukken II, 2015–2016, 34 300 I, nr. 1 en 2</w:t>
      </w:r>
      <w:r>
        <w:rPr>
          <w:rFonts w:ascii="Arial" w:hAnsi="Arial" w:cs="Arial"/>
          <w:bCs/>
          <w:sz w:val="20"/>
          <w:szCs w:val="20"/>
        </w:rPr>
        <w:t>).</w:t>
      </w:r>
    </w:p>
    <w:p w:rsidR="009C0BAE" w:rsidRPr="00BC216D" w:rsidRDefault="009C0BAE" w:rsidP="009C0BAE">
      <w:pPr>
        <w:spacing w:line="360" w:lineRule="auto"/>
        <w:rPr>
          <w:rFonts w:ascii="Arial" w:hAnsi="Arial" w:cs="Arial"/>
          <w:sz w:val="20"/>
          <w:szCs w:val="20"/>
        </w:rPr>
      </w:pPr>
      <w:r w:rsidRPr="00053281">
        <w:rPr>
          <w:rFonts w:ascii="Arial" w:hAnsi="Arial" w:cs="Arial"/>
          <w:sz w:val="20"/>
          <w:szCs w:val="20"/>
        </w:rPr>
        <w:t xml:space="preserve">Defensie heeft in samenwerking met een externe expert geconstateerd dat het reguliere onderhoudsbudget van € 51.000, dat voorheen op de begroting van de Koning stond, ontoereikend is voor het totale uit te voeren onderhoud tegen actuele tarieven. Meerjarig wordt </w:t>
      </w:r>
      <w:r>
        <w:rPr>
          <w:rFonts w:ascii="Arial" w:hAnsi="Arial" w:cs="Arial"/>
          <w:sz w:val="20"/>
          <w:szCs w:val="20"/>
        </w:rPr>
        <w:t xml:space="preserve">door Defensie </w:t>
      </w:r>
      <w:r w:rsidRPr="00053281">
        <w:rPr>
          <w:rFonts w:ascii="Arial" w:hAnsi="Arial" w:cs="Arial"/>
          <w:sz w:val="20"/>
          <w:szCs w:val="20"/>
        </w:rPr>
        <w:t xml:space="preserve">een </w:t>
      </w:r>
      <w:r w:rsidRPr="00BC216D">
        <w:rPr>
          <w:rFonts w:ascii="Arial" w:hAnsi="Arial" w:cs="Arial"/>
          <w:sz w:val="20"/>
          <w:szCs w:val="20"/>
        </w:rPr>
        <w:t>totaalbedrag van € 95.000 geraamd. Voor het verschil is dekking gevonden binnen de begroting van Defensie</w:t>
      </w:r>
      <w:r>
        <w:rPr>
          <w:rFonts w:ascii="Arial" w:hAnsi="Arial" w:cs="Arial"/>
          <w:sz w:val="20"/>
          <w:szCs w:val="20"/>
        </w:rPr>
        <w:t>, zoals dat ook in afgelopen jaren met hogere uitgaven het geval was</w:t>
      </w:r>
      <w:r w:rsidRPr="00BC216D">
        <w:rPr>
          <w:rFonts w:ascii="Arial" w:hAnsi="Arial" w:cs="Arial"/>
          <w:sz w:val="20"/>
          <w:szCs w:val="20"/>
        </w:rPr>
        <w:t xml:space="preserve">. Het </w:t>
      </w:r>
      <w:r>
        <w:rPr>
          <w:rFonts w:ascii="Arial" w:hAnsi="Arial" w:cs="Arial"/>
          <w:sz w:val="20"/>
          <w:szCs w:val="20"/>
        </w:rPr>
        <w:t>m</w:t>
      </w:r>
      <w:r w:rsidRPr="00BC216D">
        <w:rPr>
          <w:rFonts w:ascii="Arial" w:hAnsi="Arial" w:cs="Arial"/>
          <w:sz w:val="20"/>
          <w:szCs w:val="20"/>
        </w:rPr>
        <w:t xml:space="preserve">inisterie van Defensie </w:t>
      </w:r>
      <w:r>
        <w:rPr>
          <w:rFonts w:ascii="Arial" w:hAnsi="Arial" w:cs="Arial"/>
          <w:sz w:val="20"/>
          <w:szCs w:val="20"/>
        </w:rPr>
        <w:t>laat onderzoeken</w:t>
      </w:r>
      <w:r w:rsidRPr="00BC216D">
        <w:rPr>
          <w:rFonts w:ascii="Arial" w:hAnsi="Arial" w:cs="Arial"/>
          <w:sz w:val="20"/>
          <w:szCs w:val="20"/>
        </w:rPr>
        <w:t xml:space="preserve"> of de </w:t>
      </w:r>
      <w:r>
        <w:rPr>
          <w:rFonts w:ascii="Arial" w:hAnsi="Arial" w:cs="Arial"/>
          <w:sz w:val="20"/>
          <w:szCs w:val="20"/>
        </w:rPr>
        <w:t>intensiteit van het uit te voeren onderhoud en de daarmee samenhangende geraamde</w:t>
      </w:r>
      <w:r w:rsidRPr="00BC216D">
        <w:rPr>
          <w:rFonts w:ascii="Arial" w:hAnsi="Arial" w:cs="Arial"/>
          <w:sz w:val="20"/>
          <w:szCs w:val="20"/>
        </w:rPr>
        <w:t xml:space="preserve"> onderhoudskosten, reëel en marktconform is.</w:t>
      </w:r>
    </w:p>
    <w:p w:rsidR="009C0BAE" w:rsidRPr="00A45EAA" w:rsidRDefault="009C0BAE" w:rsidP="009C0BAE">
      <w:pPr>
        <w:spacing w:line="360" w:lineRule="auto"/>
        <w:rPr>
          <w:rFonts w:ascii="Arial" w:hAnsi="Arial" w:cs="Arial"/>
          <w:sz w:val="20"/>
          <w:szCs w:val="20"/>
        </w:rPr>
      </w:pPr>
      <w:r w:rsidRPr="00A45EAA">
        <w:rPr>
          <w:rFonts w:ascii="Arial" w:hAnsi="Arial" w:cs="Arial"/>
          <w:sz w:val="20"/>
          <w:szCs w:val="20"/>
        </w:rPr>
        <w:t xml:space="preserve">De Groene Draeck is in 1957 door de Nederlandse bevolking aan toenmalig kroonprinses Beatrix geschonken. De Staat gaf bij deze gelegenheid mede het onderhoud van de Groene Draeck als geschenk. Het ministerie van Defensie is verantwoordelijk voor het onderhoud. Dit wordt uitgevoerd door het Marinebedrijf, een onderdeel van het ministerie van Defensie. </w:t>
      </w:r>
    </w:p>
    <w:p w:rsidR="009C0BAE" w:rsidRPr="00A45EAA" w:rsidRDefault="009C0BAE" w:rsidP="009C0BAE">
      <w:pPr>
        <w:spacing w:line="360" w:lineRule="auto"/>
        <w:rPr>
          <w:rFonts w:ascii="Arial" w:hAnsi="Arial" w:cs="Arial"/>
          <w:sz w:val="20"/>
          <w:szCs w:val="20"/>
          <w:lang w:val="nl"/>
        </w:rPr>
      </w:pPr>
    </w:p>
    <w:p w:rsidR="009C0BAE" w:rsidRPr="00A45EAA" w:rsidRDefault="009C0BAE" w:rsidP="009C0BAE">
      <w:pPr>
        <w:spacing w:line="360" w:lineRule="auto"/>
        <w:rPr>
          <w:rFonts w:ascii="Arial" w:hAnsi="Arial" w:cs="Arial"/>
          <w:i/>
          <w:sz w:val="20"/>
          <w:szCs w:val="20"/>
          <w:lang w:val="nl"/>
        </w:rPr>
      </w:pPr>
      <w:r w:rsidRPr="00A45EAA">
        <w:rPr>
          <w:rFonts w:ascii="Arial" w:hAnsi="Arial" w:cs="Arial"/>
          <w:i/>
          <w:sz w:val="20"/>
          <w:szCs w:val="20"/>
          <w:lang w:val="nl"/>
        </w:rPr>
        <w:t>Ad 4 en 6: Compensatie loonakkoord</w:t>
      </w:r>
    </w:p>
    <w:p w:rsidR="009C0BAE" w:rsidRPr="00A45EAA" w:rsidRDefault="009C0BAE" w:rsidP="009C0BAE">
      <w:pPr>
        <w:spacing w:line="360" w:lineRule="auto"/>
        <w:rPr>
          <w:rFonts w:ascii="Arial" w:hAnsi="Arial" w:cs="Arial"/>
          <w:sz w:val="20"/>
          <w:szCs w:val="20"/>
          <w:lang w:val="nl"/>
        </w:rPr>
      </w:pPr>
      <w:r w:rsidRPr="00A45EAA">
        <w:rPr>
          <w:rFonts w:ascii="Arial" w:hAnsi="Arial" w:cs="Arial"/>
          <w:sz w:val="20"/>
          <w:szCs w:val="20"/>
          <w:lang w:val="nl"/>
        </w:rPr>
        <w:t xml:space="preserve">Ter dekking van hogere </w:t>
      </w:r>
      <w:r>
        <w:rPr>
          <w:rFonts w:ascii="Arial" w:hAnsi="Arial" w:cs="Arial"/>
          <w:sz w:val="20"/>
          <w:szCs w:val="20"/>
          <w:lang w:val="nl"/>
        </w:rPr>
        <w:t>uitgaven</w:t>
      </w:r>
      <w:r w:rsidRPr="00A45EAA">
        <w:rPr>
          <w:rFonts w:ascii="Arial" w:hAnsi="Arial" w:cs="Arial"/>
          <w:sz w:val="20"/>
          <w:szCs w:val="20"/>
          <w:lang w:val="nl"/>
        </w:rPr>
        <w:t xml:space="preserve"> als gevolg van het gesloten loonakkoord en de eenmalige extra uitkering van € 500 voor ambtenaren, wordt een budgettaire compensatie geleverd vanuit de aanvullende post van het ministerie van Financiën. De Rijksbegroting als geheel gaat niet omhoog. </w:t>
      </w:r>
    </w:p>
    <w:p w:rsidR="009C0BAE" w:rsidRPr="00A45EAA" w:rsidRDefault="009C0BAE" w:rsidP="009C0BAE">
      <w:pPr>
        <w:spacing w:line="360" w:lineRule="auto"/>
        <w:rPr>
          <w:rFonts w:ascii="Arial" w:hAnsi="Arial" w:cs="Arial"/>
          <w:sz w:val="20"/>
          <w:szCs w:val="20"/>
          <w:lang w:val="nl"/>
        </w:rPr>
      </w:pPr>
    </w:p>
    <w:p w:rsidR="009C0BAE" w:rsidRPr="00A45EAA" w:rsidRDefault="009C0BAE" w:rsidP="009C0BAE">
      <w:pPr>
        <w:spacing w:line="360" w:lineRule="auto"/>
        <w:rPr>
          <w:rFonts w:ascii="Arial" w:hAnsi="Arial" w:cs="Arial"/>
          <w:i/>
          <w:sz w:val="20"/>
          <w:szCs w:val="20"/>
          <w:lang w:val="nl"/>
        </w:rPr>
      </w:pPr>
      <w:r w:rsidRPr="00A45EAA">
        <w:rPr>
          <w:rFonts w:ascii="Arial" w:hAnsi="Arial" w:cs="Arial"/>
          <w:i/>
          <w:sz w:val="20"/>
          <w:szCs w:val="20"/>
          <w:lang w:val="nl"/>
        </w:rPr>
        <w:t>Ad 5: Kasschuif pensioenlasten</w:t>
      </w:r>
    </w:p>
    <w:p w:rsidR="009C0BAE" w:rsidRPr="00A45EAA" w:rsidRDefault="009C0BAE" w:rsidP="009C0BAE">
      <w:pPr>
        <w:spacing w:line="360" w:lineRule="auto"/>
        <w:rPr>
          <w:rFonts w:ascii="Arial" w:hAnsi="Arial" w:cs="Arial"/>
          <w:sz w:val="20"/>
          <w:szCs w:val="20"/>
          <w:lang w:val="nl"/>
        </w:rPr>
      </w:pPr>
      <w:r w:rsidRPr="00A45EAA">
        <w:rPr>
          <w:rFonts w:ascii="Arial" w:hAnsi="Arial" w:cs="Arial"/>
          <w:sz w:val="20"/>
          <w:szCs w:val="20"/>
          <w:lang w:val="nl"/>
        </w:rPr>
        <w:t xml:space="preserve">De pensioenlasten van het loonakkoord vallen in 2016. Dit leidt tot een mutatie in de vorm van een kasschuif naar 2016. </w:t>
      </w:r>
      <w:r>
        <w:rPr>
          <w:rFonts w:ascii="Arial" w:hAnsi="Arial" w:cs="Arial"/>
          <w:sz w:val="20"/>
          <w:szCs w:val="20"/>
          <w:lang w:val="nl"/>
        </w:rPr>
        <w:t>Ten tijde van de</w:t>
      </w:r>
      <w:r w:rsidRPr="00A45EAA">
        <w:rPr>
          <w:rFonts w:ascii="Arial" w:hAnsi="Arial" w:cs="Arial"/>
          <w:sz w:val="20"/>
          <w:szCs w:val="20"/>
          <w:lang w:val="nl"/>
        </w:rPr>
        <w:t xml:space="preserve"> eerste suppletoire begroting 2016 zal dit bedrag budgettair worden verwerkt. </w:t>
      </w:r>
    </w:p>
    <w:p w:rsidR="009C0BAE" w:rsidRDefault="009C0BAE" w:rsidP="009C0BAE">
      <w:pPr>
        <w:spacing w:line="360" w:lineRule="auto"/>
        <w:rPr>
          <w:rFonts w:ascii="Arial" w:hAnsi="Arial" w:cs="Arial"/>
          <w:color w:val="FF0000"/>
          <w:sz w:val="20"/>
          <w:szCs w:val="20"/>
          <w:highlight w:val="yellow"/>
          <w:lang w:val="nl"/>
        </w:rPr>
      </w:pPr>
    </w:p>
    <w:p w:rsidR="009C0BAE" w:rsidRDefault="009C0BAE" w:rsidP="009C0BAE">
      <w:pPr>
        <w:spacing w:line="360" w:lineRule="auto"/>
        <w:rPr>
          <w:rFonts w:ascii="Arial" w:hAnsi="Arial" w:cs="Arial"/>
          <w:color w:val="FF0000"/>
          <w:sz w:val="20"/>
          <w:szCs w:val="20"/>
          <w:highlight w:val="yellow"/>
          <w:lang w:val="nl"/>
        </w:rPr>
      </w:pPr>
    </w:p>
    <w:p w:rsidR="009C0BAE" w:rsidRPr="0012093E" w:rsidRDefault="009C0BAE" w:rsidP="009C0BAE">
      <w:pPr>
        <w:spacing w:line="360" w:lineRule="auto"/>
        <w:rPr>
          <w:rFonts w:ascii="Arial" w:hAnsi="Arial" w:cs="Arial"/>
          <w:color w:val="FF0000"/>
          <w:sz w:val="20"/>
          <w:szCs w:val="20"/>
          <w:highlight w:val="yellow"/>
          <w:lang w:val="nl"/>
        </w:rPr>
      </w:pPr>
    </w:p>
    <w:p w:rsidR="009C0BAE" w:rsidRDefault="009C0BAE" w:rsidP="009C0BAE">
      <w:pPr>
        <w:spacing w:line="360" w:lineRule="auto"/>
        <w:rPr>
          <w:rFonts w:ascii="Arial" w:hAnsi="Arial" w:cs="Arial"/>
          <w:sz w:val="20"/>
          <w:szCs w:val="20"/>
          <w:lang w:val="nl"/>
        </w:rPr>
      </w:pPr>
      <w:r w:rsidRPr="0012093E">
        <w:rPr>
          <w:rFonts w:ascii="Arial" w:hAnsi="Arial" w:cs="Arial"/>
          <w:sz w:val="20"/>
          <w:szCs w:val="20"/>
          <w:lang w:val="nl"/>
        </w:rPr>
        <w:t>Overzicht suppletoire ontvangstenmutaties voor 201</w:t>
      </w:r>
      <w:r>
        <w:rPr>
          <w:rFonts w:ascii="Arial" w:hAnsi="Arial" w:cs="Arial"/>
          <w:sz w:val="20"/>
          <w:szCs w:val="20"/>
          <w:lang w:val="nl"/>
        </w:rPr>
        <w:t>5</w:t>
      </w:r>
      <w:r w:rsidRPr="0012093E">
        <w:rPr>
          <w:rFonts w:ascii="Arial" w:hAnsi="Arial" w:cs="Arial"/>
          <w:sz w:val="20"/>
          <w:szCs w:val="20"/>
          <w:lang w:val="nl"/>
        </w:rPr>
        <w:t xml:space="preserve"> (bedragen x € 1.000). </w:t>
      </w:r>
    </w:p>
    <w:tbl>
      <w:tblPr>
        <w:tblW w:w="7953" w:type="dxa"/>
        <w:tblInd w:w="55" w:type="dxa"/>
        <w:tblCellMar>
          <w:left w:w="70" w:type="dxa"/>
          <w:right w:w="70" w:type="dxa"/>
        </w:tblCellMar>
        <w:tblLook w:val="04A0" w:firstRow="1" w:lastRow="0" w:firstColumn="1" w:lastColumn="0" w:noHBand="0" w:noVBand="1"/>
      </w:tblPr>
      <w:tblGrid>
        <w:gridCol w:w="4880"/>
        <w:gridCol w:w="2060"/>
        <w:gridCol w:w="1013"/>
      </w:tblGrid>
      <w:tr w:rsidR="009C0BAE" w:rsidRPr="0012093E" w:rsidTr="00F56D34">
        <w:trPr>
          <w:trHeight w:val="315"/>
        </w:trPr>
        <w:tc>
          <w:tcPr>
            <w:tcW w:w="4880" w:type="dxa"/>
            <w:tcBorders>
              <w:top w:val="single" w:sz="4" w:space="0" w:color="auto"/>
              <w:left w:val="nil"/>
              <w:bottom w:val="single" w:sz="4" w:space="0" w:color="auto"/>
              <w:right w:val="nil"/>
            </w:tcBorders>
            <w:shd w:val="clear" w:color="auto" w:fill="auto"/>
            <w:noWrap/>
            <w:vAlign w:val="bottom"/>
            <w:hideMark/>
          </w:tcPr>
          <w:p w:rsidR="009C0BAE" w:rsidRPr="0012093E" w:rsidRDefault="009C0BAE" w:rsidP="00F56D34">
            <w:pPr>
              <w:rPr>
                <w:rFonts w:ascii="Garamond" w:hAnsi="Garamond"/>
              </w:rPr>
            </w:pPr>
            <w:r w:rsidRPr="0012093E">
              <w:rPr>
                <w:rFonts w:ascii="Garamond" w:hAnsi="Garamond"/>
              </w:rPr>
              <w:t> </w:t>
            </w:r>
          </w:p>
        </w:tc>
        <w:tc>
          <w:tcPr>
            <w:tcW w:w="2060" w:type="dxa"/>
            <w:tcBorders>
              <w:top w:val="single" w:sz="4" w:space="0" w:color="auto"/>
              <w:left w:val="nil"/>
              <w:bottom w:val="single" w:sz="4" w:space="0" w:color="auto"/>
              <w:right w:val="nil"/>
            </w:tcBorders>
            <w:shd w:val="clear" w:color="auto" w:fill="auto"/>
            <w:noWrap/>
            <w:vAlign w:val="bottom"/>
            <w:hideMark/>
          </w:tcPr>
          <w:p w:rsidR="009C0BAE" w:rsidRPr="0012093E" w:rsidRDefault="009C0BAE" w:rsidP="00F56D34">
            <w:pPr>
              <w:jc w:val="right"/>
              <w:rPr>
                <w:rFonts w:ascii="Arial" w:hAnsi="Arial" w:cs="Arial"/>
                <w:sz w:val="20"/>
                <w:szCs w:val="20"/>
              </w:rPr>
            </w:pPr>
            <w:r w:rsidRPr="0012093E">
              <w:rPr>
                <w:rFonts w:ascii="Arial" w:hAnsi="Arial" w:cs="Arial"/>
                <w:sz w:val="20"/>
                <w:szCs w:val="20"/>
              </w:rPr>
              <w:t>Ontvangsten</w:t>
            </w:r>
          </w:p>
        </w:tc>
        <w:tc>
          <w:tcPr>
            <w:tcW w:w="1013" w:type="dxa"/>
            <w:tcBorders>
              <w:top w:val="single" w:sz="4" w:space="0" w:color="auto"/>
              <w:left w:val="nil"/>
              <w:bottom w:val="single" w:sz="4" w:space="0" w:color="auto"/>
              <w:right w:val="nil"/>
            </w:tcBorders>
            <w:shd w:val="clear" w:color="auto" w:fill="auto"/>
            <w:noWrap/>
            <w:vAlign w:val="bottom"/>
            <w:hideMark/>
          </w:tcPr>
          <w:p w:rsidR="009C0BAE" w:rsidRPr="0012093E" w:rsidRDefault="009C0BAE" w:rsidP="00F56D34">
            <w:pPr>
              <w:jc w:val="right"/>
              <w:rPr>
                <w:rFonts w:ascii="Arial" w:hAnsi="Arial" w:cs="Arial"/>
                <w:sz w:val="20"/>
                <w:szCs w:val="20"/>
              </w:rPr>
            </w:pPr>
            <w:r w:rsidRPr="0012093E">
              <w:rPr>
                <w:rFonts w:ascii="Arial" w:hAnsi="Arial" w:cs="Arial"/>
                <w:sz w:val="20"/>
                <w:szCs w:val="20"/>
              </w:rPr>
              <w:t>Art. nr.</w:t>
            </w:r>
          </w:p>
        </w:tc>
      </w:tr>
      <w:tr w:rsidR="009C0BAE" w:rsidRPr="0012093E" w:rsidTr="00F56D34">
        <w:trPr>
          <w:trHeight w:val="315"/>
        </w:trPr>
        <w:tc>
          <w:tcPr>
            <w:tcW w:w="4880" w:type="dxa"/>
            <w:tcBorders>
              <w:top w:val="nil"/>
              <w:left w:val="nil"/>
              <w:bottom w:val="nil"/>
              <w:right w:val="nil"/>
            </w:tcBorders>
            <w:shd w:val="clear" w:color="auto" w:fill="auto"/>
            <w:noWrap/>
            <w:vAlign w:val="bottom"/>
            <w:hideMark/>
          </w:tcPr>
          <w:p w:rsidR="009C0BAE" w:rsidRPr="0012093E" w:rsidRDefault="009C0BAE" w:rsidP="00F56D34">
            <w:pPr>
              <w:rPr>
                <w:rFonts w:ascii="Arial" w:hAnsi="Arial" w:cs="Arial"/>
                <w:b/>
                <w:bCs/>
                <w:sz w:val="20"/>
                <w:szCs w:val="20"/>
              </w:rPr>
            </w:pPr>
            <w:r w:rsidRPr="0012093E">
              <w:rPr>
                <w:rFonts w:ascii="Arial" w:hAnsi="Arial" w:cs="Arial"/>
                <w:b/>
                <w:bCs/>
                <w:sz w:val="20"/>
                <w:szCs w:val="20"/>
              </w:rPr>
              <w:t>Stand ontwerpbegroting 2015</w:t>
            </w:r>
          </w:p>
        </w:tc>
        <w:tc>
          <w:tcPr>
            <w:tcW w:w="2060" w:type="dxa"/>
            <w:tcBorders>
              <w:top w:val="nil"/>
              <w:left w:val="nil"/>
              <w:bottom w:val="nil"/>
              <w:right w:val="nil"/>
            </w:tcBorders>
            <w:shd w:val="clear" w:color="auto" w:fill="auto"/>
            <w:noWrap/>
            <w:vAlign w:val="bottom"/>
            <w:hideMark/>
          </w:tcPr>
          <w:p w:rsidR="009C0BAE" w:rsidRPr="0012093E" w:rsidRDefault="009C0BAE" w:rsidP="00F56D34">
            <w:pPr>
              <w:jc w:val="right"/>
              <w:rPr>
                <w:rFonts w:ascii="Arial" w:hAnsi="Arial" w:cs="Arial"/>
                <w:b/>
                <w:bCs/>
                <w:sz w:val="20"/>
                <w:szCs w:val="20"/>
              </w:rPr>
            </w:pPr>
            <w:r w:rsidRPr="0012093E">
              <w:rPr>
                <w:rFonts w:ascii="Arial" w:hAnsi="Arial" w:cs="Arial"/>
                <w:b/>
                <w:bCs/>
                <w:sz w:val="20"/>
                <w:szCs w:val="20"/>
              </w:rPr>
              <w:t>-</w:t>
            </w:r>
          </w:p>
        </w:tc>
        <w:tc>
          <w:tcPr>
            <w:tcW w:w="1013" w:type="dxa"/>
            <w:tcBorders>
              <w:top w:val="nil"/>
              <w:left w:val="nil"/>
              <w:bottom w:val="nil"/>
              <w:right w:val="nil"/>
            </w:tcBorders>
            <w:shd w:val="clear" w:color="auto" w:fill="auto"/>
            <w:noWrap/>
            <w:vAlign w:val="bottom"/>
            <w:hideMark/>
          </w:tcPr>
          <w:p w:rsidR="009C0BAE" w:rsidRPr="0012093E" w:rsidRDefault="009C0BAE" w:rsidP="00F56D34">
            <w:pPr>
              <w:rPr>
                <w:rFonts w:ascii="Garamond" w:hAnsi="Garamond"/>
                <w:color w:val="FF0000"/>
              </w:rPr>
            </w:pPr>
          </w:p>
        </w:tc>
      </w:tr>
      <w:tr w:rsidR="009C0BAE" w:rsidRPr="0012093E" w:rsidTr="00F56D34">
        <w:trPr>
          <w:trHeight w:val="255"/>
        </w:trPr>
        <w:tc>
          <w:tcPr>
            <w:tcW w:w="4880" w:type="dxa"/>
            <w:tcBorders>
              <w:top w:val="nil"/>
              <w:left w:val="nil"/>
              <w:bottom w:val="nil"/>
              <w:right w:val="nil"/>
            </w:tcBorders>
            <w:shd w:val="clear" w:color="auto" w:fill="auto"/>
            <w:noWrap/>
            <w:vAlign w:val="bottom"/>
            <w:hideMark/>
          </w:tcPr>
          <w:p w:rsidR="009C0BAE" w:rsidRPr="0012093E" w:rsidRDefault="009C0BAE" w:rsidP="00F56D34">
            <w:pPr>
              <w:rPr>
                <w:rFonts w:ascii="Arial" w:hAnsi="Arial" w:cs="Arial"/>
                <w:sz w:val="20"/>
                <w:szCs w:val="20"/>
              </w:rPr>
            </w:pPr>
            <w:r w:rsidRPr="0012093E">
              <w:rPr>
                <w:rFonts w:ascii="Arial" w:hAnsi="Arial" w:cs="Arial"/>
                <w:sz w:val="20"/>
                <w:szCs w:val="20"/>
              </w:rPr>
              <w:t>Mutaties 1e suppletoire begroting 2015</w:t>
            </w:r>
          </w:p>
        </w:tc>
        <w:tc>
          <w:tcPr>
            <w:tcW w:w="2060" w:type="dxa"/>
            <w:tcBorders>
              <w:top w:val="nil"/>
              <w:left w:val="nil"/>
              <w:bottom w:val="nil"/>
              <w:right w:val="nil"/>
            </w:tcBorders>
            <w:shd w:val="clear" w:color="auto" w:fill="auto"/>
            <w:noWrap/>
            <w:vAlign w:val="bottom"/>
            <w:hideMark/>
          </w:tcPr>
          <w:p w:rsidR="009C0BAE" w:rsidRPr="0012093E" w:rsidRDefault="009C0BAE" w:rsidP="00F56D34">
            <w:pPr>
              <w:jc w:val="right"/>
              <w:rPr>
                <w:rFonts w:ascii="Arial" w:hAnsi="Arial" w:cs="Arial"/>
                <w:sz w:val="20"/>
                <w:szCs w:val="20"/>
              </w:rPr>
            </w:pPr>
            <w:r w:rsidRPr="0012093E">
              <w:rPr>
                <w:rFonts w:ascii="Arial" w:hAnsi="Arial" w:cs="Arial"/>
                <w:sz w:val="20"/>
                <w:szCs w:val="20"/>
              </w:rPr>
              <w:t>57</w:t>
            </w:r>
          </w:p>
        </w:tc>
        <w:tc>
          <w:tcPr>
            <w:tcW w:w="1013" w:type="dxa"/>
            <w:tcBorders>
              <w:top w:val="nil"/>
              <w:left w:val="nil"/>
              <w:bottom w:val="nil"/>
              <w:right w:val="nil"/>
            </w:tcBorders>
            <w:shd w:val="clear" w:color="auto" w:fill="auto"/>
            <w:noWrap/>
            <w:vAlign w:val="bottom"/>
            <w:hideMark/>
          </w:tcPr>
          <w:p w:rsidR="009C0BAE" w:rsidRPr="0012093E" w:rsidRDefault="009C0BAE" w:rsidP="00F56D34">
            <w:pPr>
              <w:rPr>
                <w:rFonts w:ascii="Arial" w:hAnsi="Arial" w:cs="Arial"/>
                <w:sz w:val="20"/>
                <w:szCs w:val="20"/>
              </w:rPr>
            </w:pPr>
          </w:p>
        </w:tc>
      </w:tr>
      <w:tr w:rsidR="009C0BAE" w:rsidRPr="0012093E" w:rsidTr="00F56D34">
        <w:trPr>
          <w:trHeight w:val="255"/>
        </w:trPr>
        <w:tc>
          <w:tcPr>
            <w:tcW w:w="4880" w:type="dxa"/>
            <w:tcBorders>
              <w:top w:val="nil"/>
              <w:left w:val="nil"/>
              <w:bottom w:val="nil"/>
              <w:right w:val="nil"/>
            </w:tcBorders>
            <w:shd w:val="clear" w:color="auto" w:fill="auto"/>
            <w:noWrap/>
            <w:vAlign w:val="bottom"/>
            <w:hideMark/>
          </w:tcPr>
          <w:p w:rsidR="009C0BAE" w:rsidRPr="0012093E" w:rsidRDefault="009C0BAE" w:rsidP="00F56D34">
            <w:pPr>
              <w:rPr>
                <w:rFonts w:ascii="Arial" w:hAnsi="Arial" w:cs="Arial"/>
                <w:b/>
                <w:bCs/>
                <w:sz w:val="20"/>
                <w:szCs w:val="20"/>
              </w:rPr>
            </w:pPr>
            <w:r w:rsidRPr="0012093E">
              <w:rPr>
                <w:rFonts w:ascii="Arial" w:hAnsi="Arial" w:cs="Arial"/>
                <w:b/>
                <w:bCs/>
                <w:sz w:val="20"/>
                <w:szCs w:val="20"/>
              </w:rPr>
              <w:t>Stand 1e suppletoire begroting 2015</w:t>
            </w:r>
          </w:p>
        </w:tc>
        <w:tc>
          <w:tcPr>
            <w:tcW w:w="2060" w:type="dxa"/>
            <w:tcBorders>
              <w:top w:val="nil"/>
              <w:left w:val="nil"/>
              <w:bottom w:val="nil"/>
              <w:right w:val="nil"/>
            </w:tcBorders>
            <w:shd w:val="clear" w:color="auto" w:fill="auto"/>
            <w:noWrap/>
            <w:vAlign w:val="bottom"/>
            <w:hideMark/>
          </w:tcPr>
          <w:p w:rsidR="009C0BAE" w:rsidRPr="0012093E" w:rsidRDefault="009C0BAE" w:rsidP="00F56D34">
            <w:pPr>
              <w:jc w:val="right"/>
              <w:rPr>
                <w:rFonts w:ascii="Arial" w:hAnsi="Arial" w:cs="Arial"/>
                <w:b/>
                <w:bCs/>
                <w:sz w:val="20"/>
                <w:szCs w:val="20"/>
              </w:rPr>
            </w:pPr>
            <w:r w:rsidRPr="0012093E">
              <w:rPr>
                <w:rFonts w:ascii="Arial" w:hAnsi="Arial" w:cs="Arial"/>
                <w:b/>
                <w:bCs/>
                <w:sz w:val="20"/>
                <w:szCs w:val="20"/>
              </w:rPr>
              <w:t>57</w:t>
            </w:r>
          </w:p>
        </w:tc>
        <w:tc>
          <w:tcPr>
            <w:tcW w:w="1013" w:type="dxa"/>
            <w:tcBorders>
              <w:top w:val="nil"/>
              <w:left w:val="nil"/>
              <w:bottom w:val="nil"/>
              <w:right w:val="nil"/>
            </w:tcBorders>
            <w:shd w:val="clear" w:color="auto" w:fill="auto"/>
            <w:noWrap/>
            <w:vAlign w:val="bottom"/>
            <w:hideMark/>
          </w:tcPr>
          <w:p w:rsidR="009C0BAE" w:rsidRPr="0012093E" w:rsidRDefault="009C0BAE" w:rsidP="00F56D34">
            <w:pPr>
              <w:rPr>
                <w:rFonts w:ascii="Arial" w:hAnsi="Arial" w:cs="Arial"/>
                <w:color w:val="FF0000"/>
                <w:sz w:val="20"/>
                <w:szCs w:val="20"/>
              </w:rPr>
            </w:pPr>
          </w:p>
        </w:tc>
      </w:tr>
      <w:tr w:rsidR="009C0BAE" w:rsidRPr="0012093E" w:rsidTr="00F56D34">
        <w:trPr>
          <w:trHeight w:val="255"/>
        </w:trPr>
        <w:tc>
          <w:tcPr>
            <w:tcW w:w="4880" w:type="dxa"/>
            <w:tcBorders>
              <w:top w:val="nil"/>
              <w:left w:val="nil"/>
              <w:bottom w:val="nil"/>
              <w:right w:val="nil"/>
            </w:tcBorders>
            <w:shd w:val="clear" w:color="auto" w:fill="auto"/>
            <w:noWrap/>
            <w:vAlign w:val="bottom"/>
            <w:hideMark/>
          </w:tcPr>
          <w:p w:rsidR="009C0BAE" w:rsidRPr="0012093E" w:rsidRDefault="009C0BAE" w:rsidP="00F56D34">
            <w:pPr>
              <w:rPr>
                <w:rFonts w:ascii="Arial" w:hAnsi="Arial" w:cs="Arial"/>
                <w:color w:val="FF0000"/>
                <w:sz w:val="20"/>
                <w:szCs w:val="20"/>
              </w:rPr>
            </w:pPr>
          </w:p>
        </w:tc>
        <w:tc>
          <w:tcPr>
            <w:tcW w:w="2060" w:type="dxa"/>
            <w:tcBorders>
              <w:top w:val="nil"/>
              <w:left w:val="nil"/>
              <w:bottom w:val="nil"/>
              <w:right w:val="nil"/>
            </w:tcBorders>
            <w:shd w:val="clear" w:color="auto" w:fill="auto"/>
            <w:noWrap/>
            <w:vAlign w:val="bottom"/>
            <w:hideMark/>
          </w:tcPr>
          <w:p w:rsidR="009C0BAE" w:rsidRPr="0012093E" w:rsidRDefault="009C0BAE" w:rsidP="00F56D34">
            <w:pPr>
              <w:rPr>
                <w:rFonts w:ascii="Arial" w:hAnsi="Arial" w:cs="Arial"/>
                <w:color w:val="FF0000"/>
                <w:sz w:val="20"/>
                <w:szCs w:val="20"/>
              </w:rPr>
            </w:pPr>
          </w:p>
        </w:tc>
        <w:tc>
          <w:tcPr>
            <w:tcW w:w="1013" w:type="dxa"/>
            <w:tcBorders>
              <w:top w:val="nil"/>
              <w:left w:val="nil"/>
              <w:bottom w:val="nil"/>
              <w:right w:val="nil"/>
            </w:tcBorders>
            <w:shd w:val="clear" w:color="auto" w:fill="auto"/>
            <w:noWrap/>
            <w:vAlign w:val="bottom"/>
            <w:hideMark/>
          </w:tcPr>
          <w:p w:rsidR="009C0BAE" w:rsidRPr="0012093E" w:rsidRDefault="009C0BAE" w:rsidP="00F56D34">
            <w:pPr>
              <w:rPr>
                <w:rFonts w:ascii="Arial" w:hAnsi="Arial" w:cs="Arial"/>
                <w:color w:val="FF0000"/>
                <w:sz w:val="20"/>
                <w:szCs w:val="20"/>
              </w:rPr>
            </w:pPr>
          </w:p>
        </w:tc>
      </w:tr>
      <w:tr w:rsidR="009C0BAE" w:rsidRPr="0012093E" w:rsidTr="00F56D34">
        <w:trPr>
          <w:trHeight w:val="255"/>
        </w:trPr>
        <w:tc>
          <w:tcPr>
            <w:tcW w:w="4880" w:type="dxa"/>
            <w:tcBorders>
              <w:top w:val="nil"/>
              <w:left w:val="nil"/>
              <w:bottom w:val="nil"/>
              <w:right w:val="nil"/>
            </w:tcBorders>
            <w:shd w:val="clear" w:color="auto" w:fill="auto"/>
            <w:noWrap/>
            <w:vAlign w:val="bottom"/>
            <w:hideMark/>
          </w:tcPr>
          <w:p w:rsidR="009C0BAE" w:rsidRPr="0012093E" w:rsidRDefault="009C0BAE" w:rsidP="00F56D34">
            <w:pPr>
              <w:rPr>
                <w:rFonts w:ascii="Arial" w:hAnsi="Arial" w:cs="Arial"/>
                <w:sz w:val="20"/>
                <w:szCs w:val="20"/>
              </w:rPr>
            </w:pPr>
            <w:r w:rsidRPr="0012093E">
              <w:rPr>
                <w:rFonts w:ascii="Arial" w:hAnsi="Arial" w:cs="Arial"/>
                <w:sz w:val="20"/>
                <w:szCs w:val="20"/>
              </w:rPr>
              <w:t>Voorgestelde mutaties 2e suppletoire begroting 2015</w:t>
            </w:r>
          </w:p>
        </w:tc>
        <w:tc>
          <w:tcPr>
            <w:tcW w:w="2060" w:type="dxa"/>
            <w:tcBorders>
              <w:top w:val="nil"/>
              <w:left w:val="nil"/>
              <w:bottom w:val="nil"/>
              <w:right w:val="nil"/>
            </w:tcBorders>
            <w:shd w:val="clear" w:color="auto" w:fill="auto"/>
            <w:noWrap/>
            <w:vAlign w:val="bottom"/>
            <w:hideMark/>
          </w:tcPr>
          <w:p w:rsidR="009C0BAE" w:rsidRPr="0012093E" w:rsidRDefault="009C0BAE" w:rsidP="00F56D34">
            <w:pPr>
              <w:jc w:val="right"/>
              <w:rPr>
                <w:rFonts w:ascii="Arial" w:hAnsi="Arial" w:cs="Arial"/>
                <w:sz w:val="20"/>
                <w:szCs w:val="20"/>
              </w:rPr>
            </w:pPr>
            <w:r w:rsidRPr="0012093E">
              <w:rPr>
                <w:rFonts w:ascii="Arial" w:hAnsi="Arial" w:cs="Arial"/>
                <w:sz w:val="20"/>
                <w:szCs w:val="20"/>
              </w:rPr>
              <w:t>-</w:t>
            </w:r>
          </w:p>
        </w:tc>
        <w:tc>
          <w:tcPr>
            <w:tcW w:w="1013" w:type="dxa"/>
            <w:tcBorders>
              <w:top w:val="nil"/>
              <w:left w:val="nil"/>
              <w:bottom w:val="nil"/>
              <w:right w:val="nil"/>
            </w:tcBorders>
            <w:shd w:val="clear" w:color="auto" w:fill="auto"/>
            <w:noWrap/>
            <w:vAlign w:val="bottom"/>
            <w:hideMark/>
          </w:tcPr>
          <w:p w:rsidR="009C0BAE" w:rsidRPr="0012093E" w:rsidRDefault="009C0BAE" w:rsidP="00F56D34">
            <w:pPr>
              <w:jc w:val="right"/>
              <w:rPr>
                <w:rFonts w:ascii="Arial" w:hAnsi="Arial" w:cs="Arial"/>
                <w:sz w:val="20"/>
                <w:szCs w:val="20"/>
              </w:rPr>
            </w:pPr>
            <w:r w:rsidRPr="0012093E">
              <w:rPr>
                <w:rFonts w:ascii="Arial" w:hAnsi="Arial" w:cs="Arial"/>
                <w:sz w:val="20"/>
                <w:szCs w:val="20"/>
              </w:rPr>
              <w:t>-</w:t>
            </w:r>
          </w:p>
        </w:tc>
      </w:tr>
      <w:tr w:rsidR="009C0BAE" w:rsidRPr="0012093E" w:rsidTr="00F56D34">
        <w:trPr>
          <w:trHeight w:val="255"/>
        </w:trPr>
        <w:tc>
          <w:tcPr>
            <w:tcW w:w="4880" w:type="dxa"/>
            <w:tcBorders>
              <w:top w:val="nil"/>
              <w:left w:val="nil"/>
              <w:bottom w:val="nil"/>
              <w:right w:val="nil"/>
            </w:tcBorders>
            <w:shd w:val="clear" w:color="auto" w:fill="auto"/>
            <w:noWrap/>
            <w:vAlign w:val="bottom"/>
            <w:hideMark/>
          </w:tcPr>
          <w:p w:rsidR="009C0BAE" w:rsidRPr="0012093E" w:rsidRDefault="009C0BAE" w:rsidP="00F56D34">
            <w:pPr>
              <w:rPr>
                <w:rFonts w:ascii="Arial" w:hAnsi="Arial" w:cs="Arial"/>
                <w:color w:val="FF0000"/>
                <w:sz w:val="20"/>
                <w:szCs w:val="20"/>
              </w:rPr>
            </w:pPr>
          </w:p>
        </w:tc>
        <w:tc>
          <w:tcPr>
            <w:tcW w:w="2060" w:type="dxa"/>
            <w:tcBorders>
              <w:top w:val="nil"/>
              <w:left w:val="nil"/>
              <w:bottom w:val="nil"/>
              <w:right w:val="nil"/>
            </w:tcBorders>
            <w:shd w:val="clear" w:color="auto" w:fill="auto"/>
            <w:noWrap/>
            <w:vAlign w:val="bottom"/>
            <w:hideMark/>
          </w:tcPr>
          <w:p w:rsidR="009C0BAE" w:rsidRPr="0012093E" w:rsidRDefault="009C0BAE" w:rsidP="00F56D34">
            <w:pPr>
              <w:rPr>
                <w:rFonts w:ascii="Arial" w:hAnsi="Arial" w:cs="Arial"/>
                <w:color w:val="FF0000"/>
                <w:sz w:val="20"/>
                <w:szCs w:val="20"/>
              </w:rPr>
            </w:pPr>
          </w:p>
        </w:tc>
        <w:tc>
          <w:tcPr>
            <w:tcW w:w="1013" w:type="dxa"/>
            <w:tcBorders>
              <w:top w:val="nil"/>
              <w:left w:val="nil"/>
              <w:bottom w:val="nil"/>
              <w:right w:val="nil"/>
            </w:tcBorders>
            <w:shd w:val="clear" w:color="auto" w:fill="auto"/>
            <w:noWrap/>
            <w:vAlign w:val="bottom"/>
            <w:hideMark/>
          </w:tcPr>
          <w:p w:rsidR="009C0BAE" w:rsidRPr="0012093E" w:rsidRDefault="009C0BAE" w:rsidP="00F56D34">
            <w:pPr>
              <w:rPr>
                <w:rFonts w:ascii="Arial" w:hAnsi="Arial" w:cs="Arial"/>
                <w:color w:val="FF0000"/>
                <w:sz w:val="20"/>
                <w:szCs w:val="20"/>
              </w:rPr>
            </w:pPr>
          </w:p>
        </w:tc>
      </w:tr>
      <w:tr w:rsidR="009C0BAE" w:rsidRPr="0012093E" w:rsidTr="00F56D34">
        <w:trPr>
          <w:trHeight w:val="315"/>
        </w:trPr>
        <w:tc>
          <w:tcPr>
            <w:tcW w:w="4880" w:type="dxa"/>
            <w:tcBorders>
              <w:top w:val="nil"/>
              <w:left w:val="nil"/>
              <w:bottom w:val="single" w:sz="4" w:space="0" w:color="auto"/>
              <w:right w:val="nil"/>
            </w:tcBorders>
            <w:shd w:val="clear" w:color="auto" w:fill="auto"/>
            <w:noWrap/>
            <w:vAlign w:val="bottom"/>
            <w:hideMark/>
          </w:tcPr>
          <w:p w:rsidR="009C0BAE" w:rsidRPr="0012093E" w:rsidRDefault="009C0BAE" w:rsidP="00F56D34">
            <w:pPr>
              <w:rPr>
                <w:rFonts w:ascii="Arial" w:hAnsi="Arial" w:cs="Arial"/>
                <w:b/>
                <w:bCs/>
                <w:sz w:val="20"/>
                <w:szCs w:val="20"/>
              </w:rPr>
            </w:pPr>
            <w:r w:rsidRPr="0012093E">
              <w:rPr>
                <w:rFonts w:ascii="Arial" w:hAnsi="Arial" w:cs="Arial"/>
                <w:b/>
                <w:bCs/>
                <w:sz w:val="20"/>
                <w:szCs w:val="20"/>
              </w:rPr>
              <w:t>Stand 2e suppletoire begroting 2015</w:t>
            </w:r>
          </w:p>
        </w:tc>
        <w:tc>
          <w:tcPr>
            <w:tcW w:w="2060" w:type="dxa"/>
            <w:tcBorders>
              <w:top w:val="nil"/>
              <w:left w:val="nil"/>
              <w:bottom w:val="single" w:sz="4" w:space="0" w:color="auto"/>
              <w:right w:val="nil"/>
            </w:tcBorders>
            <w:shd w:val="clear" w:color="auto" w:fill="auto"/>
            <w:noWrap/>
            <w:vAlign w:val="bottom"/>
            <w:hideMark/>
          </w:tcPr>
          <w:p w:rsidR="009C0BAE" w:rsidRPr="0012093E" w:rsidRDefault="009C0BAE" w:rsidP="00F56D34">
            <w:pPr>
              <w:jc w:val="right"/>
              <w:rPr>
                <w:rFonts w:ascii="Arial" w:hAnsi="Arial" w:cs="Arial"/>
                <w:b/>
                <w:bCs/>
                <w:sz w:val="20"/>
                <w:szCs w:val="20"/>
              </w:rPr>
            </w:pPr>
            <w:r w:rsidRPr="0012093E">
              <w:rPr>
                <w:rFonts w:ascii="Arial" w:hAnsi="Arial" w:cs="Arial"/>
                <w:b/>
                <w:bCs/>
                <w:sz w:val="20"/>
                <w:szCs w:val="20"/>
              </w:rPr>
              <w:t>57</w:t>
            </w:r>
          </w:p>
        </w:tc>
        <w:tc>
          <w:tcPr>
            <w:tcW w:w="1013" w:type="dxa"/>
            <w:tcBorders>
              <w:top w:val="nil"/>
              <w:left w:val="nil"/>
              <w:bottom w:val="single" w:sz="4" w:space="0" w:color="auto"/>
              <w:right w:val="nil"/>
            </w:tcBorders>
            <w:shd w:val="clear" w:color="auto" w:fill="auto"/>
            <w:noWrap/>
            <w:vAlign w:val="bottom"/>
            <w:hideMark/>
          </w:tcPr>
          <w:p w:rsidR="009C0BAE" w:rsidRPr="0012093E" w:rsidRDefault="009C0BAE" w:rsidP="00F56D34">
            <w:pPr>
              <w:rPr>
                <w:rFonts w:ascii="Garamond" w:hAnsi="Garamond"/>
                <w:color w:val="FF0000"/>
              </w:rPr>
            </w:pPr>
            <w:r w:rsidRPr="0012093E">
              <w:rPr>
                <w:rFonts w:ascii="Garamond" w:hAnsi="Garamond"/>
                <w:color w:val="FF0000"/>
              </w:rPr>
              <w:t> </w:t>
            </w:r>
          </w:p>
        </w:tc>
      </w:tr>
    </w:tbl>
    <w:p w:rsidR="009C0BAE" w:rsidRDefault="009C0BAE" w:rsidP="009C0BAE">
      <w:pPr>
        <w:spacing w:line="360" w:lineRule="auto"/>
        <w:rPr>
          <w:rFonts w:ascii="Arial" w:hAnsi="Arial" w:cs="Arial"/>
          <w:sz w:val="20"/>
          <w:szCs w:val="20"/>
          <w:lang w:val="nl"/>
        </w:rPr>
      </w:pPr>
    </w:p>
    <w:p w:rsidR="009C0BAE" w:rsidRPr="00E76BF0" w:rsidRDefault="009C0BAE" w:rsidP="009C0BAE">
      <w:pPr>
        <w:spacing w:line="360" w:lineRule="auto"/>
      </w:pPr>
      <w:r w:rsidRPr="0012093E">
        <w:rPr>
          <w:rFonts w:ascii="Arial" w:hAnsi="Arial" w:cs="Arial"/>
          <w:sz w:val="20"/>
          <w:szCs w:val="20"/>
          <w:lang w:val="nl"/>
        </w:rPr>
        <w:t xml:space="preserve">Sinds de mutaties in de eerste suppletoire begroting </w:t>
      </w:r>
      <w:r>
        <w:rPr>
          <w:rFonts w:ascii="Arial" w:hAnsi="Arial" w:cs="Arial"/>
          <w:sz w:val="20"/>
          <w:szCs w:val="20"/>
          <w:lang w:val="nl"/>
        </w:rPr>
        <w:t xml:space="preserve">2015 </w:t>
      </w:r>
      <w:r w:rsidRPr="0012093E">
        <w:rPr>
          <w:rFonts w:ascii="Arial" w:hAnsi="Arial" w:cs="Arial"/>
          <w:sz w:val="20"/>
          <w:szCs w:val="20"/>
          <w:lang w:val="nl"/>
        </w:rPr>
        <w:t>zijn er geen extra ontvangstenmutaties te melden.</w:t>
      </w:r>
      <w:r w:rsidRPr="00575D50">
        <w:rPr>
          <w:rFonts w:ascii="Arial" w:hAnsi="Arial" w:cs="Arial"/>
          <w:sz w:val="20"/>
          <w:szCs w:val="20"/>
          <w:lang w:val="nl"/>
        </w:rPr>
        <w:t xml:space="preserve"> </w:t>
      </w:r>
    </w:p>
    <w:p w:rsidR="009C0BAE" w:rsidRPr="00E76BF0" w:rsidRDefault="009C0BAE" w:rsidP="009C0BAE">
      <w:pPr>
        <w:spacing w:line="360" w:lineRule="auto"/>
      </w:pPr>
    </w:p>
    <w:p w:rsidR="00616F8E" w:rsidRDefault="00616F8E">
      <w:bookmarkStart w:id="0" w:name="_GoBack"/>
      <w:bookmarkEnd w:id="0"/>
    </w:p>
    <w:sectPr w:rsidR="00616F8E" w:rsidSect="00FE5E9C">
      <w:footerReference w:type="even" r:id="rId5"/>
      <w:footerReference w:type="default" r:id="rId6"/>
      <w:pgSz w:w="12240" w:h="15840"/>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245" w:rsidRDefault="009C0BAE" w:rsidP="000750F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DE3245" w:rsidRDefault="009C0BAE" w:rsidP="00A437B1">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245" w:rsidRDefault="009C0BAE" w:rsidP="000750F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rsidR="00DE3245" w:rsidRDefault="009C0BAE" w:rsidP="00A437B1">
    <w:pPr>
      <w:pStyle w:val="Voettekst"/>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BAE"/>
    <w:rsid w:val="00616F8E"/>
    <w:rsid w:val="009C0BAE"/>
    <w:rsid w:val="00CF00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C0BAE"/>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9C0BAE"/>
    <w:pPr>
      <w:tabs>
        <w:tab w:val="center" w:pos="4320"/>
        <w:tab w:val="right" w:pos="8640"/>
      </w:tabs>
    </w:pPr>
  </w:style>
  <w:style w:type="character" w:customStyle="1" w:styleId="VoettekstChar">
    <w:name w:val="Voettekst Char"/>
    <w:basedOn w:val="Standaardalinea-lettertype"/>
    <w:link w:val="Voettekst"/>
    <w:rsid w:val="009C0BAE"/>
    <w:rPr>
      <w:sz w:val="24"/>
      <w:szCs w:val="24"/>
    </w:rPr>
  </w:style>
  <w:style w:type="character" w:styleId="Paginanummer">
    <w:name w:val="page number"/>
    <w:basedOn w:val="Standaardalinea-lettertype"/>
    <w:rsid w:val="009C0B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C0BAE"/>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9C0BAE"/>
    <w:pPr>
      <w:tabs>
        <w:tab w:val="center" w:pos="4320"/>
        <w:tab w:val="right" w:pos="8640"/>
      </w:tabs>
    </w:pPr>
  </w:style>
  <w:style w:type="character" w:customStyle="1" w:styleId="VoettekstChar">
    <w:name w:val="Voettekst Char"/>
    <w:basedOn w:val="Standaardalinea-lettertype"/>
    <w:link w:val="Voettekst"/>
    <w:rsid w:val="009C0BAE"/>
    <w:rPr>
      <w:sz w:val="24"/>
      <w:szCs w:val="24"/>
    </w:rPr>
  </w:style>
  <w:style w:type="character" w:styleId="Paginanummer">
    <w:name w:val="page number"/>
    <w:basedOn w:val="Standaardalinea-lettertype"/>
    <w:rsid w:val="009C0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8A609F5A79564ABA68DB667FABBECE" ma:contentTypeVersion="0" ma:contentTypeDescription="Een nieuw document maken." ma:contentTypeScope="" ma:versionID="d98511a38ae12f1bbab75ab6665d5437">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A4991E-98E5-461A-AA85-7FD5800743A5}"/>
</file>

<file path=customXml/itemProps2.xml><?xml version="1.0" encoding="utf-8"?>
<ds:datastoreItem xmlns:ds="http://schemas.openxmlformats.org/officeDocument/2006/customXml" ds:itemID="{4A80AC69-C92C-4835-8149-5FC67969E8F7}"/>
</file>

<file path=customXml/itemProps3.xml><?xml version="1.0" encoding="utf-8"?>
<ds:datastoreItem xmlns:ds="http://schemas.openxmlformats.org/officeDocument/2006/customXml" ds:itemID="{3880AD9C-DA6A-4FD9-A84A-C5B39703FF92}"/>
</file>

<file path=docProps/app.xml><?xml version="1.0" encoding="utf-8"?>
<Properties xmlns="http://schemas.openxmlformats.org/officeDocument/2006/extended-properties" xmlns:vt="http://schemas.openxmlformats.org/officeDocument/2006/docPropsVTypes">
  <Template>286E0EBC</Template>
  <TotalTime>0</TotalTime>
  <Pages>4</Pages>
  <Words>888</Words>
  <Characters>5086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Eline Luijpen-Bloem</dc:creator>
  <cp:lastModifiedBy>Eline Luijpen-Bloem</cp:lastModifiedBy>
  <cp:revision>1</cp:revision>
  <dcterms:created xsi:type="dcterms:W3CDTF">2015-11-30T15:12:00Z</dcterms:created>
  <dcterms:modified xsi:type="dcterms:W3CDTF">2015-11-30T15:13:00Z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0x0101002D8A609F5A79564ABA68DB667FABBECE</vt:lpwstr>
  </property>
</Properties>
</file>