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9" w:rsidRPr="007646A9" w:rsidRDefault="007646A9" w:rsidP="007646A9">
      <w:pPr>
        <w:pStyle w:val="Kop2"/>
        <w:spacing w:before="0" w:line="240" w:lineRule="exact"/>
        <w:rPr>
          <w:rFonts w:ascii="Verdana" w:eastAsia="Times New Roman" w:hAnsi="Verdana"/>
          <w:color w:val="auto"/>
          <w:sz w:val="18"/>
          <w:szCs w:val="18"/>
        </w:rPr>
      </w:pPr>
      <w:r w:rsidRPr="007646A9">
        <w:rPr>
          <w:rFonts w:eastAsia="Times New Roman"/>
          <w:bCs w:val="0"/>
          <w:color w:val="auto"/>
          <w:sz w:val="23"/>
          <w:szCs w:val="23"/>
        </w:rPr>
        <w:t>Wijziging van de begrotingsstaat van het Ministerie van Financiën (IXB) en de begrotingsstaat van Nationale Schuld (IXA) voor het jaar 2015</w:t>
      </w:r>
    </w:p>
    <w:p w:rsidR="00247716" w:rsidRDefault="00247716" w:rsidP="00881C6F">
      <w:pPr>
        <w:pStyle w:val="Kop2"/>
        <w:spacing w:before="0" w:line="240" w:lineRule="exact"/>
        <w:rPr>
          <w:rFonts w:asciiTheme="minorHAnsi" w:hAnsiTheme="minorHAnsi"/>
          <w:color w:val="auto"/>
          <w:sz w:val="18"/>
          <w:szCs w:val="18"/>
        </w:rPr>
      </w:pPr>
    </w:p>
    <w:p w:rsidR="00B234C4" w:rsidRPr="00247716" w:rsidRDefault="00B234C4" w:rsidP="00881C6F">
      <w:pPr>
        <w:pStyle w:val="Kop2"/>
        <w:spacing w:before="0" w:line="240" w:lineRule="exact"/>
        <w:rPr>
          <w:rFonts w:asciiTheme="minorHAnsi" w:hAnsiTheme="minorHAnsi"/>
          <w:color w:val="auto"/>
          <w:sz w:val="18"/>
          <w:szCs w:val="18"/>
        </w:rPr>
      </w:pPr>
      <w:r w:rsidRPr="00247716">
        <w:rPr>
          <w:rFonts w:asciiTheme="minorHAnsi" w:hAnsiTheme="minorHAnsi"/>
          <w:color w:val="auto"/>
          <w:sz w:val="18"/>
          <w:szCs w:val="18"/>
        </w:rPr>
        <w:t>Voorstel van wet</w:t>
      </w:r>
    </w:p>
    <w:p w:rsidR="00B234C4" w:rsidRPr="00247716" w:rsidRDefault="00B234C4" w:rsidP="00881C6F">
      <w:pPr>
        <w:pStyle w:val="wij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Wij Willem-Alexander, bij de gratie Gods, Koning der Nederlanden, Prins van Oranje-Nassau, enz. enz. enz.</w:t>
      </w:r>
    </w:p>
    <w:p w:rsidR="00247716" w:rsidRDefault="00247716" w:rsidP="00881C6F">
      <w:pPr>
        <w:pStyle w:val="consideransal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B234C4" w:rsidRPr="00247716" w:rsidRDefault="00B234C4" w:rsidP="00881C6F">
      <w:pPr>
        <w:pStyle w:val="consideransal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Allen, die deze zullen zien of horen lezen, saluut! doen te weten:</w:t>
      </w:r>
    </w:p>
    <w:p w:rsidR="00247716" w:rsidRDefault="00247716" w:rsidP="00881C6F">
      <w:pPr>
        <w:pStyle w:val="consideransal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B234C4" w:rsidRPr="00247716" w:rsidRDefault="00B234C4" w:rsidP="00881C6F">
      <w:pPr>
        <w:pStyle w:val="consideransal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Alzo Wij in overweging genomen hebben, dat de noodzaak is gebleken van een wijziging van de begrotingsstaten van het Ministerie van Financiën voor het jaar 2015;</w:t>
      </w:r>
    </w:p>
    <w:p w:rsidR="00247716" w:rsidRDefault="00247716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B234C4" w:rsidRPr="00247716" w:rsidRDefault="00B234C4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247716" w:rsidRDefault="00247716" w:rsidP="00881C6F">
      <w:pPr>
        <w:pStyle w:val="Kop3"/>
        <w:spacing w:before="0" w:line="240" w:lineRule="exact"/>
        <w:rPr>
          <w:rStyle w:val="label"/>
          <w:rFonts w:asciiTheme="minorHAnsi" w:hAnsiTheme="minorHAnsi"/>
          <w:color w:val="auto"/>
          <w:szCs w:val="18"/>
        </w:rPr>
      </w:pPr>
    </w:p>
    <w:p w:rsidR="00B234C4" w:rsidRPr="00247716" w:rsidRDefault="00B234C4" w:rsidP="00881C6F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247716">
        <w:rPr>
          <w:rStyle w:val="label"/>
          <w:rFonts w:asciiTheme="minorHAnsi" w:hAnsiTheme="minorHAnsi"/>
          <w:color w:val="auto"/>
          <w:szCs w:val="18"/>
        </w:rPr>
        <w:t xml:space="preserve">Artikel </w:t>
      </w:r>
      <w:r w:rsidRPr="00247716">
        <w:rPr>
          <w:rStyle w:val="nr"/>
          <w:rFonts w:asciiTheme="minorHAnsi" w:hAnsiTheme="minorHAnsi"/>
          <w:color w:val="auto"/>
          <w:szCs w:val="18"/>
        </w:rPr>
        <w:t xml:space="preserve">1 </w:t>
      </w:r>
    </w:p>
    <w:p w:rsidR="00B234C4" w:rsidRPr="00247716" w:rsidRDefault="00B234C4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De departementale begrotingsstaat van het Ministerie van Financiën (IXB) voor het jaar 2015 wordt gewijzigd, zoals blijkt uit de desbetreffende bij deze wet behorende staat.</w:t>
      </w:r>
    </w:p>
    <w:p w:rsidR="00247716" w:rsidRDefault="00247716" w:rsidP="00881C6F">
      <w:pPr>
        <w:pStyle w:val="Kop3"/>
        <w:spacing w:before="0" w:line="240" w:lineRule="exact"/>
        <w:rPr>
          <w:rStyle w:val="label"/>
          <w:rFonts w:asciiTheme="minorHAnsi" w:hAnsiTheme="minorHAnsi"/>
          <w:color w:val="auto"/>
          <w:szCs w:val="18"/>
        </w:rPr>
      </w:pPr>
    </w:p>
    <w:p w:rsidR="00B234C4" w:rsidRPr="00247716" w:rsidRDefault="00B234C4" w:rsidP="00881C6F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247716">
        <w:rPr>
          <w:rStyle w:val="label"/>
          <w:rFonts w:asciiTheme="minorHAnsi" w:hAnsiTheme="minorHAnsi"/>
          <w:color w:val="auto"/>
          <w:szCs w:val="18"/>
        </w:rPr>
        <w:t xml:space="preserve">Artikel </w:t>
      </w:r>
      <w:r w:rsidRPr="00247716">
        <w:rPr>
          <w:rStyle w:val="nr"/>
          <w:rFonts w:asciiTheme="minorHAnsi" w:hAnsiTheme="minorHAnsi"/>
          <w:color w:val="auto"/>
          <w:szCs w:val="18"/>
        </w:rPr>
        <w:t xml:space="preserve">2 </w:t>
      </w:r>
    </w:p>
    <w:p w:rsidR="00B234C4" w:rsidRPr="00247716" w:rsidRDefault="007646A9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 begrotingsstaat van</w:t>
      </w:r>
      <w:r w:rsidR="00B234C4" w:rsidRPr="00247716">
        <w:rPr>
          <w:rFonts w:asciiTheme="minorHAnsi" w:hAnsiTheme="minorHAnsi"/>
          <w:sz w:val="18"/>
          <w:szCs w:val="18"/>
        </w:rPr>
        <w:t xml:space="preserve"> Nationale Schuld (IXA) voor het jaar 2015 wordt gewijzigd, zoals blijkt uit de desbetreffende bij deze wet behorende staat.</w:t>
      </w:r>
    </w:p>
    <w:p w:rsidR="00247716" w:rsidRDefault="00247716" w:rsidP="00881C6F">
      <w:pPr>
        <w:pStyle w:val="Kop3"/>
        <w:spacing w:before="0" w:line="240" w:lineRule="exact"/>
        <w:rPr>
          <w:rStyle w:val="label"/>
          <w:rFonts w:asciiTheme="minorHAnsi" w:hAnsiTheme="minorHAnsi"/>
          <w:color w:val="auto"/>
          <w:szCs w:val="18"/>
        </w:rPr>
      </w:pPr>
    </w:p>
    <w:p w:rsidR="00B234C4" w:rsidRPr="00247716" w:rsidRDefault="00B234C4" w:rsidP="00881C6F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247716">
        <w:rPr>
          <w:rStyle w:val="label"/>
          <w:rFonts w:asciiTheme="minorHAnsi" w:hAnsiTheme="minorHAnsi"/>
          <w:color w:val="auto"/>
          <w:szCs w:val="18"/>
        </w:rPr>
        <w:t xml:space="preserve">Artikel </w:t>
      </w:r>
      <w:r w:rsidRPr="00247716">
        <w:rPr>
          <w:rStyle w:val="nr"/>
          <w:rFonts w:asciiTheme="minorHAnsi" w:hAnsiTheme="minorHAnsi"/>
          <w:color w:val="auto"/>
          <w:szCs w:val="18"/>
        </w:rPr>
        <w:t xml:space="preserve">3 </w:t>
      </w:r>
    </w:p>
    <w:p w:rsidR="00B234C4" w:rsidRPr="00247716" w:rsidRDefault="00B234C4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De vaststelling van de begrotingsstaten geschiedt in duizenden euro’s.</w:t>
      </w:r>
    </w:p>
    <w:p w:rsidR="00247716" w:rsidRDefault="00247716" w:rsidP="00881C6F">
      <w:pPr>
        <w:pStyle w:val="Kop3"/>
        <w:spacing w:before="0" w:line="240" w:lineRule="exact"/>
        <w:rPr>
          <w:rStyle w:val="label"/>
          <w:rFonts w:asciiTheme="minorHAnsi" w:hAnsiTheme="minorHAnsi"/>
          <w:color w:val="auto"/>
          <w:szCs w:val="18"/>
        </w:rPr>
      </w:pPr>
    </w:p>
    <w:p w:rsidR="00B234C4" w:rsidRPr="00247716" w:rsidRDefault="00B234C4" w:rsidP="00881C6F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247716">
        <w:rPr>
          <w:rStyle w:val="label"/>
          <w:rFonts w:asciiTheme="minorHAnsi" w:hAnsiTheme="minorHAnsi"/>
          <w:color w:val="auto"/>
          <w:szCs w:val="18"/>
        </w:rPr>
        <w:t xml:space="preserve">Artikel </w:t>
      </w:r>
      <w:r w:rsidRPr="00247716">
        <w:rPr>
          <w:rStyle w:val="nr"/>
          <w:rFonts w:asciiTheme="minorHAnsi" w:hAnsiTheme="minorHAnsi"/>
          <w:color w:val="auto"/>
          <w:szCs w:val="18"/>
        </w:rPr>
        <w:t xml:space="preserve">4 </w:t>
      </w:r>
    </w:p>
    <w:p w:rsidR="00B234C4" w:rsidRPr="00247716" w:rsidRDefault="00B234C4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Deze wet treedt in werking met ingang van 1 december van het onderhavige begrotingsjaar. Indien het Staatsblad waarin deze wet wordt geplaatst, wordt uitgegeven op of na de datum van 1 december, dan treedt zij in werking met ingang van de dag na de datum van uitgifte van dat Staatsblad en werkt zij terug tot en met 1 december van het onderhavige begrotingsjaar.</w:t>
      </w:r>
    </w:p>
    <w:p w:rsidR="00247716" w:rsidRDefault="00247716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B234C4" w:rsidRPr="00247716" w:rsidRDefault="00B234C4" w:rsidP="00881C6F">
      <w:pPr>
        <w:pStyle w:val="Normaalweb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>Lasten en bevelen dat deze in het Staatsblad zal worden geplaatst en dat alle ministeries, autoriteiten, colleges en ambtenaren die zulks aangaat, aan de nauwkeurige u</w:t>
      </w:r>
      <w:r w:rsidR="00875704">
        <w:rPr>
          <w:rFonts w:asciiTheme="minorHAnsi" w:hAnsiTheme="minorHAnsi"/>
          <w:sz w:val="18"/>
          <w:szCs w:val="18"/>
        </w:rPr>
        <w:t>itvoering de hand zullen houden</w:t>
      </w:r>
    </w:p>
    <w:p w:rsidR="00247716" w:rsidRDefault="00247716" w:rsidP="00881C6F">
      <w:pPr>
        <w:spacing w:after="0" w:line="240" w:lineRule="exact"/>
        <w:rPr>
          <w:rStyle w:val="label"/>
          <w:rFonts w:asciiTheme="minorHAnsi" w:hAnsiTheme="minorHAnsi"/>
          <w:szCs w:val="18"/>
        </w:rPr>
      </w:pPr>
    </w:p>
    <w:p w:rsidR="00B234C4" w:rsidRPr="00247716" w:rsidRDefault="00B234C4" w:rsidP="00881C6F">
      <w:pPr>
        <w:spacing w:after="0" w:line="240" w:lineRule="exact"/>
        <w:rPr>
          <w:rFonts w:asciiTheme="minorHAnsi" w:hAnsiTheme="minorHAnsi"/>
          <w:szCs w:val="18"/>
        </w:rPr>
      </w:pPr>
      <w:r w:rsidRPr="00247716">
        <w:rPr>
          <w:rStyle w:val="label"/>
          <w:rFonts w:asciiTheme="minorHAnsi" w:hAnsiTheme="minorHAnsi"/>
          <w:szCs w:val="18"/>
        </w:rPr>
        <w:t xml:space="preserve">Gegeven </w:t>
      </w:r>
    </w:p>
    <w:p w:rsidR="00247716" w:rsidRDefault="00247716" w:rsidP="00881C6F">
      <w:pPr>
        <w:pStyle w:val="ondertekening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247716" w:rsidRDefault="00247716" w:rsidP="00881C6F">
      <w:pPr>
        <w:pStyle w:val="ondertekening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247716" w:rsidRDefault="00247716" w:rsidP="00881C6F">
      <w:pPr>
        <w:pStyle w:val="ondertekening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247716" w:rsidRDefault="00247716" w:rsidP="00881C6F">
      <w:pPr>
        <w:pStyle w:val="ondertekening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</w:p>
    <w:p w:rsidR="00B234C4" w:rsidRPr="00247716" w:rsidRDefault="00B234C4" w:rsidP="00881C6F">
      <w:pPr>
        <w:pStyle w:val="ondertekening"/>
        <w:spacing w:before="0" w:beforeAutospacing="0" w:after="0" w:afterAutospacing="0" w:line="240" w:lineRule="exact"/>
        <w:rPr>
          <w:rFonts w:asciiTheme="minorHAnsi" w:hAnsiTheme="minorHAnsi"/>
          <w:sz w:val="18"/>
          <w:szCs w:val="18"/>
        </w:rPr>
      </w:pPr>
      <w:r w:rsidRPr="00247716">
        <w:rPr>
          <w:rFonts w:asciiTheme="minorHAnsi" w:hAnsiTheme="minorHAnsi"/>
          <w:sz w:val="18"/>
          <w:szCs w:val="18"/>
        </w:rPr>
        <w:t xml:space="preserve">De Minister van Financiën, </w:t>
      </w:r>
    </w:p>
    <w:p w:rsidR="00B234C4" w:rsidRPr="00247716" w:rsidRDefault="00B234C4" w:rsidP="003806AE">
      <w:pPr>
        <w:rPr>
          <w:rFonts w:asciiTheme="minorHAnsi" w:hAnsiTheme="minorHAnsi"/>
          <w:b/>
          <w:szCs w:val="18"/>
        </w:rPr>
      </w:pPr>
      <w:r w:rsidRPr="00247716">
        <w:rPr>
          <w:rFonts w:asciiTheme="minorHAnsi" w:hAnsiTheme="minorHAnsi"/>
          <w:b/>
          <w:szCs w:val="18"/>
        </w:rPr>
        <w:br w:type="page"/>
      </w:r>
    </w:p>
    <w:p w:rsidR="003806AE" w:rsidRDefault="003806AE" w:rsidP="00881C6F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  <w:sectPr w:rsidR="003806AE" w:rsidSect="00A17C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C6F" w:rsidRPr="001F7E5E" w:rsidRDefault="00881C6F" w:rsidP="001F7E5E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881C6F">
        <w:rPr>
          <w:rFonts w:asciiTheme="minorHAnsi" w:hAnsiTheme="minorHAnsi"/>
          <w:color w:val="auto"/>
          <w:szCs w:val="18"/>
        </w:rPr>
        <w:lastRenderedPageBreak/>
        <w:t xml:space="preserve">Wijziging </w:t>
      </w:r>
      <w:r w:rsidR="001D3DAE">
        <w:rPr>
          <w:rFonts w:asciiTheme="minorHAnsi" w:hAnsiTheme="minorHAnsi"/>
          <w:color w:val="auto"/>
          <w:szCs w:val="18"/>
        </w:rPr>
        <w:t>departementale</w:t>
      </w:r>
      <w:r w:rsidRPr="00881C6F">
        <w:rPr>
          <w:rFonts w:asciiTheme="minorHAnsi" w:hAnsiTheme="minorHAnsi"/>
          <w:color w:val="auto"/>
          <w:szCs w:val="18"/>
        </w:rPr>
        <w:t xml:space="preserve"> begrotingsstaat van </w:t>
      </w:r>
      <w:r w:rsidR="001D3DAE">
        <w:rPr>
          <w:rFonts w:asciiTheme="minorHAnsi" w:hAnsiTheme="minorHAnsi"/>
          <w:color w:val="auto"/>
          <w:szCs w:val="18"/>
        </w:rPr>
        <w:t xml:space="preserve">het Ministerie van </w:t>
      </w:r>
      <w:r w:rsidRPr="00881C6F">
        <w:rPr>
          <w:rFonts w:asciiTheme="minorHAnsi" w:hAnsiTheme="minorHAnsi"/>
          <w:color w:val="auto"/>
          <w:szCs w:val="18"/>
        </w:rPr>
        <w:t>Financiën (IXB) voor het jaar 201</w:t>
      </w:r>
      <w:r>
        <w:rPr>
          <w:rFonts w:asciiTheme="minorHAnsi" w:hAnsiTheme="minorHAnsi"/>
          <w:color w:val="auto"/>
          <w:szCs w:val="18"/>
        </w:rPr>
        <w:t>5</w:t>
      </w:r>
      <w:r w:rsidRPr="00881C6F">
        <w:rPr>
          <w:rFonts w:asciiTheme="minorHAnsi" w:hAnsiTheme="minorHAnsi"/>
          <w:color w:val="auto"/>
          <w:szCs w:val="18"/>
        </w:rPr>
        <w:t xml:space="preserve"> (</w:t>
      </w:r>
      <w:r w:rsidR="001F7E5E">
        <w:rPr>
          <w:rFonts w:asciiTheme="minorHAnsi" w:hAnsiTheme="minorHAnsi"/>
          <w:color w:val="auto"/>
          <w:szCs w:val="18"/>
        </w:rPr>
        <w:t>Tweede suppletoire begroting</w:t>
      </w:r>
      <w:r w:rsidRPr="00881C6F">
        <w:rPr>
          <w:rFonts w:asciiTheme="minorHAnsi" w:hAnsiTheme="minorHAnsi"/>
          <w:color w:val="auto"/>
          <w:szCs w:val="18"/>
        </w:rPr>
        <w:t xml:space="preserve">) </w:t>
      </w:r>
      <w:r w:rsidRPr="001F7E5E">
        <w:rPr>
          <w:rFonts w:asciiTheme="minorHAnsi" w:hAnsiTheme="minorHAnsi"/>
          <w:color w:val="auto"/>
          <w:szCs w:val="18"/>
        </w:rPr>
        <w:t>(</w:t>
      </w:r>
      <w:r w:rsidR="001F7E5E" w:rsidRPr="001F7E5E">
        <w:rPr>
          <w:rFonts w:asciiTheme="minorHAnsi" w:hAnsiTheme="minorHAnsi"/>
          <w:bCs w:val="0"/>
          <w:color w:val="auto"/>
          <w:szCs w:val="18"/>
        </w:rPr>
        <w:t xml:space="preserve">Bedragen </w:t>
      </w:r>
      <w:r w:rsidRPr="001F7E5E">
        <w:rPr>
          <w:rFonts w:asciiTheme="minorHAnsi" w:hAnsiTheme="minorHAnsi"/>
          <w:color w:val="auto"/>
          <w:szCs w:val="18"/>
        </w:rPr>
        <w:t>x € 1.000)</w:t>
      </w:r>
    </w:p>
    <w:p w:rsidR="00A85826" w:rsidRDefault="00A85826" w:rsidP="00881C6F">
      <w:pPr>
        <w:spacing w:after="0" w:line="240" w:lineRule="exact"/>
        <w:rPr>
          <w:rFonts w:asciiTheme="minorHAnsi" w:hAnsiTheme="minorHAnsi"/>
          <w:b/>
          <w:szCs w:val="18"/>
        </w:rPr>
      </w:pPr>
    </w:p>
    <w:p w:rsidR="00A926AE" w:rsidRDefault="00A926AE" w:rsidP="00881C6F">
      <w:pPr>
        <w:spacing w:after="0" w:line="240" w:lineRule="exact"/>
        <w:rPr>
          <w:rFonts w:asciiTheme="minorHAnsi" w:hAnsiTheme="minorHAnsi"/>
          <w:b/>
          <w:szCs w:val="18"/>
        </w:rPr>
      </w:pPr>
    </w:p>
    <w:tbl>
      <w:tblPr>
        <w:tblW w:w="14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900"/>
        <w:gridCol w:w="1124"/>
        <w:gridCol w:w="824"/>
        <w:gridCol w:w="1001"/>
        <w:gridCol w:w="1136"/>
        <w:gridCol w:w="748"/>
        <w:gridCol w:w="1001"/>
        <w:gridCol w:w="1124"/>
        <w:gridCol w:w="748"/>
        <w:gridCol w:w="1001"/>
        <w:gridCol w:w="1150"/>
        <w:gridCol w:w="824"/>
        <w:gridCol w:w="1001"/>
      </w:tblGrid>
      <w:tr w:rsidR="00264552" w:rsidRPr="00264552" w:rsidTr="00264552">
        <w:trPr>
          <w:trHeight w:val="225"/>
        </w:trPr>
        <w:tc>
          <w:tcPr>
            <w:tcW w:w="260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Oorspronkelijk vastgestelde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Mutaties (+ of -)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Mutaties (+ of -)</w:t>
            </w:r>
          </w:p>
        </w:tc>
        <w:tc>
          <w:tcPr>
            <w:tcW w:w="29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Mutaties (+ of -)</w:t>
            </w:r>
          </w:p>
        </w:tc>
      </w:tr>
      <w:tr w:rsidR="00264552" w:rsidRPr="00264552" w:rsidTr="00264552">
        <w:trPr>
          <w:trHeight w:val="225"/>
        </w:trPr>
        <w:tc>
          <w:tcPr>
            <w:tcW w:w="260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begroting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1e suppletoire begroting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Incidentele suppletoire begroting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2e suppletoire begroting</w:t>
            </w:r>
          </w:p>
        </w:tc>
      </w:tr>
      <w:tr w:rsidR="00264552" w:rsidRPr="00264552" w:rsidTr="00264552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Art.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Omschrijving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</w:tr>
      <w:tr w:rsidR="00264552" w:rsidRPr="00264552" w:rsidTr="00264552">
        <w:trPr>
          <w:trHeight w:val="225"/>
        </w:trPr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6.922.713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121.575.790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61.534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163.162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-12.000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1.059.926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4.569.716</w:t>
            </w:r>
          </w:p>
        </w:tc>
      </w:tr>
      <w:tr w:rsidR="00264552" w:rsidRPr="00264552" w:rsidTr="00264552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Beleidsartikelen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</w:p>
        </w:tc>
      </w:tr>
      <w:tr w:rsidR="00264552" w:rsidRPr="00264552" w:rsidTr="00264552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Belastingen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3.222.131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3.222.131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115.547.130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75.138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75.138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655.120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-12.000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-12.000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-96.807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-96.807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-156.918</w:t>
            </w:r>
          </w:p>
        </w:tc>
      </w:tr>
      <w:tr w:rsidR="00264552" w:rsidRPr="00264552" w:rsidTr="00264552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proofErr w:type="spellStart"/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Financiele</w:t>
            </w:r>
            <w:proofErr w:type="spellEnd"/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 xml:space="preserve"> Markten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21.500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21.500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12.515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-4.250.292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3.807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5.488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14.078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-3.922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55.924</w:t>
            </w:r>
          </w:p>
        </w:tc>
      </w:tr>
      <w:tr w:rsidR="00264552" w:rsidRPr="00264552" w:rsidTr="00264552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val="en-US" w:eastAsia="nl-NL"/>
              </w:rPr>
            </w:pPr>
            <w:proofErr w:type="spellStart"/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val="en-US" w:eastAsia="nl-NL"/>
              </w:rPr>
              <w:t>Financ</w:t>
            </w:r>
            <w:proofErr w:type="spellEnd"/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val="en-US" w:eastAsia="nl-NL"/>
              </w:rPr>
              <w:t>. act. Publiek-Private sector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19.314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19.314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2.929.491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9.584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9.584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-604.630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2.713.380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1.115.330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4.697.822</w:t>
            </w:r>
          </w:p>
        </w:tc>
      </w:tr>
      <w:tr w:rsidR="00264552" w:rsidRPr="00264552" w:rsidTr="00264552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Internationale Fin. Betrekkingen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290.606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384.077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24.579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918.785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76.724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79.724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-5.747</w:t>
            </w:r>
          </w:p>
        </w:tc>
      </w:tr>
      <w:tr w:rsidR="00264552" w:rsidRPr="00264552" w:rsidTr="00264552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Exportkrediet- en investeringsverzekering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10.616.438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88.058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103.250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25.100</w:t>
            </w:r>
          </w:p>
        </w:tc>
      </w:tr>
      <w:tr w:rsidR="00264552" w:rsidRPr="00264552" w:rsidTr="00264552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proofErr w:type="spellStart"/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BTW-Compensatiefonds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2.901.122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2.901.122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2.901.122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-38.678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-38.678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-38.678</w:t>
            </w:r>
          </w:p>
        </w:tc>
      </w:tr>
      <w:tr w:rsidR="00264552" w:rsidRPr="00264552" w:rsidTr="00264552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Beheer materiele activa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1.800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R="00264552" w:rsidRPr="00264552" w:rsidTr="00264552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nl-NL"/>
              </w:rPr>
              <w:t>Niet-beleidsartikelen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  <w:tr w:rsidR="00264552" w:rsidRPr="00264552" w:rsidTr="00264552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Centraal Apparaat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236.162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236.162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55.903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9.156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9.156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16.519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-7.627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-7.577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-7.787</w:t>
            </w:r>
          </w:p>
        </w:tc>
      </w:tr>
      <w:tr w:rsidR="00264552" w:rsidRPr="00264552" w:rsidTr="00264552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Nominaal en onvoorzien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50.043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50.043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-36.327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-36.327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-13.244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  <w:r w:rsidRPr="00264552"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  <w:t>-13.244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552" w:rsidRPr="00264552" w:rsidRDefault="00264552" w:rsidP="002645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eastAsia="nl-NL"/>
              </w:rPr>
            </w:pPr>
          </w:p>
        </w:tc>
      </w:tr>
    </w:tbl>
    <w:p w:rsidR="00A926AE" w:rsidRPr="00881C6F" w:rsidRDefault="00A926AE" w:rsidP="00881C6F">
      <w:pPr>
        <w:spacing w:after="0" w:line="240" w:lineRule="exact"/>
        <w:rPr>
          <w:rFonts w:asciiTheme="minorHAnsi" w:hAnsiTheme="minorHAnsi"/>
          <w:b/>
          <w:szCs w:val="18"/>
        </w:rPr>
      </w:pPr>
    </w:p>
    <w:p w:rsidR="00BE7FF5" w:rsidRPr="00881C6F" w:rsidRDefault="00A926AE" w:rsidP="00881C6F">
      <w:pPr>
        <w:spacing w:after="0" w:line="240" w:lineRule="exact"/>
        <w:rPr>
          <w:rFonts w:asciiTheme="minorHAnsi" w:hAnsiTheme="minorHAnsi"/>
          <w:b/>
          <w:szCs w:val="18"/>
        </w:rPr>
      </w:pPr>
      <w:r w:rsidRPr="00881C6F">
        <w:rPr>
          <w:rFonts w:asciiTheme="minorHAnsi" w:hAnsiTheme="minorHAnsi"/>
          <w:b/>
          <w:szCs w:val="18"/>
        </w:rPr>
        <w:t xml:space="preserve"> </w:t>
      </w:r>
      <w:r w:rsidR="00BE7FF5" w:rsidRPr="00881C6F">
        <w:rPr>
          <w:rFonts w:asciiTheme="minorHAnsi" w:hAnsiTheme="minorHAnsi"/>
          <w:b/>
          <w:szCs w:val="18"/>
        </w:rPr>
        <w:br w:type="page"/>
      </w:r>
    </w:p>
    <w:p w:rsidR="003806AE" w:rsidRDefault="003806AE" w:rsidP="00881C6F">
      <w:pPr>
        <w:spacing w:after="0" w:line="240" w:lineRule="exact"/>
        <w:rPr>
          <w:rFonts w:asciiTheme="minorHAnsi" w:hAnsiTheme="minorHAnsi"/>
          <w:b/>
          <w:szCs w:val="18"/>
        </w:rPr>
        <w:sectPr w:rsidR="003806AE" w:rsidSect="003806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2EC0" w:rsidRPr="006E2EC0" w:rsidRDefault="006E2EC0" w:rsidP="006E2EC0">
      <w:pPr>
        <w:pStyle w:val="Kop3"/>
        <w:spacing w:before="0" w:line="240" w:lineRule="exact"/>
        <w:rPr>
          <w:rFonts w:asciiTheme="minorHAnsi" w:hAnsiTheme="minorHAnsi"/>
          <w:color w:val="auto"/>
          <w:szCs w:val="18"/>
        </w:rPr>
      </w:pPr>
      <w:r w:rsidRPr="006E2EC0">
        <w:rPr>
          <w:rFonts w:asciiTheme="minorHAnsi" w:hAnsiTheme="minorHAnsi"/>
          <w:color w:val="auto"/>
          <w:szCs w:val="18"/>
        </w:rPr>
        <w:lastRenderedPageBreak/>
        <w:t>Wijziging van de begrotingsstaat van Nationale Schuld (IXA) voor het jaar 201</w:t>
      </w:r>
      <w:r>
        <w:rPr>
          <w:rFonts w:asciiTheme="minorHAnsi" w:hAnsiTheme="minorHAnsi"/>
          <w:color w:val="auto"/>
          <w:szCs w:val="18"/>
        </w:rPr>
        <w:t>5</w:t>
      </w:r>
      <w:r w:rsidRPr="006E2EC0">
        <w:rPr>
          <w:rFonts w:asciiTheme="minorHAnsi" w:hAnsiTheme="minorHAnsi"/>
          <w:color w:val="auto"/>
          <w:szCs w:val="18"/>
        </w:rPr>
        <w:t xml:space="preserve"> </w:t>
      </w:r>
      <w:r w:rsidR="001F7E5E" w:rsidRPr="00881C6F">
        <w:rPr>
          <w:rFonts w:asciiTheme="minorHAnsi" w:hAnsiTheme="minorHAnsi"/>
          <w:color w:val="auto"/>
          <w:szCs w:val="18"/>
        </w:rPr>
        <w:t>(</w:t>
      </w:r>
      <w:r w:rsidR="001F7E5E">
        <w:rPr>
          <w:rFonts w:asciiTheme="minorHAnsi" w:hAnsiTheme="minorHAnsi"/>
          <w:color w:val="auto"/>
          <w:szCs w:val="18"/>
        </w:rPr>
        <w:t>Tweede suppletoire begroting</w:t>
      </w:r>
      <w:r w:rsidR="001F7E5E" w:rsidRPr="00881C6F">
        <w:rPr>
          <w:rFonts w:asciiTheme="minorHAnsi" w:hAnsiTheme="minorHAnsi"/>
          <w:color w:val="auto"/>
          <w:szCs w:val="18"/>
        </w:rPr>
        <w:t xml:space="preserve">) </w:t>
      </w:r>
      <w:r w:rsidR="001F7E5E" w:rsidRPr="001F7E5E">
        <w:rPr>
          <w:rFonts w:asciiTheme="minorHAnsi" w:hAnsiTheme="minorHAnsi"/>
          <w:color w:val="auto"/>
          <w:szCs w:val="18"/>
        </w:rPr>
        <w:t>(</w:t>
      </w:r>
      <w:r w:rsidR="001F7E5E" w:rsidRPr="001F7E5E">
        <w:rPr>
          <w:rFonts w:asciiTheme="minorHAnsi" w:hAnsiTheme="minorHAnsi"/>
          <w:bCs w:val="0"/>
          <w:color w:val="auto"/>
          <w:szCs w:val="18"/>
        </w:rPr>
        <w:t xml:space="preserve">Bedragen </w:t>
      </w:r>
      <w:r w:rsidR="001F7E5E" w:rsidRPr="001F7E5E">
        <w:rPr>
          <w:rFonts w:asciiTheme="minorHAnsi" w:hAnsiTheme="minorHAnsi"/>
          <w:color w:val="auto"/>
          <w:szCs w:val="18"/>
        </w:rPr>
        <w:t>x € 1.000)</w:t>
      </w:r>
    </w:p>
    <w:p w:rsidR="006E2EC0" w:rsidRDefault="006E2EC0" w:rsidP="00881C6F">
      <w:pPr>
        <w:spacing w:after="0" w:line="240" w:lineRule="exact"/>
        <w:rPr>
          <w:rFonts w:asciiTheme="minorHAnsi" w:hAnsiTheme="minorHAnsi"/>
          <w:b/>
          <w:szCs w:val="18"/>
        </w:rPr>
      </w:pPr>
    </w:p>
    <w:p w:rsidR="009C7201" w:rsidRDefault="009C7201" w:rsidP="00881C6F">
      <w:pPr>
        <w:spacing w:after="0" w:line="240" w:lineRule="exact"/>
        <w:rPr>
          <w:rFonts w:asciiTheme="minorHAnsi" w:hAnsiTheme="minorHAnsi"/>
          <w:b/>
          <w:szCs w:val="18"/>
        </w:rPr>
      </w:pPr>
    </w:p>
    <w:tbl>
      <w:tblPr>
        <w:tblW w:w="124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126"/>
        <w:gridCol w:w="1124"/>
        <w:gridCol w:w="1159"/>
        <w:gridCol w:w="1165"/>
        <w:gridCol w:w="1124"/>
        <w:gridCol w:w="1263"/>
        <w:gridCol w:w="1182"/>
        <w:gridCol w:w="1124"/>
        <w:gridCol w:w="1060"/>
        <w:gridCol w:w="1071"/>
      </w:tblGrid>
      <w:tr w:rsidR="0010645A" w:rsidRPr="007F2768" w:rsidTr="0010645A">
        <w:trPr>
          <w:trHeight w:val="225"/>
        </w:trPr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Oorspronkelijk vastgestelde</w:t>
            </w: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Mutaties (+ of -)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Mutaties (+ of -)</w:t>
            </w:r>
          </w:p>
        </w:tc>
      </w:tr>
      <w:tr w:rsidR="0010645A" w:rsidRPr="007F2768" w:rsidTr="0010645A">
        <w:trPr>
          <w:trHeight w:val="225"/>
        </w:trPr>
        <w:tc>
          <w:tcPr>
            <w:tcW w:w="2199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0645A" w:rsidRPr="007F2768" w:rsidRDefault="0010645A" w:rsidP="001064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begroting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1e suppletoire begroting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2e suppletoire begroting</w:t>
            </w:r>
          </w:p>
        </w:tc>
      </w:tr>
      <w:tr w:rsidR="0010645A" w:rsidRPr="007F2768" w:rsidTr="0010645A">
        <w:trPr>
          <w:trHeight w:val="22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Art.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Omschrijving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Verplichtingen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Uitgaven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4B6587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  <w:lang w:eastAsia="nl-NL"/>
              </w:rPr>
              <w:t>Ontvangsten</w:t>
            </w:r>
          </w:p>
        </w:tc>
      </w:tr>
      <w:tr w:rsidR="0010645A" w:rsidRPr="007F2768" w:rsidTr="0010645A">
        <w:trPr>
          <w:trHeight w:val="240"/>
        </w:trPr>
        <w:tc>
          <w:tcPr>
            <w:tcW w:w="1242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 </w:t>
            </w:r>
          </w:p>
        </w:tc>
      </w:tr>
      <w:tr w:rsidR="0010645A" w:rsidRPr="007F2768" w:rsidTr="0010645A">
        <w:trPr>
          <w:trHeight w:val="225"/>
        </w:trPr>
        <w:tc>
          <w:tcPr>
            <w:tcW w:w="21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TOTAAL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54.832.587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58.096.175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-2.626.350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-1.927.415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9.811.728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/>
                <w:color w:val="000000"/>
                <w:sz w:val="12"/>
                <w:szCs w:val="12"/>
                <w:lang w:eastAsia="nl-NL"/>
              </w:rPr>
              <w:t>6.599.764</w:t>
            </w:r>
          </w:p>
        </w:tc>
      </w:tr>
      <w:tr w:rsidR="0010645A" w:rsidRPr="007F2768" w:rsidTr="0010645A">
        <w:trPr>
          <w:trHeight w:val="54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  <w:t>Financiering staatsschuld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50.473.791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50.473.791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55.363.913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-1.578.280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-1.578.280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-2.180.667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5.655.417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5.655.417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-556.487</w:t>
            </w:r>
          </w:p>
        </w:tc>
      </w:tr>
      <w:tr w:rsidR="0010645A" w:rsidRPr="007F2768" w:rsidTr="0010645A">
        <w:trPr>
          <w:trHeight w:val="22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bCs/>
                <w:color w:val="000000"/>
                <w:sz w:val="12"/>
                <w:szCs w:val="12"/>
                <w:lang w:eastAsia="nl-NL"/>
              </w:rPr>
              <w:t>Kasbeheer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4.358.796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4.358.796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2.732.262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-1.048.070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-1.048.070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253.252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4.156.311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4.156.311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45A" w:rsidRPr="007F2768" w:rsidRDefault="0010645A" w:rsidP="001064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</w:pPr>
            <w:r w:rsidRPr="007F2768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  <w:lang w:eastAsia="nl-NL"/>
              </w:rPr>
              <w:t>7.156.251</w:t>
            </w:r>
          </w:p>
        </w:tc>
      </w:tr>
    </w:tbl>
    <w:p w:rsidR="00A13F8C" w:rsidRDefault="00A13F8C" w:rsidP="00881C6F">
      <w:pPr>
        <w:spacing w:after="0" w:line="240" w:lineRule="exact"/>
        <w:rPr>
          <w:rFonts w:asciiTheme="minorHAnsi" w:hAnsiTheme="minorHAnsi"/>
          <w:b/>
          <w:szCs w:val="18"/>
        </w:rPr>
        <w:sectPr w:rsidR="00A13F8C" w:rsidSect="009C720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E7FF5" w:rsidRPr="00881C6F" w:rsidRDefault="00BE7FF5" w:rsidP="00881C6F">
      <w:pPr>
        <w:spacing w:after="0" w:line="240" w:lineRule="exact"/>
        <w:rPr>
          <w:rFonts w:asciiTheme="minorHAnsi" w:hAnsiTheme="minorHAnsi"/>
          <w:b/>
          <w:szCs w:val="18"/>
        </w:rPr>
      </w:pPr>
      <w:bookmarkStart w:id="0" w:name="_GoBack"/>
      <w:bookmarkEnd w:id="0"/>
    </w:p>
    <w:sectPr w:rsidR="00BE7FF5" w:rsidRPr="00881C6F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E5" w:rsidRDefault="004F0FE5" w:rsidP="004516C6">
      <w:pPr>
        <w:spacing w:after="0" w:line="240" w:lineRule="auto"/>
      </w:pPr>
      <w:r>
        <w:separator/>
      </w:r>
    </w:p>
  </w:endnote>
  <w:endnote w:type="continuationSeparator" w:id="0">
    <w:p w:rsidR="004F0FE5" w:rsidRDefault="004F0FE5" w:rsidP="004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1" w:rsidRDefault="004857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0052"/>
      <w:docPartObj>
        <w:docPartGallery w:val="Page Numbers (Bottom of Page)"/>
        <w:docPartUnique/>
      </w:docPartObj>
    </w:sdtPr>
    <w:sdtEndPr/>
    <w:sdtContent>
      <w:p w:rsidR="00B50381" w:rsidRDefault="00A60281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0381" w:rsidRDefault="00B5038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1" w:rsidRDefault="004857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E5" w:rsidRDefault="004F0FE5" w:rsidP="004516C6">
      <w:pPr>
        <w:spacing w:after="0" w:line="240" w:lineRule="auto"/>
      </w:pPr>
      <w:r>
        <w:separator/>
      </w:r>
    </w:p>
  </w:footnote>
  <w:footnote w:type="continuationSeparator" w:id="0">
    <w:p w:rsidR="004F0FE5" w:rsidRDefault="004F0FE5" w:rsidP="004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1" w:rsidRDefault="004857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1" w:rsidRDefault="004857C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1" w:rsidRDefault="004857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5DF"/>
    <w:multiLevelType w:val="hybridMultilevel"/>
    <w:tmpl w:val="A23C7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627C8"/>
    <w:multiLevelType w:val="hybridMultilevel"/>
    <w:tmpl w:val="3DF2B900"/>
    <w:lvl w:ilvl="0" w:tplc="13FE4C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26E"/>
    <w:multiLevelType w:val="hybridMultilevel"/>
    <w:tmpl w:val="583A1FAA"/>
    <w:lvl w:ilvl="0" w:tplc="DA3CCD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869A2"/>
    <w:multiLevelType w:val="hybridMultilevel"/>
    <w:tmpl w:val="80CA5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24E6"/>
    <w:multiLevelType w:val="hybridMultilevel"/>
    <w:tmpl w:val="8E92DA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1A0E"/>
    <w:multiLevelType w:val="hybridMultilevel"/>
    <w:tmpl w:val="87D8D98E"/>
    <w:lvl w:ilvl="0" w:tplc="1780E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006B7"/>
    <w:multiLevelType w:val="hybridMultilevel"/>
    <w:tmpl w:val="F4E8F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C6A4D"/>
    <w:multiLevelType w:val="hybridMultilevel"/>
    <w:tmpl w:val="AB100790"/>
    <w:lvl w:ilvl="0" w:tplc="88C21D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6C6"/>
    <w:rsid w:val="00003C26"/>
    <w:rsid w:val="0000626B"/>
    <w:rsid w:val="000069B0"/>
    <w:rsid w:val="000429A9"/>
    <w:rsid w:val="0004332D"/>
    <w:rsid w:val="0004382D"/>
    <w:rsid w:val="00061B0A"/>
    <w:rsid w:val="00065986"/>
    <w:rsid w:val="00083A11"/>
    <w:rsid w:val="000849C1"/>
    <w:rsid w:val="000A4A0C"/>
    <w:rsid w:val="000C12D1"/>
    <w:rsid w:val="000C5E92"/>
    <w:rsid w:val="000F6EEC"/>
    <w:rsid w:val="0010226D"/>
    <w:rsid w:val="0010645A"/>
    <w:rsid w:val="00127E7A"/>
    <w:rsid w:val="0013155E"/>
    <w:rsid w:val="00135056"/>
    <w:rsid w:val="0013788F"/>
    <w:rsid w:val="00146AA9"/>
    <w:rsid w:val="001615C2"/>
    <w:rsid w:val="00164059"/>
    <w:rsid w:val="001650DC"/>
    <w:rsid w:val="00165D92"/>
    <w:rsid w:val="00172B2E"/>
    <w:rsid w:val="001C256E"/>
    <w:rsid w:val="001C6635"/>
    <w:rsid w:val="001D02DC"/>
    <w:rsid w:val="001D030F"/>
    <w:rsid w:val="001D1F65"/>
    <w:rsid w:val="001D3DAE"/>
    <w:rsid w:val="001F7E5E"/>
    <w:rsid w:val="00247716"/>
    <w:rsid w:val="00251CA0"/>
    <w:rsid w:val="0025641D"/>
    <w:rsid w:val="00256EE6"/>
    <w:rsid w:val="00264552"/>
    <w:rsid w:val="002700CA"/>
    <w:rsid w:val="00292CBC"/>
    <w:rsid w:val="002A481D"/>
    <w:rsid w:val="002A706F"/>
    <w:rsid w:val="002B2472"/>
    <w:rsid w:val="002E6EEE"/>
    <w:rsid w:val="0030549A"/>
    <w:rsid w:val="00322BE2"/>
    <w:rsid w:val="00325F1A"/>
    <w:rsid w:val="003315E1"/>
    <w:rsid w:val="00350388"/>
    <w:rsid w:val="003511E0"/>
    <w:rsid w:val="003724E4"/>
    <w:rsid w:val="003750E3"/>
    <w:rsid w:val="00376B2D"/>
    <w:rsid w:val="00376F4A"/>
    <w:rsid w:val="003806AE"/>
    <w:rsid w:val="00383E46"/>
    <w:rsid w:val="003906AD"/>
    <w:rsid w:val="003E3B0E"/>
    <w:rsid w:val="003F0DEF"/>
    <w:rsid w:val="003F5578"/>
    <w:rsid w:val="00401E60"/>
    <w:rsid w:val="00404EDF"/>
    <w:rsid w:val="0041392D"/>
    <w:rsid w:val="004213E3"/>
    <w:rsid w:val="00435DDD"/>
    <w:rsid w:val="004446FB"/>
    <w:rsid w:val="00446A31"/>
    <w:rsid w:val="004516C6"/>
    <w:rsid w:val="0045404C"/>
    <w:rsid w:val="00466670"/>
    <w:rsid w:val="0046785C"/>
    <w:rsid w:val="004857C1"/>
    <w:rsid w:val="00494C1A"/>
    <w:rsid w:val="004A7801"/>
    <w:rsid w:val="004B3999"/>
    <w:rsid w:val="004B6587"/>
    <w:rsid w:val="004C2E46"/>
    <w:rsid w:val="004F0FE5"/>
    <w:rsid w:val="004F20E9"/>
    <w:rsid w:val="004F5C53"/>
    <w:rsid w:val="004F6607"/>
    <w:rsid w:val="0051254E"/>
    <w:rsid w:val="00531A4D"/>
    <w:rsid w:val="0054509E"/>
    <w:rsid w:val="005459B0"/>
    <w:rsid w:val="005564D3"/>
    <w:rsid w:val="00566226"/>
    <w:rsid w:val="005728AA"/>
    <w:rsid w:val="00581AFB"/>
    <w:rsid w:val="005836D4"/>
    <w:rsid w:val="005A4F7A"/>
    <w:rsid w:val="005B0299"/>
    <w:rsid w:val="005D0020"/>
    <w:rsid w:val="005F0E6E"/>
    <w:rsid w:val="00601928"/>
    <w:rsid w:val="0060292D"/>
    <w:rsid w:val="00605F62"/>
    <w:rsid w:val="00607F2F"/>
    <w:rsid w:val="00615FED"/>
    <w:rsid w:val="00621CD4"/>
    <w:rsid w:val="00666C86"/>
    <w:rsid w:val="0068228F"/>
    <w:rsid w:val="00693040"/>
    <w:rsid w:val="006B5866"/>
    <w:rsid w:val="006C65AF"/>
    <w:rsid w:val="006E2EC0"/>
    <w:rsid w:val="006E4D6C"/>
    <w:rsid w:val="007270F9"/>
    <w:rsid w:val="00756389"/>
    <w:rsid w:val="00762D5E"/>
    <w:rsid w:val="007646A9"/>
    <w:rsid w:val="00767FDB"/>
    <w:rsid w:val="007831E3"/>
    <w:rsid w:val="007A1575"/>
    <w:rsid w:val="007B7862"/>
    <w:rsid w:val="007C0242"/>
    <w:rsid w:val="007D297F"/>
    <w:rsid w:val="007D4B81"/>
    <w:rsid w:val="007E5074"/>
    <w:rsid w:val="007F2768"/>
    <w:rsid w:val="00824322"/>
    <w:rsid w:val="008319AC"/>
    <w:rsid w:val="00832B6A"/>
    <w:rsid w:val="00833683"/>
    <w:rsid w:val="00840B39"/>
    <w:rsid w:val="00875704"/>
    <w:rsid w:val="00881C6F"/>
    <w:rsid w:val="00887144"/>
    <w:rsid w:val="00896354"/>
    <w:rsid w:val="008C484B"/>
    <w:rsid w:val="008D03FC"/>
    <w:rsid w:val="00903B56"/>
    <w:rsid w:val="00905545"/>
    <w:rsid w:val="00907849"/>
    <w:rsid w:val="00937CA9"/>
    <w:rsid w:val="009460DB"/>
    <w:rsid w:val="00961962"/>
    <w:rsid w:val="00987F54"/>
    <w:rsid w:val="009929FC"/>
    <w:rsid w:val="009940E9"/>
    <w:rsid w:val="009A1A1B"/>
    <w:rsid w:val="009C7201"/>
    <w:rsid w:val="009E325B"/>
    <w:rsid w:val="009F2554"/>
    <w:rsid w:val="009F63EF"/>
    <w:rsid w:val="00A07C86"/>
    <w:rsid w:val="00A1297C"/>
    <w:rsid w:val="00A13F8C"/>
    <w:rsid w:val="00A17C6E"/>
    <w:rsid w:val="00A23D8F"/>
    <w:rsid w:val="00A3683A"/>
    <w:rsid w:val="00A42402"/>
    <w:rsid w:val="00A60281"/>
    <w:rsid w:val="00A60415"/>
    <w:rsid w:val="00A6256E"/>
    <w:rsid w:val="00A636CB"/>
    <w:rsid w:val="00A7108C"/>
    <w:rsid w:val="00A76C21"/>
    <w:rsid w:val="00A85826"/>
    <w:rsid w:val="00A926AE"/>
    <w:rsid w:val="00AB1A97"/>
    <w:rsid w:val="00AD7DB9"/>
    <w:rsid w:val="00AE3FBA"/>
    <w:rsid w:val="00B060BD"/>
    <w:rsid w:val="00B07813"/>
    <w:rsid w:val="00B11D6D"/>
    <w:rsid w:val="00B20CF2"/>
    <w:rsid w:val="00B234C4"/>
    <w:rsid w:val="00B25C06"/>
    <w:rsid w:val="00B50381"/>
    <w:rsid w:val="00B50B05"/>
    <w:rsid w:val="00B64ACD"/>
    <w:rsid w:val="00B6737D"/>
    <w:rsid w:val="00B90124"/>
    <w:rsid w:val="00B93D83"/>
    <w:rsid w:val="00BA4D69"/>
    <w:rsid w:val="00BB038B"/>
    <w:rsid w:val="00BD0DD6"/>
    <w:rsid w:val="00BD3C1F"/>
    <w:rsid w:val="00BE7FF5"/>
    <w:rsid w:val="00BF2B89"/>
    <w:rsid w:val="00BF2D9B"/>
    <w:rsid w:val="00C056D0"/>
    <w:rsid w:val="00C216F9"/>
    <w:rsid w:val="00C36306"/>
    <w:rsid w:val="00C433C6"/>
    <w:rsid w:val="00C4461F"/>
    <w:rsid w:val="00C604A6"/>
    <w:rsid w:val="00C66348"/>
    <w:rsid w:val="00C73B82"/>
    <w:rsid w:val="00C77F5B"/>
    <w:rsid w:val="00C96D47"/>
    <w:rsid w:val="00C97293"/>
    <w:rsid w:val="00CD29D4"/>
    <w:rsid w:val="00CD3B7A"/>
    <w:rsid w:val="00CF3D85"/>
    <w:rsid w:val="00D04589"/>
    <w:rsid w:val="00D13CBF"/>
    <w:rsid w:val="00D15958"/>
    <w:rsid w:val="00D3093C"/>
    <w:rsid w:val="00D35069"/>
    <w:rsid w:val="00D54813"/>
    <w:rsid w:val="00D55B91"/>
    <w:rsid w:val="00D65FE0"/>
    <w:rsid w:val="00D837E4"/>
    <w:rsid w:val="00D83BA3"/>
    <w:rsid w:val="00DA188B"/>
    <w:rsid w:val="00DA19E4"/>
    <w:rsid w:val="00DC5291"/>
    <w:rsid w:val="00DE43B9"/>
    <w:rsid w:val="00DE485F"/>
    <w:rsid w:val="00E0596C"/>
    <w:rsid w:val="00E15C90"/>
    <w:rsid w:val="00E704C2"/>
    <w:rsid w:val="00E72669"/>
    <w:rsid w:val="00E8410D"/>
    <w:rsid w:val="00EC7A03"/>
    <w:rsid w:val="00F036C5"/>
    <w:rsid w:val="00F12584"/>
    <w:rsid w:val="00F12AEF"/>
    <w:rsid w:val="00F22CDC"/>
    <w:rsid w:val="00F24226"/>
    <w:rsid w:val="00F85F45"/>
    <w:rsid w:val="00F86E0F"/>
    <w:rsid w:val="00F87926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3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23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qFormat/>
    <w:rsid w:val="00961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nhideWhenUsed/>
    <w:rsid w:val="0045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516C6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5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16C6"/>
    <w:rPr>
      <w:rFonts w:ascii="Verdana" w:hAnsi="Verdana"/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1D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1D6D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1D6D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rsid w:val="0096196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6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315E1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3315E1"/>
    <w:rPr>
      <w:i/>
      <w:iCs/>
      <w:color w:val="808080" w:themeColor="text1" w:themeTint="7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15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15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15E1"/>
    <w:rPr>
      <w:rFonts w:ascii="Verdana" w:hAnsi="Verdana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5E1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3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234C4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stuknr">
    <w:name w:val="stuknr"/>
    <w:basedOn w:val="Standaard"/>
    <w:rsid w:val="00B2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atumtekst">
    <w:name w:val="datumtekst"/>
    <w:basedOn w:val="Standaard"/>
    <w:rsid w:val="00B2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j">
    <w:name w:val="wij"/>
    <w:basedOn w:val="Standaard"/>
    <w:rsid w:val="00B2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sideransal">
    <w:name w:val="considerans.al"/>
    <w:basedOn w:val="Standaard"/>
    <w:rsid w:val="00B2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abel">
    <w:name w:val="label"/>
    <w:basedOn w:val="Standaardalinea-lettertype"/>
    <w:rsid w:val="00B234C4"/>
  </w:style>
  <w:style w:type="character" w:customStyle="1" w:styleId="nr">
    <w:name w:val="nr"/>
    <w:basedOn w:val="Standaardalinea-lettertype"/>
    <w:rsid w:val="00B234C4"/>
  </w:style>
  <w:style w:type="paragraph" w:customStyle="1" w:styleId="ondertekening">
    <w:name w:val="ondertekening"/>
    <w:basedOn w:val="Standaard"/>
    <w:rsid w:val="00B2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rsid w:val="002B2472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B2472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9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96C"/>
    <w:rPr>
      <w:rFonts w:ascii="Verdana" w:hAnsi="Verdana"/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A42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71903-7853-44DD-A17A-03EBB2247D34}"/>
</file>

<file path=customXml/itemProps2.xml><?xml version="1.0" encoding="utf-8"?>
<ds:datastoreItem xmlns:ds="http://schemas.openxmlformats.org/officeDocument/2006/customXml" ds:itemID="{8619C7E5-DE4E-4FA8-8E15-BFB5C39621CA}"/>
</file>

<file path=customXml/itemProps3.xml><?xml version="1.0" encoding="utf-8"?>
<ds:datastoreItem xmlns:ds="http://schemas.openxmlformats.org/officeDocument/2006/customXml" ds:itemID="{F6A9C459-6A88-40DB-A8F3-A6AB004F2AA9}"/>
</file>

<file path=customXml/itemProps4.xml><?xml version="1.0" encoding="utf-8"?>
<ds:datastoreItem xmlns:ds="http://schemas.openxmlformats.org/officeDocument/2006/customXml" ds:itemID="{8D037013-5C98-4F3D-92BB-DA8DF5663B53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6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MUDDE</dc:creator>
  <cp:lastModifiedBy>Collaris T.</cp:lastModifiedBy>
  <cp:revision>3</cp:revision>
  <cp:lastPrinted>2015-11-27T08:23:00Z</cp:lastPrinted>
  <dcterms:created xsi:type="dcterms:W3CDTF">2015-11-27T10:41:00Z</dcterms:created>
  <dcterms:modified xsi:type="dcterms:W3CDTF">2015-11-30T15:34:00Z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