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85" w:rsidRDefault="003C7485" w:rsidP="00DF3694">
      <w:pPr>
        <w:rPr>
          <w:rFonts w:ascii="Verdana" w:hAnsi="Verdana"/>
          <w:b/>
          <w:sz w:val="18"/>
          <w:szCs w:val="18"/>
          <w:lang w:val="nl-NL"/>
        </w:rPr>
      </w:pPr>
    </w:p>
    <w:p w:rsidR="003C7485" w:rsidRDefault="003C7485" w:rsidP="00A34DD8">
      <w:pPr>
        <w:rPr>
          <w:rFonts w:ascii="Verdana" w:hAnsi="Verdana"/>
          <w:b/>
          <w:sz w:val="18"/>
          <w:szCs w:val="18"/>
          <w:lang w:val="nl-NL"/>
        </w:rPr>
      </w:pPr>
      <w:bookmarkStart w:id="0" w:name="_GoBack"/>
      <w:bookmarkEnd w:id="0"/>
    </w:p>
    <w:p w:rsidR="003C7485" w:rsidRDefault="00C12246" w:rsidP="00DF3694">
      <w:pPr>
        <w:rPr>
          <w:rFonts w:ascii="Verdana" w:hAnsi="Verdana"/>
          <w:b/>
          <w:sz w:val="18"/>
          <w:szCs w:val="18"/>
          <w:lang w:val="nl-NL"/>
        </w:rPr>
      </w:pPr>
      <w:r>
        <w:rPr>
          <w:rFonts w:ascii="Verdana" w:hAnsi="Verdana"/>
          <w:b/>
          <w:sz w:val="18"/>
          <w:szCs w:val="18"/>
          <w:lang w:val="nl-NL"/>
        </w:rPr>
        <w:t xml:space="preserve">                </w:t>
      </w:r>
    </w:p>
    <w:p w:rsidR="00855042" w:rsidRDefault="00DF3694" w:rsidP="00DF3694">
      <w:pPr>
        <w:rPr>
          <w:rFonts w:ascii="Verdana" w:hAnsi="Verdana"/>
          <w:sz w:val="18"/>
          <w:szCs w:val="18"/>
          <w:lang w:val="nl-NL"/>
        </w:rPr>
      </w:pPr>
      <w:r w:rsidRPr="009F2E4B">
        <w:rPr>
          <w:rFonts w:ascii="Verdana" w:hAnsi="Verdana"/>
          <w:b/>
          <w:sz w:val="18"/>
          <w:szCs w:val="18"/>
          <w:lang w:val="nl-NL"/>
        </w:rPr>
        <w:t>Wijziging</w:t>
      </w:r>
      <w:r>
        <w:rPr>
          <w:rFonts w:ascii="Verdana" w:hAnsi="Verdana"/>
          <w:b/>
          <w:sz w:val="18"/>
          <w:szCs w:val="18"/>
          <w:lang w:val="nl-NL"/>
        </w:rPr>
        <w:t xml:space="preserve"> van de Metrologiewet en de Waarborgwet 1986 houdende aanpassingen in het toezicht</w:t>
      </w:r>
      <w:r w:rsidRPr="009F2E4B">
        <w:rPr>
          <w:rFonts w:ascii="Verdana" w:hAnsi="Verdana"/>
          <w:b/>
          <w:sz w:val="18"/>
          <w:szCs w:val="18"/>
          <w:lang w:val="nl-NL"/>
        </w:rPr>
        <w:br/>
      </w:r>
      <w:r>
        <w:rPr>
          <w:rFonts w:ascii="Verdana" w:hAnsi="Verdana"/>
          <w:sz w:val="18"/>
          <w:szCs w:val="18"/>
          <w:lang w:val="nl-NL"/>
        </w:rPr>
        <w:br/>
      </w:r>
      <w:r>
        <w:rPr>
          <w:rFonts w:ascii="Verdana" w:hAnsi="Verdana"/>
          <w:sz w:val="18"/>
          <w:szCs w:val="18"/>
          <w:lang w:val="nl-NL"/>
        </w:rPr>
        <w:br/>
      </w:r>
      <w:r w:rsidRPr="00223591">
        <w:rPr>
          <w:rFonts w:ascii="Verdana" w:hAnsi="Verdana"/>
          <w:b/>
          <w:sz w:val="18"/>
          <w:szCs w:val="18"/>
          <w:lang w:val="nl-NL"/>
        </w:rPr>
        <w:t>VOORSTEL VAN WET</w:t>
      </w:r>
      <w:r>
        <w:rPr>
          <w:rFonts w:ascii="Verdana" w:hAnsi="Verdana"/>
          <w:b/>
          <w:sz w:val="18"/>
          <w:szCs w:val="18"/>
          <w:lang w:val="nl-NL"/>
        </w:rPr>
        <w:br/>
      </w:r>
    </w:p>
    <w:p w:rsidR="00DF3694" w:rsidRDefault="00DF3694" w:rsidP="00DF3694">
      <w:pPr>
        <w:rPr>
          <w:rFonts w:ascii="Verdana" w:hAnsi="Verdana"/>
          <w:sz w:val="18"/>
          <w:szCs w:val="18"/>
          <w:lang w:val="nl-NL"/>
        </w:rPr>
      </w:pPr>
      <w:r>
        <w:rPr>
          <w:rFonts w:ascii="Verdana" w:hAnsi="Verdana"/>
          <w:sz w:val="18"/>
          <w:szCs w:val="18"/>
          <w:lang w:val="nl-NL"/>
        </w:rPr>
        <w:br/>
      </w:r>
      <w:r>
        <w:rPr>
          <w:rFonts w:ascii="Verdana" w:hAnsi="Verdana"/>
          <w:sz w:val="18"/>
          <w:szCs w:val="18"/>
          <w:lang w:val="nl-NL"/>
        </w:rPr>
        <w:br/>
        <w:t xml:space="preserve">    Wij Willem-Alexander, bij de gratie Gods, Koning der Nederlanden, Prins van Oranje-Nassau, enz. enz. enz. </w:t>
      </w:r>
      <w:r>
        <w:rPr>
          <w:rFonts w:ascii="Verdana" w:hAnsi="Verdana"/>
          <w:sz w:val="18"/>
          <w:szCs w:val="18"/>
          <w:lang w:val="nl-NL"/>
        </w:rPr>
        <w:br/>
      </w:r>
      <w:r>
        <w:rPr>
          <w:rFonts w:ascii="Verdana" w:hAnsi="Verdana"/>
          <w:sz w:val="18"/>
          <w:szCs w:val="18"/>
          <w:lang w:val="nl-NL"/>
        </w:rPr>
        <w:br/>
        <w:t xml:space="preserve">    Allen, die deze zullen zien of horen lezen, saluut! doen te weten: </w:t>
      </w:r>
      <w:r>
        <w:rPr>
          <w:rFonts w:ascii="Verdana" w:hAnsi="Verdana"/>
          <w:sz w:val="18"/>
          <w:szCs w:val="18"/>
          <w:lang w:val="nl-NL"/>
        </w:rPr>
        <w:br/>
        <w:t xml:space="preserve">    Alzo Wij in overweging genomen hebben, dat het wenselijk is het toezicht op de naleving van de Metrologiewet en de Waarborgwet 1986 over te laten gaan naar het Rijk, de kosten voor toezicht op grond van de Metrologiewet te kunnen doorberekenen en om periodieke herkeuring mogelijk te maken;</w:t>
      </w:r>
      <w:r>
        <w:rPr>
          <w:rFonts w:ascii="Verdana" w:hAnsi="Verdana"/>
          <w:sz w:val="18"/>
          <w:szCs w:val="18"/>
          <w:lang w:val="nl-NL"/>
        </w:rPr>
        <w:br/>
        <w:t xml:space="preserve">    Zo is het, dat Wij, de Afdeling advisering van de Raad van State gehoord, en met gemeen overleg der Staten-Generaal, hebben goedgevonden en verstaan, gelijk Wij goedvinden en verstaan bij deze: </w:t>
      </w:r>
      <w:r>
        <w:rPr>
          <w:rFonts w:ascii="Verdana" w:hAnsi="Verdana"/>
          <w:sz w:val="18"/>
          <w:szCs w:val="18"/>
          <w:lang w:val="nl-NL"/>
        </w:rPr>
        <w:br/>
      </w:r>
      <w:r>
        <w:rPr>
          <w:rFonts w:ascii="Verdana" w:hAnsi="Verdana"/>
          <w:sz w:val="18"/>
          <w:szCs w:val="18"/>
          <w:lang w:val="nl-NL"/>
        </w:rPr>
        <w:br/>
      </w:r>
      <w:r w:rsidRPr="00223591">
        <w:rPr>
          <w:rFonts w:ascii="Verdana" w:hAnsi="Verdana"/>
          <w:b/>
          <w:sz w:val="18"/>
          <w:szCs w:val="18"/>
          <w:lang w:val="nl-NL"/>
        </w:rPr>
        <w:t>Artikel I</w:t>
      </w:r>
      <w:r w:rsidRPr="00223591">
        <w:rPr>
          <w:rFonts w:ascii="Verdana" w:hAnsi="Verdana"/>
          <w:b/>
          <w:sz w:val="18"/>
          <w:szCs w:val="18"/>
          <w:lang w:val="nl-NL"/>
        </w:rPr>
        <w:br/>
      </w:r>
      <w:r>
        <w:rPr>
          <w:rFonts w:ascii="Verdana" w:hAnsi="Verdana"/>
          <w:sz w:val="18"/>
          <w:szCs w:val="18"/>
          <w:lang w:val="nl-NL"/>
        </w:rPr>
        <w:br/>
        <w:t xml:space="preserve">    De Metrologiewet wordt als volgt gewijzigd: </w:t>
      </w:r>
      <w:r>
        <w:rPr>
          <w:rFonts w:ascii="Verdana" w:hAnsi="Verdana"/>
          <w:sz w:val="18"/>
          <w:szCs w:val="18"/>
          <w:lang w:val="nl-NL"/>
        </w:rPr>
        <w:br/>
      </w:r>
      <w:r>
        <w:rPr>
          <w:rFonts w:ascii="Verdana" w:hAnsi="Verdana"/>
          <w:sz w:val="18"/>
          <w:szCs w:val="18"/>
          <w:lang w:val="nl-NL"/>
        </w:rPr>
        <w:br/>
        <w:t>A</w:t>
      </w:r>
      <w:r>
        <w:rPr>
          <w:rFonts w:ascii="Verdana" w:hAnsi="Verdana"/>
          <w:sz w:val="18"/>
          <w:szCs w:val="18"/>
          <w:lang w:val="nl-NL"/>
        </w:rPr>
        <w:br/>
      </w:r>
      <w:r>
        <w:rPr>
          <w:rFonts w:ascii="Verdana" w:hAnsi="Verdana"/>
          <w:sz w:val="18"/>
          <w:szCs w:val="18"/>
          <w:lang w:val="nl-NL"/>
        </w:rPr>
        <w:br/>
        <w:t xml:space="preserve">    Artikel 1 wordt als volgt gewijzigd: </w:t>
      </w:r>
      <w:r>
        <w:rPr>
          <w:rFonts w:ascii="Verdana" w:hAnsi="Verdana"/>
          <w:sz w:val="18"/>
          <w:szCs w:val="18"/>
          <w:lang w:val="nl-NL"/>
        </w:rPr>
        <w:br/>
        <w:t xml:space="preserve">1. Onderdeel l vervalt. </w:t>
      </w:r>
      <w:r>
        <w:rPr>
          <w:rFonts w:ascii="Verdana" w:hAnsi="Verdana"/>
          <w:sz w:val="18"/>
          <w:szCs w:val="18"/>
          <w:lang w:val="nl-NL"/>
        </w:rPr>
        <w:br/>
        <w:t xml:space="preserve">2. De onderdelen m tot en met r worden geletterd l tot en met q. </w:t>
      </w:r>
    </w:p>
    <w:p w:rsidR="00DF3694" w:rsidRDefault="00DF3694" w:rsidP="00DF3694">
      <w:pPr>
        <w:rPr>
          <w:rFonts w:ascii="Verdana" w:hAnsi="Verdana"/>
          <w:sz w:val="18"/>
          <w:szCs w:val="18"/>
          <w:lang w:val="nl-NL"/>
        </w:rPr>
      </w:pPr>
      <w:r>
        <w:rPr>
          <w:rFonts w:ascii="Verdana" w:hAnsi="Verdana"/>
          <w:sz w:val="18"/>
          <w:szCs w:val="18"/>
          <w:lang w:val="nl-NL"/>
        </w:rPr>
        <w:t>B</w:t>
      </w:r>
    </w:p>
    <w:p w:rsidR="003C7485" w:rsidRDefault="00DF3694" w:rsidP="00DF3694">
      <w:pPr>
        <w:rPr>
          <w:rFonts w:ascii="Verdana" w:hAnsi="Verdana"/>
          <w:b/>
          <w:sz w:val="18"/>
          <w:szCs w:val="18"/>
          <w:lang w:val="nl-NL"/>
        </w:rPr>
      </w:pPr>
      <w:r>
        <w:rPr>
          <w:rFonts w:ascii="Verdana" w:hAnsi="Verdana"/>
          <w:sz w:val="18"/>
          <w:szCs w:val="18"/>
          <w:lang w:val="nl-NL"/>
        </w:rPr>
        <w:t xml:space="preserve">    Artikel 7 wordt als volgt gewijzigd: </w:t>
      </w:r>
      <w:r>
        <w:rPr>
          <w:rFonts w:ascii="Verdana" w:hAnsi="Verdana"/>
          <w:sz w:val="18"/>
          <w:szCs w:val="18"/>
          <w:lang w:val="nl-NL"/>
        </w:rPr>
        <w:br/>
        <w:t xml:space="preserve">Onder vervanging van de punt aan het slot van onderdeel c door een puntkomma, wordt een onderdeel toegevoegd, luidende: </w:t>
      </w:r>
      <w:r>
        <w:rPr>
          <w:rFonts w:ascii="Verdana" w:hAnsi="Verdana"/>
          <w:sz w:val="18"/>
          <w:szCs w:val="18"/>
          <w:lang w:val="nl-NL"/>
        </w:rPr>
        <w:br/>
        <w:t xml:space="preserve">d. telkens na afloop van een bepaalde periode voor zover dat bij of krachtens algemene maatregel van bestuur is bepaald. </w:t>
      </w:r>
      <w:r>
        <w:rPr>
          <w:rFonts w:ascii="Verdana" w:hAnsi="Verdana"/>
          <w:sz w:val="18"/>
          <w:szCs w:val="18"/>
          <w:lang w:val="nl-NL"/>
        </w:rPr>
        <w:br/>
      </w:r>
      <w:r>
        <w:rPr>
          <w:rFonts w:ascii="Verdana" w:hAnsi="Verdana"/>
          <w:sz w:val="18"/>
          <w:szCs w:val="18"/>
          <w:lang w:val="nl-NL"/>
        </w:rPr>
        <w:br/>
        <w:t>C</w:t>
      </w:r>
      <w:r>
        <w:rPr>
          <w:rFonts w:ascii="Verdana" w:hAnsi="Verdana"/>
          <w:sz w:val="18"/>
          <w:szCs w:val="18"/>
          <w:lang w:val="nl-NL"/>
        </w:rPr>
        <w:br/>
      </w:r>
      <w:r>
        <w:rPr>
          <w:rFonts w:ascii="Verdana" w:hAnsi="Verdana"/>
          <w:sz w:val="18"/>
          <w:szCs w:val="18"/>
          <w:lang w:val="nl-NL"/>
        </w:rPr>
        <w:br/>
        <w:t xml:space="preserve">    Hoofdstuk 6, paragraaf 1, komt als volgt te luiden:    </w:t>
      </w:r>
      <w:r>
        <w:rPr>
          <w:rFonts w:ascii="Verdana" w:hAnsi="Verdana"/>
          <w:sz w:val="18"/>
          <w:szCs w:val="18"/>
          <w:lang w:val="nl-NL"/>
        </w:rPr>
        <w:br/>
      </w:r>
    </w:p>
    <w:p w:rsidR="003C7485" w:rsidRDefault="003C7485">
      <w:pPr>
        <w:spacing w:after="0" w:line="240" w:lineRule="atLeast"/>
        <w:rPr>
          <w:rFonts w:ascii="Verdana" w:hAnsi="Verdana"/>
          <w:b/>
          <w:sz w:val="18"/>
          <w:szCs w:val="18"/>
          <w:lang w:val="nl-NL"/>
        </w:rPr>
      </w:pPr>
      <w:r>
        <w:rPr>
          <w:rFonts w:ascii="Verdana" w:hAnsi="Verdana"/>
          <w:b/>
          <w:sz w:val="18"/>
          <w:szCs w:val="18"/>
          <w:lang w:val="nl-NL"/>
        </w:rPr>
        <w:br w:type="page"/>
      </w:r>
    </w:p>
    <w:p w:rsidR="00DF3694" w:rsidRPr="00B51460" w:rsidRDefault="00DF3694" w:rsidP="00DF3694">
      <w:pPr>
        <w:rPr>
          <w:rFonts w:ascii="Verdana" w:hAnsi="Verdana"/>
          <w:i/>
          <w:sz w:val="18"/>
          <w:szCs w:val="18"/>
          <w:lang w:val="nl-NL"/>
        </w:rPr>
      </w:pPr>
      <w:r>
        <w:rPr>
          <w:rFonts w:ascii="Verdana" w:hAnsi="Verdana"/>
          <w:b/>
          <w:sz w:val="18"/>
          <w:szCs w:val="18"/>
          <w:lang w:val="nl-NL"/>
        </w:rPr>
        <w:lastRenderedPageBreak/>
        <w:br/>
        <w:t>Paragraaf 1. Toezicht</w:t>
      </w:r>
      <w:r>
        <w:rPr>
          <w:rFonts w:ascii="Verdana" w:hAnsi="Verdana"/>
          <w:b/>
          <w:sz w:val="18"/>
          <w:szCs w:val="18"/>
          <w:lang w:val="nl-NL"/>
        </w:rPr>
        <w:br/>
      </w:r>
      <w:r>
        <w:rPr>
          <w:rFonts w:ascii="Verdana" w:hAnsi="Verdana"/>
          <w:b/>
          <w:sz w:val="18"/>
          <w:szCs w:val="18"/>
          <w:lang w:val="nl-NL"/>
        </w:rPr>
        <w:br/>
        <w:t>Artikel 27</w:t>
      </w:r>
      <w:r>
        <w:rPr>
          <w:rFonts w:ascii="Verdana" w:hAnsi="Verdana"/>
          <w:sz w:val="18"/>
          <w:szCs w:val="18"/>
          <w:lang w:val="nl-NL"/>
        </w:rPr>
        <w:br/>
      </w:r>
      <w:r>
        <w:rPr>
          <w:rFonts w:ascii="Verdana" w:hAnsi="Verdana"/>
          <w:sz w:val="18"/>
          <w:szCs w:val="18"/>
          <w:lang w:val="nl-NL"/>
        </w:rPr>
        <w:br/>
        <w:t xml:space="preserve">   1. Met het toezicht op de naleving van het bepaalde bij of krachtens hoofdstuk 5 en artikel 39 van deze wet zijn belast de bij besluit van Onze Minister aangewezen ambtenaren.</w:t>
      </w:r>
      <w:r>
        <w:rPr>
          <w:rFonts w:ascii="Verdana" w:hAnsi="Verdana"/>
          <w:sz w:val="18"/>
          <w:szCs w:val="18"/>
          <w:lang w:val="nl-NL"/>
        </w:rPr>
        <w:br/>
        <w:t xml:space="preserve">   2. Indien ambtenaren worden aangewezen die ressorteren onder een andere minister, wordt het besluit tot aanwijzing van die ambtenaren genomen door Onze Minister in overeenstemming met die andere minister. </w:t>
      </w:r>
      <w:r>
        <w:rPr>
          <w:rFonts w:ascii="Verdana" w:hAnsi="Verdana"/>
          <w:sz w:val="18"/>
          <w:szCs w:val="18"/>
          <w:lang w:val="nl-NL"/>
        </w:rPr>
        <w:br/>
        <w:t xml:space="preserve">   3. Van een besluit tot aanwijzing wordt mededeling gedaan door plaatsing in de Staatscourant. </w:t>
      </w:r>
      <w:r>
        <w:rPr>
          <w:rFonts w:ascii="Verdana" w:hAnsi="Verdana"/>
          <w:sz w:val="18"/>
          <w:szCs w:val="18"/>
          <w:lang w:val="nl-NL"/>
        </w:rPr>
        <w:br/>
      </w:r>
      <w:r>
        <w:rPr>
          <w:rFonts w:ascii="Verdana" w:hAnsi="Verdana"/>
          <w:sz w:val="18"/>
          <w:szCs w:val="18"/>
          <w:lang w:val="nl-NL"/>
        </w:rPr>
        <w:br/>
      </w:r>
      <w:r>
        <w:rPr>
          <w:rFonts w:ascii="Verdana" w:hAnsi="Verdana"/>
          <w:b/>
          <w:sz w:val="18"/>
          <w:szCs w:val="18"/>
          <w:lang w:val="nl-NL"/>
        </w:rPr>
        <w:t>Artikel 28</w:t>
      </w:r>
      <w:r>
        <w:rPr>
          <w:rFonts w:ascii="Verdana" w:hAnsi="Verdana"/>
          <w:b/>
          <w:sz w:val="18"/>
          <w:szCs w:val="18"/>
          <w:lang w:val="nl-NL"/>
        </w:rPr>
        <w:br/>
      </w:r>
      <w:r>
        <w:rPr>
          <w:rFonts w:ascii="Verdana" w:hAnsi="Verdana"/>
          <w:b/>
          <w:sz w:val="18"/>
          <w:szCs w:val="18"/>
          <w:lang w:val="nl-NL"/>
        </w:rPr>
        <w:br/>
      </w:r>
      <w:r>
        <w:rPr>
          <w:rFonts w:ascii="Verdana" w:hAnsi="Verdana"/>
          <w:sz w:val="18"/>
          <w:szCs w:val="18"/>
          <w:lang w:val="nl-NL"/>
        </w:rPr>
        <w:t xml:space="preserve">   1. De ambtenaren, bedoeld in artikel 27 oefenen de hun in artikel 5:18 van de Algemene wet bestuursrecht toegekende bevoegdheid zo nodig uit met behulp van de sterke arm. </w:t>
      </w:r>
      <w:r>
        <w:rPr>
          <w:rFonts w:ascii="Verdana" w:hAnsi="Verdana"/>
          <w:i/>
          <w:sz w:val="18"/>
          <w:szCs w:val="18"/>
          <w:lang w:val="nl-NL"/>
        </w:rPr>
        <w:br/>
      </w:r>
      <w:r>
        <w:rPr>
          <w:rFonts w:ascii="Verdana" w:hAnsi="Verdana"/>
          <w:sz w:val="18"/>
          <w:szCs w:val="18"/>
          <w:lang w:val="nl-NL"/>
        </w:rPr>
        <w:t xml:space="preserve">   </w:t>
      </w:r>
      <w:r w:rsidRPr="003C54D2">
        <w:rPr>
          <w:rFonts w:ascii="Verdana" w:hAnsi="Verdana"/>
          <w:sz w:val="18"/>
          <w:szCs w:val="18"/>
          <w:lang w:val="nl-NL"/>
        </w:rPr>
        <w:t xml:space="preserve">2. </w:t>
      </w:r>
      <w:r w:rsidRPr="009A0721">
        <w:rPr>
          <w:rFonts w:ascii="Verdana" w:hAnsi="Verdana"/>
          <w:sz w:val="18"/>
          <w:szCs w:val="18"/>
          <w:lang w:val="nl-NL"/>
        </w:rPr>
        <w:t xml:space="preserve">De ambtenaren, bedoeld in artikel 27 mogen bij het toezicht in hun oordeel betrekken de bevindingen van personen, die in de uitoefening van een beroep of bedrijf meetinstrumenten controleren of onderhouden, indien de ambtenaren zich er van hebben verzekerd dat die personen over de vereiste deskundigheid beschikken en de onafhankelijkheid van het toezicht niet in het geding is. </w:t>
      </w:r>
      <w:r w:rsidRPr="009A0721">
        <w:rPr>
          <w:rFonts w:ascii="Verdana" w:hAnsi="Verdana"/>
          <w:sz w:val="18"/>
          <w:szCs w:val="18"/>
          <w:lang w:val="nl-NL"/>
        </w:rPr>
        <w:br/>
      </w:r>
      <w:r>
        <w:rPr>
          <w:rFonts w:ascii="Verdana" w:hAnsi="Verdana"/>
          <w:b/>
          <w:sz w:val="18"/>
          <w:szCs w:val="18"/>
          <w:lang w:val="nl-NL"/>
        </w:rPr>
        <w:br/>
        <w:t>Artikel 29</w:t>
      </w:r>
    </w:p>
    <w:p w:rsidR="003C7485" w:rsidRDefault="00DF3694" w:rsidP="00DF3694">
      <w:pPr>
        <w:pStyle w:val="lid"/>
        <w:spacing w:before="0" w:beforeAutospacing="0" w:after="200" w:afterAutospacing="0" w:line="276" w:lineRule="auto"/>
        <w:rPr>
          <w:rFonts w:ascii="Verdana" w:hAnsi="Verdana"/>
          <w:sz w:val="18"/>
          <w:szCs w:val="18"/>
        </w:rPr>
      </w:pPr>
      <w:r>
        <w:rPr>
          <w:rFonts w:ascii="Verdana" w:hAnsi="Verdana"/>
          <w:sz w:val="18"/>
          <w:szCs w:val="18"/>
        </w:rPr>
        <w:t xml:space="preserve">   Volgens bij of krachtens algemene maatregel van bestuur vast te stellen regels kunnen voor werkzaamheden ter uitvoering van het toezicht op de naleving van het bepaalde bij of krachtens hoofdstuk 5 en artikel 39 van deze wet, kosten ten laste worden gebracht van degene ten behoeve van wie deze werkzaamheden worden verricht.</w:t>
      </w:r>
      <w:r>
        <w:rPr>
          <w:rFonts w:ascii="Verdana" w:hAnsi="Verdana"/>
          <w:sz w:val="18"/>
          <w:szCs w:val="18"/>
        </w:rPr>
        <w:br/>
      </w:r>
      <w:r>
        <w:rPr>
          <w:rFonts w:ascii="Verdana" w:hAnsi="Verdana"/>
          <w:sz w:val="18"/>
          <w:szCs w:val="18"/>
        </w:rPr>
        <w:br/>
        <w:t>D</w:t>
      </w:r>
      <w:r>
        <w:rPr>
          <w:rFonts w:ascii="Verdana" w:hAnsi="Verdana"/>
          <w:sz w:val="18"/>
          <w:szCs w:val="18"/>
        </w:rPr>
        <w:br/>
      </w:r>
      <w:r>
        <w:rPr>
          <w:rFonts w:ascii="Verdana" w:hAnsi="Verdana"/>
          <w:sz w:val="18"/>
          <w:szCs w:val="18"/>
        </w:rPr>
        <w:br/>
        <w:t xml:space="preserve">   In artikel 34, eerste lid, wordt de zinsnede “artikel 29, aangewezen werknemers van de toezichthoudende instantie” vervangen door: artikel 2</w:t>
      </w:r>
      <w:r w:rsidR="00D43887">
        <w:rPr>
          <w:rFonts w:ascii="Verdana" w:hAnsi="Verdana"/>
          <w:sz w:val="18"/>
          <w:szCs w:val="18"/>
        </w:rPr>
        <w:t>7</w:t>
      </w:r>
      <w:r>
        <w:rPr>
          <w:rFonts w:ascii="Verdana" w:hAnsi="Verdana"/>
          <w:sz w:val="18"/>
          <w:szCs w:val="18"/>
        </w:rPr>
        <w:t xml:space="preserve">, eerste lid, aangewezen ambtenaren. </w:t>
      </w:r>
      <w:r>
        <w:rPr>
          <w:rFonts w:ascii="Verdana" w:hAnsi="Verdana"/>
          <w:sz w:val="18"/>
          <w:szCs w:val="18"/>
        </w:rPr>
        <w:br/>
      </w:r>
      <w:r>
        <w:rPr>
          <w:rFonts w:ascii="Verdana" w:hAnsi="Verdana"/>
          <w:sz w:val="18"/>
          <w:szCs w:val="18"/>
        </w:rPr>
        <w:br/>
        <w:t>E</w:t>
      </w:r>
      <w:r>
        <w:rPr>
          <w:rFonts w:ascii="Verdana" w:hAnsi="Verdana"/>
          <w:sz w:val="18"/>
          <w:szCs w:val="18"/>
        </w:rPr>
        <w:br/>
      </w:r>
      <w:r>
        <w:rPr>
          <w:rFonts w:ascii="Verdana" w:hAnsi="Verdana"/>
          <w:sz w:val="18"/>
          <w:szCs w:val="18"/>
        </w:rPr>
        <w:br/>
        <w:t xml:space="preserve">   Artikel 35 wordt als volgt gewijzigd: </w:t>
      </w:r>
      <w:r>
        <w:rPr>
          <w:rFonts w:ascii="Verdana" w:hAnsi="Verdana"/>
          <w:sz w:val="18"/>
          <w:szCs w:val="18"/>
        </w:rPr>
        <w:br/>
        <w:t xml:space="preserve">1. In het eerste lid wordt “De toezichthoudende instantie” vervangen door: Onze Minister. </w:t>
      </w:r>
      <w:r>
        <w:rPr>
          <w:rFonts w:ascii="Verdana" w:hAnsi="Verdana"/>
          <w:sz w:val="18"/>
          <w:szCs w:val="18"/>
        </w:rPr>
        <w:br/>
        <w:t xml:space="preserve">2. Er wordt een lid toegevoegd, luidende: </w:t>
      </w:r>
      <w:r>
        <w:rPr>
          <w:rFonts w:ascii="Verdana" w:hAnsi="Verdana"/>
          <w:sz w:val="18"/>
          <w:szCs w:val="18"/>
        </w:rPr>
        <w:br/>
        <w:t xml:space="preserve">3. Bij gebreke van betaling van de dwangsom binnen de door Onze Minister gestelde termijn kan Onze Minister het verschuldigde bedrag invorderen bij dwangbevel. </w:t>
      </w:r>
      <w:r>
        <w:rPr>
          <w:rFonts w:ascii="Verdana" w:hAnsi="Verdana"/>
          <w:sz w:val="18"/>
          <w:szCs w:val="18"/>
        </w:rPr>
        <w:br/>
      </w:r>
      <w:r>
        <w:rPr>
          <w:rFonts w:ascii="Verdana" w:hAnsi="Verdana"/>
          <w:sz w:val="18"/>
          <w:szCs w:val="18"/>
        </w:rPr>
        <w:br/>
        <w:t>F</w:t>
      </w:r>
      <w:r>
        <w:rPr>
          <w:rFonts w:ascii="Verdana" w:hAnsi="Verdana"/>
          <w:sz w:val="18"/>
          <w:szCs w:val="18"/>
        </w:rPr>
        <w:br/>
      </w:r>
      <w:r>
        <w:rPr>
          <w:rFonts w:ascii="Verdana" w:hAnsi="Verdana"/>
          <w:sz w:val="18"/>
          <w:szCs w:val="18"/>
        </w:rPr>
        <w:br/>
        <w:t xml:space="preserve">   Artikel 36 wordt als volgt gewijzigd: </w:t>
      </w:r>
      <w:r>
        <w:rPr>
          <w:rFonts w:ascii="Verdana" w:hAnsi="Verdana"/>
          <w:sz w:val="18"/>
          <w:szCs w:val="18"/>
        </w:rPr>
        <w:br/>
        <w:t xml:space="preserve">1. Voor het eerste lid vervalt de aanduiding “1”. </w:t>
      </w:r>
      <w:r>
        <w:rPr>
          <w:rFonts w:ascii="Verdana" w:hAnsi="Verdana"/>
          <w:sz w:val="18"/>
          <w:szCs w:val="18"/>
        </w:rPr>
        <w:br/>
        <w:t>2. Het tweede lid vervalt.</w:t>
      </w:r>
      <w:r>
        <w:rPr>
          <w:rFonts w:ascii="Verdana" w:hAnsi="Verdana"/>
          <w:sz w:val="18"/>
          <w:szCs w:val="18"/>
        </w:rPr>
        <w:br/>
      </w:r>
    </w:p>
    <w:p w:rsidR="003C7485" w:rsidRDefault="003C7485">
      <w:pPr>
        <w:spacing w:after="0" w:line="240" w:lineRule="atLeast"/>
        <w:rPr>
          <w:rFonts w:ascii="Verdana" w:eastAsia="Times New Roman" w:hAnsi="Verdana" w:cs="Times New Roman"/>
          <w:sz w:val="18"/>
          <w:szCs w:val="18"/>
          <w:lang w:val="nl-NL" w:eastAsia="nl-NL"/>
        </w:rPr>
      </w:pPr>
      <w:r>
        <w:rPr>
          <w:rFonts w:ascii="Verdana" w:hAnsi="Verdana"/>
          <w:sz w:val="18"/>
          <w:szCs w:val="18"/>
        </w:rPr>
        <w:br w:type="page"/>
      </w:r>
    </w:p>
    <w:p w:rsidR="00DF3694" w:rsidRDefault="00DF3694" w:rsidP="00DF3694">
      <w:pPr>
        <w:pStyle w:val="lid"/>
        <w:spacing w:before="0" w:beforeAutospacing="0" w:after="200" w:afterAutospacing="0" w:line="276" w:lineRule="auto"/>
        <w:rPr>
          <w:rFonts w:ascii="Verdana" w:hAnsi="Verdana"/>
          <w:sz w:val="18"/>
          <w:szCs w:val="18"/>
        </w:rPr>
      </w:pPr>
      <w:r>
        <w:rPr>
          <w:rFonts w:ascii="Verdana" w:hAnsi="Verdana"/>
          <w:sz w:val="18"/>
          <w:szCs w:val="18"/>
        </w:rPr>
        <w:lastRenderedPageBreak/>
        <w:br/>
        <w:t>G</w:t>
      </w:r>
      <w:r>
        <w:rPr>
          <w:rFonts w:ascii="Verdana" w:hAnsi="Verdana"/>
          <w:sz w:val="18"/>
          <w:szCs w:val="18"/>
        </w:rPr>
        <w:br/>
      </w:r>
      <w:r>
        <w:rPr>
          <w:rFonts w:ascii="Verdana" w:hAnsi="Verdana"/>
          <w:sz w:val="18"/>
          <w:szCs w:val="18"/>
        </w:rPr>
        <w:br/>
        <w:t xml:space="preserve">   Artikel 40 wordt als volgt gewijzigd: </w:t>
      </w:r>
      <w:r>
        <w:rPr>
          <w:rFonts w:ascii="Verdana" w:hAnsi="Verdana"/>
          <w:sz w:val="18"/>
          <w:szCs w:val="18"/>
        </w:rPr>
        <w:br/>
        <w:t xml:space="preserve">1. In het eerste lid vervalt de zinsnede “en in voorkomend geval van een krachtens artikel 28 aangewezen instelling”. </w:t>
      </w:r>
      <w:r>
        <w:rPr>
          <w:rFonts w:ascii="Verdana" w:hAnsi="Verdana"/>
          <w:sz w:val="18"/>
          <w:szCs w:val="18"/>
        </w:rPr>
        <w:br/>
        <w:t>2. Het tweede lid vervalt.</w:t>
      </w:r>
    </w:p>
    <w:p w:rsidR="003C7485" w:rsidRDefault="00DF3694" w:rsidP="00DF3694">
      <w:pPr>
        <w:rPr>
          <w:rFonts w:ascii="Verdana" w:hAnsi="Verdana"/>
          <w:b/>
          <w:sz w:val="18"/>
          <w:szCs w:val="18"/>
          <w:lang w:val="nl-NL"/>
        </w:rPr>
      </w:pPr>
      <w:r>
        <w:rPr>
          <w:rFonts w:ascii="Verdana" w:hAnsi="Verdana"/>
          <w:b/>
          <w:sz w:val="18"/>
          <w:szCs w:val="18"/>
          <w:lang w:val="nl-NL"/>
        </w:rPr>
        <w:t>Artikel II</w:t>
      </w:r>
      <w:r>
        <w:rPr>
          <w:rFonts w:ascii="Verdana" w:hAnsi="Verdana"/>
          <w:b/>
          <w:sz w:val="18"/>
          <w:szCs w:val="18"/>
          <w:lang w:val="nl-NL"/>
        </w:rPr>
        <w:br/>
      </w:r>
      <w:r>
        <w:rPr>
          <w:rFonts w:ascii="Verdana" w:hAnsi="Verdana"/>
          <w:b/>
          <w:sz w:val="18"/>
          <w:szCs w:val="18"/>
          <w:lang w:val="nl-NL"/>
        </w:rPr>
        <w:br/>
      </w:r>
      <w:r>
        <w:rPr>
          <w:rFonts w:ascii="Verdana" w:hAnsi="Verdana"/>
          <w:sz w:val="18"/>
          <w:szCs w:val="18"/>
          <w:lang w:val="nl-NL"/>
        </w:rPr>
        <w:t xml:space="preserve">    De Waarborgwet 1986 wordt als volgt gewijzigd: </w:t>
      </w:r>
      <w:r>
        <w:rPr>
          <w:rFonts w:ascii="Verdana" w:hAnsi="Verdana"/>
          <w:sz w:val="18"/>
          <w:szCs w:val="18"/>
          <w:lang w:val="nl-NL"/>
        </w:rPr>
        <w:br/>
      </w:r>
      <w:r>
        <w:rPr>
          <w:rFonts w:ascii="Verdana" w:hAnsi="Verdana"/>
          <w:sz w:val="18"/>
          <w:szCs w:val="18"/>
          <w:lang w:val="nl-NL"/>
        </w:rPr>
        <w:br/>
        <w:t>A</w:t>
      </w:r>
      <w:r>
        <w:rPr>
          <w:rFonts w:ascii="Verdana" w:hAnsi="Verdana"/>
          <w:sz w:val="18"/>
          <w:szCs w:val="18"/>
          <w:lang w:val="nl-NL"/>
        </w:rPr>
        <w:br/>
      </w:r>
      <w:r>
        <w:rPr>
          <w:rFonts w:ascii="Verdana" w:hAnsi="Verdana"/>
          <w:sz w:val="18"/>
          <w:szCs w:val="18"/>
          <w:lang w:val="nl-NL"/>
        </w:rPr>
        <w:br/>
        <w:t xml:space="preserve">   In artikel 46, eerste lid, wordt de zinsnede “bij de krachtens artikel 52 aangewezen rechtspersoon” ve</w:t>
      </w:r>
      <w:r w:rsidR="00D43887">
        <w:rPr>
          <w:rFonts w:ascii="Verdana" w:hAnsi="Verdana"/>
          <w:sz w:val="18"/>
          <w:szCs w:val="18"/>
          <w:lang w:val="nl-NL"/>
        </w:rPr>
        <w:t>rvangen door: bij Onze Minister van Economische Zaken.</w:t>
      </w:r>
      <w:r>
        <w:rPr>
          <w:rFonts w:ascii="Verdana" w:hAnsi="Verdana"/>
          <w:sz w:val="18"/>
          <w:szCs w:val="18"/>
          <w:lang w:val="nl-NL"/>
        </w:rPr>
        <w:t xml:space="preserve"> </w:t>
      </w:r>
      <w:r>
        <w:rPr>
          <w:rFonts w:ascii="Verdana" w:hAnsi="Verdana"/>
          <w:sz w:val="18"/>
          <w:szCs w:val="18"/>
          <w:lang w:val="nl-NL"/>
        </w:rPr>
        <w:br/>
      </w:r>
      <w:r>
        <w:rPr>
          <w:rFonts w:ascii="Verdana" w:hAnsi="Verdana"/>
          <w:sz w:val="18"/>
          <w:szCs w:val="18"/>
          <w:lang w:val="nl-NL"/>
        </w:rPr>
        <w:br/>
        <w:t>B</w:t>
      </w:r>
      <w:r>
        <w:rPr>
          <w:rFonts w:ascii="Verdana" w:hAnsi="Verdana"/>
          <w:sz w:val="18"/>
          <w:szCs w:val="18"/>
          <w:lang w:val="nl-NL"/>
        </w:rPr>
        <w:br/>
      </w:r>
      <w:r>
        <w:rPr>
          <w:rFonts w:ascii="Verdana" w:hAnsi="Verdana"/>
          <w:sz w:val="18"/>
          <w:szCs w:val="18"/>
          <w:lang w:val="nl-NL"/>
        </w:rPr>
        <w:br/>
        <w:t xml:space="preserve">    Artikel 52 komt te luiden: </w:t>
      </w:r>
      <w:r>
        <w:rPr>
          <w:rFonts w:ascii="Verdana" w:hAnsi="Verdana"/>
          <w:sz w:val="18"/>
          <w:szCs w:val="18"/>
          <w:lang w:val="nl-NL"/>
        </w:rPr>
        <w:br/>
      </w:r>
      <w:r>
        <w:rPr>
          <w:rFonts w:ascii="Verdana" w:hAnsi="Verdana"/>
          <w:sz w:val="18"/>
          <w:szCs w:val="18"/>
          <w:lang w:val="nl-NL"/>
        </w:rPr>
        <w:br/>
      </w:r>
      <w:r>
        <w:rPr>
          <w:rFonts w:ascii="Verdana" w:hAnsi="Verdana"/>
          <w:b/>
          <w:sz w:val="18"/>
          <w:szCs w:val="18"/>
          <w:lang w:val="nl-NL"/>
        </w:rPr>
        <w:t>Artikel 52</w:t>
      </w:r>
      <w:r>
        <w:rPr>
          <w:rFonts w:ascii="Verdana" w:hAnsi="Verdana"/>
          <w:b/>
          <w:sz w:val="18"/>
          <w:szCs w:val="18"/>
          <w:lang w:val="nl-NL"/>
        </w:rPr>
        <w:br/>
      </w:r>
      <w:r>
        <w:rPr>
          <w:rFonts w:ascii="Verdana" w:hAnsi="Verdana"/>
          <w:b/>
          <w:sz w:val="18"/>
          <w:szCs w:val="18"/>
          <w:lang w:val="nl-NL"/>
        </w:rPr>
        <w:br/>
      </w:r>
      <w:r>
        <w:rPr>
          <w:rFonts w:ascii="Verdana" w:hAnsi="Verdana"/>
          <w:sz w:val="18"/>
          <w:szCs w:val="18"/>
          <w:lang w:val="nl-NL"/>
        </w:rPr>
        <w:t xml:space="preserve">   1. Met het toezicht op de naleving van hoofdstuk IV en hoofdstuk V zijn belast de bij besluit van Onze Minister van Economische Zaken aangewezen ambtenaren. </w:t>
      </w:r>
      <w:r>
        <w:rPr>
          <w:rFonts w:ascii="Verdana" w:hAnsi="Verdana"/>
          <w:sz w:val="18"/>
          <w:szCs w:val="18"/>
          <w:lang w:val="nl-NL"/>
        </w:rPr>
        <w:br/>
        <w:t xml:space="preserve">   2. Van een besluit als bedoeld in het eerste lid wordt mededeling gedaan door plaatsing in de Staatscourant. </w:t>
      </w:r>
      <w:r>
        <w:rPr>
          <w:rFonts w:ascii="Verdana" w:hAnsi="Verdana"/>
          <w:sz w:val="18"/>
          <w:szCs w:val="18"/>
          <w:lang w:val="nl-NL"/>
        </w:rPr>
        <w:br/>
      </w:r>
      <w:r>
        <w:rPr>
          <w:rFonts w:ascii="Verdana" w:hAnsi="Verdana"/>
          <w:sz w:val="18"/>
          <w:szCs w:val="18"/>
          <w:lang w:val="nl-NL"/>
        </w:rPr>
        <w:br/>
        <w:t>C</w:t>
      </w:r>
      <w:r>
        <w:rPr>
          <w:rFonts w:ascii="Verdana" w:hAnsi="Verdana"/>
          <w:sz w:val="18"/>
          <w:szCs w:val="18"/>
          <w:lang w:val="nl-NL"/>
        </w:rPr>
        <w:br/>
      </w:r>
      <w:r>
        <w:rPr>
          <w:rFonts w:ascii="Verdana" w:hAnsi="Verdana"/>
          <w:sz w:val="18"/>
          <w:szCs w:val="18"/>
          <w:lang w:val="nl-NL"/>
        </w:rPr>
        <w:br/>
        <w:t xml:space="preserve">   De artikelen 52a, 52b en 52c vervallen. </w:t>
      </w:r>
      <w:r>
        <w:rPr>
          <w:rFonts w:ascii="Verdana" w:hAnsi="Verdana"/>
          <w:sz w:val="18"/>
          <w:szCs w:val="18"/>
          <w:lang w:val="nl-NL"/>
        </w:rPr>
        <w:br/>
      </w:r>
      <w:r>
        <w:rPr>
          <w:rFonts w:ascii="Verdana" w:hAnsi="Verdana"/>
          <w:sz w:val="18"/>
          <w:szCs w:val="18"/>
          <w:lang w:val="nl-NL"/>
        </w:rPr>
        <w:br/>
        <w:t>D</w:t>
      </w:r>
      <w:r>
        <w:rPr>
          <w:rFonts w:ascii="Verdana" w:hAnsi="Verdana"/>
          <w:sz w:val="18"/>
          <w:szCs w:val="18"/>
          <w:lang w:val="nl-NL"/>
        </w:rPr>
        <w:br/>
      </w:r>
      <w:r>
        <w:rPr>
          <w:rFonts w:ascii="Verdana" w:hAnsi="Verdana"/>
          <w:sz w:val="18"/>
          <w:szCs w:val="18"/>
          <w:lang w:val="nl-NL"/>
        </w:rPr>
        <w:br/>
        <w:t xml:space="preserve">   In artikel 54, eerste lid, artikel 55, eerste lid, en artikel 58a wordt “aangewezen werknemers” vervangen door: aangewezen ambtenaren. </w:t>
      </w:r>
      <w:r>
        <w:rPr>
          <w:rFonts w:ascii="Verdana" w:hAnsi="Verdana"/>
          <w:sz w:val="18"/>
          <w:szCs w:val="18"/>
          <w:lang w:val="nl-NL"/>
        </w:rPr>
        <w:br/>
      </w:r>
      <w:r>
        <w:rPr>
          <w:rFonts w:ascii="Verdana" w:hAnsi="Verdana"/>
          <w:b/>
          <w:sz w:val="18"/>
          <w:szCs w:val="18"/>
          <w:lang w:val="nl-NL"/>
        </w:rPr>
        <w:br/>
        <w:t>Artikel III</w:t>
      </w:r>
      <w:r>
        <w:rPr>
          <w:rFonts w:ascii="Verdana" w:hAnsi="Verdana"/>
          <w:b/>
          <w:sz w:val="18"/>
          <w:szCs w:val="18"/>
          <w:lang w:val="nl-NL"/>
        </w:rPr>
        <w:br/>
      </w:r>
      <w:r>
        <w:rPr>
          <w:rFonts w:ascii="Verdana" w:hAnsi="Verdana"/>
          <w:b/>
          <w:sz w:val="18"/>
          <w:szCs w:val="18"/>
          <w:lang w:val="nl-NL"/>
        </w:rPr>
        <w:br/>
      </w:r>
      <w:r>
        <w:rPr>
          <w:rFonts w:ascii="Verdana" w:hAnsi="Verdana"/>
          <w:sz w:val="18"/>
          <w:szCs w:val="18"/>
          <w:lang w:val="nl-NL"/>
        </w:rPr>
        <w:t xml:space="preserve">   1. Aanvragen, klachten en bezwaarschriften, ingediend bij de op grond van artikel 27 aangewezen rechtspersoon, worden na inwerkingtreding van deze wet aangemerkt als aanvragen, klachten en bezwaarschriften, ingediend bij Onze Minister. </w:t>
      </w:r>
      <w:r>
        <w:rPr>
          <w:rFonts w:ascii="Verdana" w:hAnsi="Verdana"/>
          <w:sz w:val="18"/>
          <w:szCs w:val="18"/>
          <w:lang w:val="nl-NL"/>
        </w:rPr>
        <w:br/>
        <w:t xml:space="preserve">   2. Een besluit op grond van de Metrologiewet of de Waarborgwet 1986, genomen door de op grond van artikel 27 aangewezen rechtspersoon, wordt na inwerkingtreding van deze wet aangemerkt als een besluit van Onze Minister. </w:t>
      </w:r>
      <w:r>
        <w:rPr>
          <w:rFonts w:ascii="Verdana" w:hAnsi="Verdana"/>
          <w:sz w:val="18"/>
          <w:szCs w:val="18"/>
          <w:lang w:val="nl-NL"/>
        </w:rPr>
        <w:br/>
        <w:t xml:space="preserve">   3. In beroepsprocedures op grond van de Algemene wet bestuursrecht waarbij de op grond van artikel 27 aangewezen rechtspersoon is betrokken, treedt op het tijdstip van inwerkingtreding van deze wet Onze Minister in de plaats van de aangewezen rechtspersoon. </w:t>
      </w:r>
      <w:r>
        <w:rPr>
          <w:rFonts w:ascii="Verdana" w:hAnsi="Verdana"/>
          <w:b/>
          <w:sz w:val="18"/>
          <w:szCs w:val="18"/>
          <w:lang w:val="nl-NL"/>
        </w:rPr>
        <w:br/>
      </w:r>
    </w:p>
    <w:p w:rsidR="003C7485" w:rsidRDefault="003C7485">
      <w:pPr>
        <w:spacing w:after="0" w:line="240" w:lineRule="atLeast"/>
        <w:rPr>
          <w:rFonts w:ascii="Verdana" w:hAnsi="Verdana"/>
          <w:b/>
          <w:sz w:val="18"/>
          <w:szCs w:val="18"/>
          <w:lang w:val="nl-NL"/>
        </w:rPr>
      </w:pPr>
      <w:r>
        <w:rPr>
          <w:rFonts w:ascii="Verdana" w:hAnsi="Verdana"/>
          <w:b/>
          <w:sz w:val="18"/>
          <w:szCs w:val="18"/>
          <w:lang w:val="nl-NL"/>
        </w:rPr>
        <w:br w:type="page"/>
      </w:r>
    </w:p>
    <w:p w:rsidR="00DF3694" w:rsidRDefault="00DF3694" w:rsidP="00DF3694">
      <w:pPr>
        <w:rPr>
          <w:rFonts w:ascii="Verdana" w:hAnsi="Verdana"/>
          <w:sz w:val="18"/>
          <w:szCs w:val="18"/>
          <w:lang w:val="nl-NL"/>
        </w:rPr>
      </w:pPr>
      <w:r>
        <w:rPr>
          <w:rFonts w:ascii="Verdana" w:hAnsi="Verdana"/>
          <w:b/>
          <w:sz w:val="18"/>
          <w:szCs w:val="18"/>
          <w:lang w:val="nl-NL"/>
        </w:rPr>
        <w:lastRenderedPageBreak/>
        <w:br/>
        <w:t>Artikel IV</w:t>
      </w:r>
      <w:r>
        <w:rPr>
          <w:rFonts w:ascii="Verdana" w:hAnsi="Verdana"/>
          <w:b/>
          <w:sz w:val="18"/>
          <w:szCs w:val="18"/>
          <w:lang w:val="nl-NL"/>
        </w:rPr>
        <w:br/>
      </w:r>
      <w:r>
        <w:rPr>
          <w:rFonts w:ascii="Verdana" w:hAnsi="Verdana"/>
          <w:sz w:val="18"/>
          <w:szCs w:val="18"/>
          <w:lang w:val="nl-NL"/>
        </w:rPr>
        <w:br/>
        <w:t xml:space="preserve">Deze wet treedt in werking op een bij koninklijk besluit te bepalen tijdstip, dat voor de verschillende artikelen of onderdelen daarvan verschillend kan worden vastgesteld. </w:t>
      </w:r>
    </w:p>
    <w:p w:rsidR="00DF3694" w:rsidRDefault="00DF3694" w:rsidP="00DF3694">
      <w:pPr>
        <w:rPr>
          <w:rFonts w:ascii="Verdana" w:hAnsi="Verdana"/>
          <w:sz w:val="18"/>
          <w:szCs w:val="18"/>
          <w:lang w:val="nl-NL"/>
        </w:rPr>
      </w:pPr>
      <w:r>
        <w:rPr>
          <w:rFonts w:ascii="Verdana" w:hAnsi="Verdana"/>
          <w:sz w:val="18"/>
          <w:szCs w:val="18"/>
          <w:lang w:val="nl-NL"/>
        </w:rPr>
        <w:t xml:space="preserve">    Lasten en bevelen dat deze in het Staatsblad zal worden geplaatst en dat alle ministeries, autoriteiten, colleges en ambtenaren wie zulks aangaat, aan de nauwkeurige uitvoering de hand zullen houden. </w:t>
      </w:r>
    </w:p>
    <w:p w:rsidR="003C7485" w:rsidRDefault="003C7485" w:rsidP="00DF3694">
      <w:pPr>
        <w:rPr>
          <w:rFonts w:ascii="Verdana" w:hAnsi="Verdana"/>
          <w:sz w:val="18"/>
          <w:szCs w:val="18"/>
          <w:lang w:val="nl-NL"/>
        </w:rPr>
      </w:pPr>
      <w:r>
        <w:rPr>
          <w:rFonts w:ascii="Verdana" w:hAnsi="Verdana"/>
          <w:sz w:val="18"/>
          <w:szCs w:val="18"/>
          <w:lang w:val="nl-NL"/>
        </w:rPr>
        <w:t xml:space="preserve">Gegeven </w:t>
      </w:r>
      <w:r w:rsidR="00DF3694">
        <w:rPr>
          <w:rFonts w:ascii="Verdana" w:hAnsi="Verdana"/>
          <w:sz w:val="18"/>
          <w:szCs w:val="18"/>
          <w:lang w:val="nl-NL"/>
        </w:rPr>
        <w:br/>
      </w:r>
    </w:p>
    <w:p w:rsidR="003C7485" w:rsidRDefault="003C7485" w:rsidP="00DF3694">
      <w:pPr>
        <w:rPr>
          <w:rFonts w:ascii="Verdana" w:hAnsi="Verdana"/>
          <w:sz w:val="18"/>
          <w:szCs w:val="18"/>
          <w:lang w:val="nl-NL"/>
        </w:rPr>
      </w:pPr>
    </w:p>
    <w:p w:rsidR="003C7485" w:rsidRDefault="003C7485" w:rsidP="00DF3694">
      <w:pPr>
        <w:rPr>
          <w:rFonts w:ascii="Verdana" w:hAnsi="Verdana"/>
          <w:sz w:val="18"/>
          <w:szCs w:val="18"/>
          <w:lang w:val="nl-NL"/>
        </w:rPr>
      </w:pPr>
    </w:p>
    <w:p w:rsidR="00DF3694" w:rsidRDefault="00DF3694" w:rsidP="00DF3694">
      <w:pPr>
        <w:rPr>
          <w:rFonts w:ascii="Verdana" w:hAnsi="Verdana"/>
          <w:sz w:val="18"/>
          <w:szCs w:val="18"/>
          <w:lang w:val="nl-NL"/>
        </w:rPr>
      </w:pPr>
      <w:r>
        <w:rPr>
          <w:rFonts w:ascii="Verdana" w:hAnsi="Verdana"/>
          <w:sz w:val="18"/>
          <w:szCs w:val="18"/>
          <w:lang w:val="nl-NL"/>
        </w:rPr>
        <w:br/>
      </w:r>
    </w:p>
    <w:p w:rsidR="00DF3694" w:rsidRDefault="00DF3694" w:rsidP="00DF3694">
      <w:pPr>
        <w:rPr>
          <w:rFonts w:ascii="Verdana" w:hAnsi="Verdana"/>
          <w:sz w:val="18"/>
          <w:szCs w:val="18"/>
          <w:lang w:val="nl-NL"/>
        </w:rPr>
      </w:pPr>
      <w:r>
        <w:rPr>
          <w:rFonts w:ascii="Verdana" w:hAnsi="Verdana"/>
          <w:sz w:val="18"/>
          <w:szCs w:val="18"/>
          <w:lang w:val="nl-NL"/>
        </w:rPr>
        <w:t xml:space="preserve">De Minister van Economische Zaken, </w:t>
      </w:r>
    </w:p>
    <w:p w:rsidR="00DF3694" w:rsidRDefault="00DF3694" w:rsidP="00DF3694">
      <w:pPr>
        <w:rPr>
          <w:rFonts w:ascii="Verdana" w:hAnsi="Verdana"/>
          <w:sz w:val="18"/>
          <w:szCs w:val="18"/>
          <w:lang w:val="nl-NL"/>
        </w:rPr>
      </w:pPr>
    </w:p>
    <w:p w:rsidR="003C7485" w:rsidRDefault="003C7485">
      <w:pPr>
        <w:rPr>
          <w:rFonts w:ascii="Verdana" w:hAnsi="Verdana"/>
          <w:sz w:val="18"/>
          <w:szCs w:val="18"/>
          <w:lang w:val="nl-NL"/>
        </w:rPr>
      </w:pPr>
    </w:p>
    <w:p w:rsidR="003C7485" w:rsidRDefault="003C7485">
      <w:pPr>
        <w:rPr>
          <w:rFonts w:ascii="Verdana" w:hAnsi="Verdana"/>
          <w:sz w:val="18"/>
          <w:szCs w:val="18"/>
          <w:lang w:val="nl-NL"/>
        </w:rPr>
      </w:pPr>
    </w:p>
    <w:p w:rsidR="00C12246" w:rsidRDefault="00C12246">
      <w:pPr>
        <w:rPr>
          <w:rFonts w:ascii="Verdana" w:hAnsi="Verdana"/>
          <w:sz w:val="18"/>
          <w:szCs w:val="18"/>
          <w:lang w:val="nl-NL"/>
        </w:rPr>
      </w:pPr>
    </w:p>
    <w:p w:rsidR="00C12246" w:rsidRDefault="00C12246" w:rsidP="00C12246">
      <w:pPr>
        <w:rPr>
          <w:rFonts w:ascii="Verdana" w:hAnsi="Verdana"/>
          <w:sz w:val="18"/>
          <w:szCs w:val="18"/>
          <w:lang w:val="nl-NL"/>
        </w:rPr>
      </w:pPr>
      <w:r>
        <w:rPr>
          <w:rFonts w:ascii="Verdana" w:hAnsi="Verdana"/>
          <w:sz w:val="18"/>
          <w:szCs w:val="18"/>
          <w:lang w:val="nl-NL"/>
        </w:rPr>
        <w:t xml:space="preserve">De Minister van Economische Zaken, </w:t>
      </w:r>
    </w:p>
    <w:p w:rsidR="00C12246" w:rsidRDefault="00C12246">
      <w:pPr>
        <w:rPr>
          <w:rFonts w:ascii="Verdana" w:hAnsi="Verdana"/>
          <w:sz w:val="18"/>
          <w:szCs w:val="18"/>
          <w:lang w:val="nl-NL"/>
        </w:rPr>
      </w:pPr>
    </w:p>
    <w:p w:rsidR="003C7485" w:rsidRDefault="003C7485">
      <w:pPr>
        <w:rPr>
          <w:rFonts w:ascii="Verdana" w:hAnsi="Verdana"/>
          <w:sz w:val="18"/>
          <w:szCs w:val="18"/>
          <w:lang w:val="nl-NL"/>
        </w:rPr>
      </w:pPr>
    </w:p>
    <w:p w:rsidR="003C7485" w:rsidRDefault="003C7485">
      <w:pPr>
        <w:rPr>
          <w:rFonts w:ascii="Verdana" w:hAnsi="Verdana"/>
          <w:sz w:val="18"/>
          <w:szCs w:val="18"/>
          <w:lang w:val="nl-NL"/>
        </w:rPr>
      </w:pPr>
    </w:p>
    <w:p w:rsidR="003C7485" w:rsidRDefault="003C7485">
      <w:pPr>
        <w:rPr>
          <w:rFonts w:ascii="Verdana" w:hAnsi="Verdana"/>
          <w:sz w:val="18"/>
          <w:szCs w:val="18"/>
          <w:lang w:val="nl-NL"/>
        </w:rPr>
      </w:pPr>
    </w:p>
    <w:p w:rsidR="00847AD9" w:rsidRDefault="00DF3694">
      <w:pPr>
        <w:rPr>
          <w:rFonts w:ascii="Verdana" w:hAnsi="Verdana"/>
          <w:sz w:val="18"/>
          <w:szCs w:val="18"/>
          <w:lang w:val="nl-NL"/>
        </w:rPr>
      </w:pPr>
      <w:r>
        <w:rPr>
          <w:rFonts w:ascii="Verdana" w:hAnsi="Verdana"/>
          <w:sz w:val="18"/>
          <w:szCs w:val="18"/>
          <w:lang w:val="nl-NL"/>
        </w:rPr>
        <w:t>De Minister voor Wonen en Rijksdienst,</w:t>
      </w:r>
    </w:p>
    <w:p w:rsidR="00C12246" w:rsidRDefault="00C12246">
      <w:pPr>
        <w:rPr>
          <w:rFonts w:ascii="Verdana" w:hAnsi="Verdana"/>
          <w:sz w:val="18"/>
          <w:szCs w:val="18"/>
          <w:lang w:val="nl-NL"/>
        </w:rPr>
      </w:pPr>
    </w:p>
    <w:p w:rsidR="00C12246" w:rsidRDefault="00C12246">
      <w:pPr>
        <w:rPr>
          <w:rFonts w:ascii="Verdana" w:hAnsi="Verdana"/>
          <w:sz w:val="18"/>
          <w:szCs w:val="18"/>
          <w:lang w:val="nl-NL"/>
        </w:rPr>
      </w:pPr>
    </w:p>
    <w:p w:rsidR="00C12246" w:rsidRDefault="00C12246">
      <w:pPr>
        <w:rPr>
          <w:rFonts w:ascii="Verdana" w:hAnsi="Verdana"/>
          <w:sz w:val="18"/>
          <w:szCs w:val="18"/>
          <w:lang w:val="nl-NL"/>
        </w:rPr>
      </w:pPr>
    </w:p>
    <w:p w:rsidR="00C12246" w:rsidRDefault="00C12246">
      <w:pPr>
        <w:rPr>
          <w:rFonts w:ascii="Verdana" w:hAnsi="Verdana"/>
          <w:sz w:val="18"/>
          <w:szCs w:val="18"/>
          <w:lang w:val="nl-NL"/>
        </w:rPr>
      </w:pPr>
    </w:p>
    <w:p w:rsidR="00C12246" w:rsidRPr="00CE1115" w:rsidRDefault="00C12246" w:rsidP="00C12246">
      <w:pPr>
        <w:rPr>
          <w:rFonts w:ascii="Verdana" w:hAnsi="Verdana"/>
          <w:sz w:val="18"/>
          <w:szCs w:val="18"/>
          <w:lang w:val="nl-NL"/>
        </w:rPr>
      </w:pPr>
      <w:r>
        <w:rPr>
          <w:rFonts w:ascii="Verdana" w:hAnsi="Verdana"/>
          <w:sz w:val="18"/>
          <w:szCs w:val="18"/>
          <w:lang w:val="nl-NL"/>
        </w:rPr>
        <w:t>De Minister voor Wonen en Rijksdienst,</w:t>
      </w:r>
    </w:p>
    <w:p w:rsidR="00C12246" w:rsidRPr="00CE1115" w:rsidRDefault="00C12246">
      <w:pPr>
        <w:rPr>
          <w:rFonts w:ascii="Verdana" w:hAnsi="Verdana"/>
          <w:sz w:val="18"/>
          <w:szCs w:val="18"/>
          <w:lang w:val="nl-NL"/>
        </w:rPr>
      </w:pPr>
    </w:p>
    <w:sectPr w:rsidR="00C12246" w:rsidRPr="00CE1115" w:rsidSect="00B73D63">
      <w:footerReference w:type="default" r:id="rId8"/>
      <w:pgSz w:w="12240" w:h="15840" w:code="1"/>
      <w:pgMar w:top="1440" w:right="1440" w:bottom="1276"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85" w:rsidRDefault="003C7485" w:rsidP="003C7485">
      <w:pPr>
        <w:spacing w:after="0" w:line="240" w:lineRule="auto"/>
      </w:pPr>
      <w:r>
        <w:separator/>
      </w:r>
    </w:p>
  </w:endnote>
  <w:endnote w:type="continuationSeparator" w:id="0">
    <w:p w:rsidR="003C7485" w:rsidRDefault="003C7485" w:rsidP="003C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68585"/>
      <w:docPartObj>
        <w:docPartGallery w:val="Page Numbers (Bottom of Page)"/>
        <w:docPartUnique/>
      </w:docPartObj>
    </w:sdtPr>
    <w:sdtEndPr/>
    <w:sdtContent>
      <w:p w:rsidR="003C7485" w:rsidRDefault="003C7485">
        <w:pPr>
          <w:pStyle w:val="Voettekst"/>
          <w:jc w:val="center"/>
        </w:pPr>
        <w:r>
          <w:fldChar w:fldCharType="begin"/>
        </w:r>
        <w:r>
          <w:instrText>PAGE   \* MERGEFORMAT</w:instrText>
        </w:r>
        <w:r>
          <w:fldChar w:fldCharType="separate"/>
        </w:r>
        <w:r w:rsidR="00B73D63" w:rsidRPr="00B73D63">
          <w:rPr>
            <w:noProof/>
            <w:lang w:val="nl-NL"/>
          </w:rPr>
          <w:t>1</w:t>
        </w:r>
        <w:r>
          <w:fldChar w:fldCharType="end"/>
        </w:r>
      </w:p>
    </w:sdtContent>
  </w:sdt>
  <w:p w:rsidR="003C7485" w:rsidRDefault="003C74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85" w:rsidRDefault="003C7485" w:rsidP="003C7485">
      <w:pPr>
        <w:spacing w:after="0" w:line="240" w:lineRule="auto"/>
      </w:pPr>
      <w:r>
        <w:separator/>
      </w:r>
    </w:p>
  </w:footnote>
  <w:footnote w:type="continuationSeparator" w:id="0">
    <w:p w:rsidR="003C7485" w:rsidRDefault="003C7485" w:rsidP="003C7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94"/>
    <w:rsid w:val="000B4824"/>
    <w:rsid w:val="00105C16"/>
    <w:rsid w:val="00113C84"/>
    <w:rsid w:val="0036699F"/>
    <w:rsid w:val="003C7485"/>
    <w:rsid w:val="004973BE"/>
    <w:rsid w:val="005B5FFA"/>
    <w:rsid w:val="00847AD9"/>
    <w:rsid w:val="00855042"/>
    <w:rsid w:val="00A34DD8"/>
    <w:rsid w:val="00AF5B96"/>
    <w:rsid w:val="00B73D63"/>
    <w:rsid w:val="00C12246"/>
    <w:rsid w:val="00CC6F5D"/>
    <w:rsid w:val="00CE1115"/>
    <w:rsid w:val="00D32B11"/>
    <w:rsid w:val="00D43887"/>
    <w:rsid w:val="00D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369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d">
    <w:name w:val="lid"/>
    <w:basedOn w:val="Standaard"/>
    <w:rsid w:val="00DF369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3C74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7485"/>
  </w:style>
  <w:style w:type="paragraph" w:styleId="Voettekst">
    <w:name w:val="footer"/>
    <w:basedOn w:val="Standaard"/>
    <w:link w:val="VoettekstChar"/>
    <w:uiPriority w:val="99"/>
    <w:unhideWhenUsed/>
    <w:rsid w:val="003C74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7485"/>
  </w:style>
  <w:style w:type="paragraph" w:styleId="Ballontekst">
    <w:name w:val="Balloon Text"/>
    <w:basedOn w:val="Standaard"/>
    <w:link w:val="BallontekstChar"/>
    <w:uiPriority w:val="99"/>
    <w:semiHidden/>
    <w:unhideWhenUsed/>
    <w:rsid w:val="00AF5B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5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369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d">
    <w:name w:val="lid"/>
    <w:basedOn w:val="Standaard"/>
    <w:rsid w:val="00DF369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3C74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7485"/>
  </w:style>
  <w:style w:type="paragraph" w:styleId="Voettekst">
    <w:name w:val="footer"/>
    <w:basedOn w:val="Standaard"/>
    <w:link w:val="VoettekstChar"/>
    <w:uiPriority w:val="99"/>
    <w:unhideWhenUsed/>
    <w:rsid w:val="003C74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7485"/>
  </w:style>
  <w:style w:type="paragraph" w:styleId="Ballontekst">
    <w:name w:val="Balloon Text"/>
    <w:basedOn w:val="Standaard"/>
    <w:link w:val="BallontekstChar"/>
    <w:uiPriority w:val="99"/>
    <w:semiHidden/>
    <w:unhideWhenUsed/>
    <w:rsid w:val="00AF5B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5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465A00E175894E82AD1BEFAE74B490" ma:contentTypeVersion="0" ma:contentTypeDescription="Een nieuw document maken." ma:contentTypeScope="" ma:versionID="cf6b16d4ac6ff401f6b438676ba438c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5AC8A-2065-4C4D-A280-66C0C69BFBF5}"/>
</file>

<file path=customXml/itemProps2.xml><?xml version="1.0" encoding="utf-8"?>
<ds:datastoreItem xmlns:ds="http://schemas.openxmlformats.org/officeDocument/2006/customXml" ds:itemID="{009D326B-4171-4376-9E3B-8CE3A476C919}"/>
</file>

<file path=customXml/itemProps3.xml><?xml version="1.0" encoding="utf-8"?>
<ds:datastoreItem xmlns:ds="http://schemas.openxmlformats.org/officeDocument/2006/customXml" ds:itemID="{6580DFB3-981D-470B-B3D2-0D9CD7D92A7D}"/>
</file>

<file path=customXml/itemProps4.xml><?xml version="1.0" encoding="utf-8"?>
<ds:datastoreItem xmlns:ds="http://schemas.openxmlformats.org/officeDocument/2006/customXml" ds:itemID="{C1B75F04-3115-4F75-8DD9-30943E801D14}"/>
</file>

<file path=docProps/app.xml><?xml version="1.0" encoding="utf-8"?>
<Properties xmlns="http://schemas.openxmlformats.org/officeDocument/2006/extended-properties" xmlns:vt="http://schemas.openxmlformats.org/officeDocument/2006/docPropsVTypes">
  <Template>Normal.dotm</Template>
  <TotalTime>3</TotalTime>
  <Pages>4</Pages>
  <Words>877</Words>
  <Characters>4825</Characters>
  <Application>Microsoft Office Word</Application>
  <DocSecurity>0</DocSecurity>
  <Lines>40</Lines>
  <Paragraphs>11</Paragraphs>
  <ScaleCrop>false</ScaleCrop>
  <Company>Ministerie van EZ</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Zandvliet-van Klaveren, mr.drs. M.H. (Marieke)</dc:creator>
  <cp:keywords/>
  <dc:description/>
  <cp:lastModifiedBy>Balaydin, R.H.S. (Haseena)</cp:lastModifiedBy>
  <cp:revision>2</cp:revision>
  <cp:lastPrinted>2015-05-29T07:37:00Z</cp:lastPrinted>
  <dcterms:created xsi:type="dcterms:W3CDTF">2015-05-29T07:40:00Z</dcterms:created>
  <dcterms:modified xsi:type="dcterms:W3CDTF">2015-05-29T07:40:00Z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0x01010073465A00E175894E82AD1BEFAE74B490</vt:lpwstr>
  </property>
</Properties>
</file>