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A7" w:rsidRPr="00A3073A" w:rsidRDefault="008274A7" w:rsidP="008274A7">
      <w:pPr>
        <w:tabs>
          <w:tab w:val="left" w:pos="567"/>
          <w:tab w:val="left" w:pos="2268"/>
        </w:tabs>
        <w:suppressAutoHyphens/>
        <w:spacing w:line="312" w:lineRule="auto"/>
        <w:ind w:right="-23"/>
        <w:rPr>
          <w:rFonts w:ascii="Arial" w:hAnsi="Arial"/>
          <w:b/>
          <w:lang w:val="nl-NL"/>
        </w:rPr>
      </w:pPr>
      <w:r w:rsidRPr="00A3073A">
        <w:rPr>
          <w:rFonts w:ascii="Arial" w:hAnsi="Arial"/>
          <w:b/>
          <w:lang w:val="nl-NL"/>
        </w:rPr>
        <w:t>Wijziging van de begrotingssta</w:t>
      </w:r>
      <w:r>
        <w:rPr>
          <w:rFonts w:ascii="Arial" w:hAnsi="Arial"/>
          <w:b/>
          <w:lang w:val="nl-NL"/>
        </w:rPr>
        <w:t>ten</w:t>
      </w:r>
      <w:r w:rsidRPr="00A3073A">
        <w:rPr>
          <w:rFonts w:ascii="Arial" w:hAnsi="Arial"/>
          <w:b/>
          <w:lang w:val="nl-NL"/>
        </w:rPr>
        <w:t xml:space="preserve"> van het Ministerie van Sociale Zaken en Werkgel</w:t>
      </w:r>
      <w:r>
        <w:rPr>
          <w:rFonts w:ascii="Arial" w:hAnsi="Arial"/>
          <w:b/>
          <w:lang w:val="nl-NL"/>
        </w:rPr>
        <w:t>egenheid (XV) voor het jaar 2015 (wijziging samenhangende met de Voorjaarsnota)</w:t>
      </w:r>
    </w:p>
    <w:p w:rsidR="008274A7" w:rsidRPr="00A3073A" w:rsidRDefault="008274A7" w:rsidP="008274A7">
      <w:pPr>
        <w:tabs>
          <w:tab w:val="left" w:pos="567"/>
          <w:tab w:val="left" w:pos="2268"/>
        </w:tabs>
        <w:suppressAutoHyphens/>
        <w:spacing w:line="312" w:lineRule="auto"/>
        <w:ind w:left="1701" w:right="-23"/>
        <w:rPr>
          <w:rFonts w:ascii="Arial" w:hAnsi="Arial"/>
          <w:b/>
          <w:lang w:val="nl-NL"/>
        </w:rPr>
      </w:pPr>
    </w:p>
    <w:p w:rsidR="008274A7" w:rsidRPr="00A3073A" w:rsidRDefault="008274A7" w:rsidP="008274A7">
      <w:pPr>
        <w:tabs>
          <w:tab w:val="left" w:pos="567"/>
          <w:tab w:val="left" w:pos="2268"/>
        </w:tabs>
        <w:suppressAutoHyphens/>
        <w:spacing w:line="312" w:lineRule="auto"/>
        <w:ind w:left="1701" w:right="-23"/>
        <w:rPr>
          <w:rFonts w:ascii="Arial" w:hAnsi="Arial"/>
          <w:b/>
          <w:lang w:val="nl-NL"/>
        </w:rPr>
      </w:pPr>
    </w:p>
    <w:p w:rsidR="008274A7" w:rsidRPr="00A3073A" w:rsidRDefault="008274A7" w:rsidP="008274A7">
      <w:pPr>
        <w:tabs>
          <w:tab w:val="left" w:pos="567"/>
          <w:tab w:val="left" w:pos="2268"/>
        </w:tabs>
        <w:suppressAutoHyphens/>
        <w:spacing w:line="312" w:lineRule="auto"/>
        <w:ind w:right="-23"/>
        <w:rPr>
          <w:rFonts w:ascii="Arial" w:hAnsi="Arial"/>
          <w:b/>
          <w:lang w:val="nl-NL"/>
        </w:rPr>
      </w:pPr>
      <w:r w:rsidRPr="00A3073A">
        <w:rPr>
          <w:rFonts w:ascii="Arial" w:hAnsi="Arial"/>
          <w:b/>
          <w:lang w:val="nl-NL"/>
        </w:rPr>
        <w:t>MEMORIE VAN TOELICHTING</w:t>
      </w:r>
    </w:p>
    <w:p w:rsidR="008274A7" w:rsidRPr="00A3073A" w:rsidRDefault="008274A7" w:rsidP="008274A7">
      <w:pPr>
        <w:tabs>
          <w:tab w:val="left" w:pos="567"/>
          <w:tab w:val="left" w:pos="2268"/>
        </w:tabs>
        <w:suppressAutoHyphens/>
        <w:spacing w:line="312" w:lineRule="auto"/>
        <w:ind w:left="1701" w:right="-23"/>
        <w:rPr>
          <w:rFonts w:ascii="Arial" w:hAnsi="Arial"/>
          <w:b/>
          <w:lang w:val="nl-NL"/>
        </w:rPr>
      </w:pPr>
    </w:p>
    <w:p w:rsidR="008274A7" w:rsidRPr="00A3073A" w:rsidRDefault="008274A7" w:rsidP="008274A7">
      <w:pPr>
        <w:tabs>
          <w:tab w:val="left" w:pos="567"/>
          <w:tab w:val="left" w:pos="2268"/>
        </w:tabs>
        <w:suppressAutoHyphens/>
        <w:spacing w:line="312" w:lineRule="auto"/>
        <w:ind w:right="-23"/>
        <w:rPr>
          <w:rFonts w:ascii="Arial" w:hAnsi="Arial"/>
          <w:b/>
          <w:lang w:val="nl-NL"/>
        </w:rPr>
      </w:pPr>
      <w:r w:rsidRPr="00A3073A">
        <w:rPr>
          <w:rFonts w:ascii="Arial" w:hAnsi="Arial"/>
          <w:b/>
          <w:lang w:val="nl-NL"/>
        </w:rPr>
        <w:t>A.</w:t>
      </w:r>
      <w:r w:rsidRPr="00A3073A">
        <w:rPr>
          <w:rFonts w:ascii="Arial" w:hAnsi="Arial"/>
          <w:b/>
          <w:lang w:val="nl-NL"/>
        </w:rPr>
        <w:tab/>
        <w:t>ARTIKELSGEWIJZE TOELICHTING BIJ HET WETSVOORSTEL</w:t>
      </w:r>
      <w:r w:rsidRPr="00A3073A">
        <w:rPr>
          <w:rFonts w:ascii="Arial" w:hAnsi="Arial"/>
          <w:b/>
          <w:lang w:val="nl-NL"/>
        </w:rPr>
        <w:tab/>
      </w:r>
    </w:p>
    <w:p w:rsidR="008274A7" w:rsidRPr="00A3073A" w:rsidRDefault="008274A7" w:rsidP="008274A7">
      <w:pPr>
        <w:suppressAutoHyphens/>
        <w:spacing w:line="312" w:lineRule="auto"/>
        <w:ind w:left="1701"/>
        <w:rPr>
          <w:rFonts w:ascii="Arial" w:hAnsi="Arial"/>
          <w:b/>
          <w:lang w:val="nl-NL"/>
        </w:rPr>
      </w:pPr>
    </w:p>
    <w:p w:rsidR="008274A7" w:rsidRDefault="008274A7" w:rsidP="008274A7">
      <w:pPr>
        <w:tabs>
          <w:tab w:val="right" w:pos="7088"/>
        </w:tabs>
        <w:suppressAutoHyphens/>
        <w:spacing w:line="312" w:lineRule="auto"/>
        <w:ind w:left="1701"/>
        <w:rPr>
          <w:rFonts w:ascii="Arial" w:hAnsi="Arial"/>
          <w:b/>
          <w:lang w:val="nl-NL"/>
        </w:rPr>
      </w:pPr>
      <w:r w:rsidRPr="00A3073A">
        <w:rPr>
          <w:rFonts w:ascii="Arial" w:hAnsi="Arial"/>
          <w:b/>
          <w:lang w:val="nl-NL"/>
        </w:rPr>
        <w:t>Wetsartikel</w:t>
      </w:r>
      <w:r>
        <w:rPr>
          <w:rFonts w:ascii="Arial" w:hAnsi="Arial"/>
          <w:b/>
          <w:lang w:val="nl-NL"/>
        </w:rPr>
        <w:t>en 1 en 2</w:t>
      </w:r>
    </w:p>
    <w:p w:rsidR="008274A7" w:rsidRDefault="008274A7" w:rsidP="008274A7">
      <w:pPr>
        <w:tabs>
          <w:tab w:val="right" w:pos="7088"/>
        </w:tabs>
        <w:suppressAutoHyphens/>
        <w:spacing w:line="312" w:lineRule="auto"/>
        <w:ind w:left="1701"/>
        <w:rPr>
          <w:rFonts w:ascii="Arial" w:hAnsi="Arial"/>
          <w:lang w:val="nl-NL"/>
        </w:rPr>
      </w:pPr>
      <w:r>
        <w:rPr>
          <w:rFonts w:ascii="Arial" w:hAnsi="Arial"/>
          <w:lang w:val="nl-NL"/>
        </w:rPr>
        <w:t>De begrotingsstaten</w:t>
      </w:r>
      <w:r w:rsidRPr="00A3073A">
        <w:rPr>
          <w:rFonts w:ascii="Arial" w:hAnsi="Arial"/>
          <w:lang w:val="nl-NL"/>
        </w:rPr>
        <w:t xml:space="preserve"> die onderdeel </w:t>
      </w:r>
      <w:r>
        <w:rPr>
          <w:rFonts w:ascii="Arial" w:hAnsi="Arial"/>
          <w:lang w:val="nl-NL"/>
        </w:rPr>
        <w:t>uitmaken</w:t>
      </w:r>
      <w:r w:rsidRPr="00A3073A">
        <w:rPr>
          <w:rFonts w:ascii="Arial" w:hAnsi="Arial"/>
          <w:lang w:val="nl-NL"/>
        </w:rPr>
        <w:t xml:space="preserve"> van de Rijksbegroting, </w:t>
      </w:r>
      <w:r>
        <w:rPr>
          <w:rFonts w:ascii="Arial" w:hAnsi="Arial"/>
          <w:lang w:val="nl-NL"/>
        </w:rPr>
        <w:t>worden</w:t>
      </w:r>
      <w:r w:rsidRPr="00A3073A">
        <w:rPr>
          <w:rFonts w:ascii="Arial" w:hAnsi="Arial"/>
          <w:lang w:val="nl-NL"/>
        </w:rPr>
        <w:t xml:space="preserve"> op grond van </w:t>
      </w:r>
      <w:r>
        <w:rPr>
          <w:rFonts w:ascii="Arial" w:hAnsi="Arial"/>
          <w:lang w:val="nl-NL"/>
        </w:rPr>
        <w:br/>
      </w:r>
      <w:r w:rsidRPr="00A3073A">
        <w:rPr>
          <w:rFonts w:ascii="Arial" w:hAnsi="Arial"/>
          <w:lang w:val="nl-NL"/>
        </w:rPr>
        <w:t xml:space="preserve">artikel 1, derde lid, van de Comptabiliteitswet </w:t>
      </w:r>
      <w:r>
        <w:rPr>
          <w:rFonts w:ascii="Arial" w:hAnsi="Arial"/>
          <w:lang w:val="nl-NL"/>
        </w:rPr>
        <w:t xml:space="preserve">2001 </w:t>
      </w:r>
      <w:r w:rsidRPr="00A3073A">
        <w:rPr>
          <w:rFonts w:ascii="Arial" w:hAnsi="Arial"/>
          <w:lang w:val="nl-NL"/>
        </w:rPr>
        <w:t>afzo</w:t>
      </w:r>
      <w:r>
        <w:rPr>
          <w:rFonts w:ascii="Arial" w:hAnsi="Arial"/>
          <w:lang w:val="nl-NL"/>
        </w:rPr>
        <w:t xml:space="preserve">nderlijk bij de wet vastgesteld en </w:t>
      </w:r>
      <w:r>
        <w:rPr>
          <w:rFonts w:ascii="Arial" w:hAnsi="Arial"/>
          <w:lang w:val="nl-NL"/>
        </w:rPr>
        <w:br/>
        <w:t>derhalve ook gewijzigd.</w:t>
      </w:r>
      <w:r w:rsidRPr="00A3073A">
        <w:rPr>
          <w:rFonts w:ascii="Arial" w:hAnsi="Arial"/>
          <w:lang w:val="nl-NL"/>
        </w:rPr>
        <w:t xml:space="preserve"> Het onderhavige wetsvoorstel strekt ertoe om voo</w:t>
      </w:r>
      <w:r>
        <w:rPr>
          <w:rFonts w:ascii="Arial" w:hAnsi="Arial"/>
          <w:lang w:val="nl-NL"/>
        </w:rPr>
        <w:t>r het jaar 2015</w:t>
      </w:r>
    </w:p>
    <w:p w:rsidR="008274A7" w:rsidRDefault="008274A7" w:rsidP="008274A7">
      <w:pPr>
        <w:tabs>
          <w:tab w:val="right" w:pos="7088"/>
        </w:tabs>
        <w:suppressAutoHyphens/>
        <w:spacing w:line="312" w:lineRule="auto"/>
        <w:ind w:left="1701"/>
        <w:rPr>
          <w:rFonts w:ascii="Arial" w:hAnsi="Arial"/>
          <w:lang w:val="nl-NL"/>
        </w:rPr>
      </w:pPr>
      <w:r>
        <w:rPr>
          <w:rFonts w:ascii="Arial" w:hAnsi="Arial"/>
          <w:lang w:val="nl-NL"/>
        </w:rPr>
        <w:t>wijzigingen aan te brengen in:</w:t>
      </w:r>
    </w:p>
    <w:p w:rsidR="008274A7" w:rsidRDefault="008274A7" w:rsidP="008274A7">
      <w:pPr>
        <w:tabs>
          <w:tab w:val="right" w:pos="7088"/>
        </w:tabs>
        <w:suppressAutoHyphens/>
        <w:spacing w:line="312" w:lineRule="auto"/>
        <w:ind w:left="1701"/>
        <w:rPr>
          <w:rFonts w:ascii="Arial" w:hAnsi="Arial"/>
          <w:lang w:val="nl-NL"/>
        </w:rPr>
      </w:pPr>
    </w:p>
    <w:p w:rsidR="008274A7" w:rsidRPr="00976110" w:rsidRDefault="008274A7" w:rsidP="008274A7">
      <w:pPr>
        <w:pStyle w:val="Lijstalinea"/>
        <w:numPr>
          <w:ilvl w:val="0"/>
          <w:numId w:val="6"/>
        </w:numPr>
        <w:tabs>
          <w:tab w:val="right" w:pos="7088"/>
        </w:tabs>
        <w:suppressAutoHyphens/>
        <w:spacing w:line="312" w:lineRule="auto"/>
        <w:rPr>
          <w:rFonts w:ascii="Arial" w:hAnsi="Arial"/>
          <w:lang w:val="nl-NL"/>
        </w:rPr>
      </w:pPr>
      <w:r w:rsidRPr="00976110">
        <w:rPr>
          <w:rFonts w:ascii="Arial" w:hAnsi="Arial"/>
          <w:lang w:val="nl-NL"/>
        </w:rPr>
        <w:t xml:space="preserve">de departementale begrotingsstaat van het Ministerie van Sociale Zaken en </w:t>
      </w:r>
      <w:r w:rsidRPr="00976110">
        <w:rPr>
          <w:rFonts w:ascii="Arial" w:hAnsi="Arial"/>
          <w:lang w:val="nl-NL"/>
        </w:rPr>
        <w:br/>
        <w:t>Werkgelegenheid;</w:t>
      </w:r>
    </w:p>
    <w:p w:rsidR="008274A7" w:rsidRPr="00976110" w:rsidRDefault="008274A7" w:rsidP="008274A7">
      <w:pPr>
        <w:pStyle w:val="Lijstalinea"/>
        <w:numPr>
          <w:ilvl w:val="0"/>
          <w:numId w:val="6"/>
        </w:numPr>
        <w:tabs>
          <w:tab w:val="right" w:pos="7088"/>
        </w:tabs>
        <w:suppressAutoHyphens/>
        <w:spacing w:line="312" w:lineRule="auto"/>
        <w:rPr>
          <w:rFonts w:ascii="Arial" w:hAnsi="Arial"/>
          <w:lang w:val="nl-NL"/>
        </w:rPr>
      </w:pPr>
      <w:r w:rsidRPr="00976110">
        <w:rPr>
          <w:rFonts w:ascii="Arial" w:hAnsi="Arial"/>
          <w:lang w:val="nl-NL"/>
        </w:rPr>
        <w:t>de begrotingsstaat inzake het agentschap van dit ministerie.</w:t>
      </w:r>
    </w:p>
    <w:p w:rsidR="008274A7" w:rsidRDefault="008274A7" w:rsidP="008274A7">
      <w:pPr>
        <w:tabs>
          <w:tab w:val="right" w:pos="7088"/>
        </w:tabs>
        <w:suppressAutoHyphens/>
        <w:spacing w:line="312" w:lineRule="auto"/>
        <w:ind w:left="1701"/>
        <w:rPr>
          <w:rFonts w:ascii="Arial" w:hAnsi="Arial"/>
          <w:lang w:val="nl-NL"/>
        </w:rPr>
      </w:pPr>
    </w:p>
    <w:p w:rsidR="008274A7" w:rsidRDefault="008274A7" w:rsidP="008274A7">
      <w:pPr>
        <w:tabs>
          <w:tab w:val="right" w:pos="7088"/>
        </w:tabs>
        <w:suppressAutoHyphens/>
        <w:spacing w:line="312" w:lineRule="auto"/>
        <w:ind w:left="1701"/>
        <w:rPr>
          <w:rFonts w:ascii="Arial" w:hAnsi="Arial"/>
          <w:lang w:val="nl-NL"/>
        </w:rPr>
      </w:pPr>
      <w:r>
        <w:rPr>
          <w:rFonts w:ascii="Arial" w:hAnsi="Arial"/>
          <w:lang w:val="nl-NL"/>
        </w:rPr>
        <w:t xml:space="preserve">De in de begrotingsstaten opgenomen begrotingsartikelen worden in onderdeel B van </w:t>
      </w:r>
      <w:r>
        <w:rPr>
          <w:rFonts w:ascii="Arial" w:hAnsi="Arial"/>
          <w:lang w:val="nl-NL"/>
        </w:rPr>
        <w:br/>
        <w:t>deze memorie van toelichting toegelicht (de zgn. begrotingstoelichting).</w:t>
      </w:r>
      <w:r w:rsidRPr="00A3073A">
        <w:rPr>
          <w:rFonts w:ascii="Arial" w:hAnsi="Arial"/>
          <w:lang w:val="nl-NL"/>
        </w:rPr>
        <w:t xml:space="preserve"> </w:t>
      </w:r>
    </w:p>
    <w:p w:rsidR="008274A7" w:rsidRDefault="008274A7" w:rsidP="008274A7">
      <w:pPr>
        <w:tabs>
          <w:tab w:val="right" w:pos="7088"/>
        </w:tabs>
        <w:suppressAutoHyphens/>
        <w:spacing w:line="312" w:lineRule="auto"/>
        <w:ind w:left="1701"/>
        <w:rPr>
          <w:rFonts w:ascii="Arial" w:hAnsi="Arial"/>
          <w:lang w:val="nl-NL"/>
        </w:rPr>
      </w:pPr>
    </w:p>
    <w:p w:rsidR="008274A7" w:rsidRDefault="008274A7" w:rsidP="008274A7">
      <w:pPr>
        <w:tabs>
          <w:tab w:val="right" w:pos="7088"/>
        </w:tabs>
        <w:suppressAutoHyphens/>
        <w:spacing w:line="312" w:lineRule="auto"/>
        <w:ind w:left="1701"/>
        <w:rPr>
          <w:rFonts w:ascii="Arial" w:hAnsi="Arial"/>
          <w:lang w:val="nl-NL"/>
        </w:rPr>
      </w:pPr>
    </w:p>
    <w:p w:rsidR="008274A7" w:rsidRPr="00A3073A" w:rsidRDefault="008274A7" w:rsidP="008274A7">
      <w:pPr>
        <w:tabs>
          <w:tab w:val="right" w:pos="7088"/>
        </w:tabs>
        <w:suppressAutoHyphens/>
        <w:spacing w:line="312" w:lineRule="auto"/>
        <w:ind w:left="1701"/>
        <w:rPr>
          <w:rFonts w:ascii="Arial" w:hAnsi="Arial"/>
          <w:lang w:val="nl-NL"/>
        </w:rPr>
      </w:pPr>
      <w:r w:rsidRPr="00A3073A">
        <w:rPr>
          <w:rFonts w:ascii="Arial" w:hAnsi="Arial"/>
          <w:lang w:val="nl-NL"/>
        </w:rPr>
        <w:t>De Minister van Sociale Zaken en</w:t>
      </w:r>
    </w:p>
    <w:p w:rsidR="008274A7" w:rsidRPr="000558EE" w:rsidRDefault="008274A7" w:rsidP="008274A7">
      <w:pPr>
        <w:tabs>
          <w:tab w:val="right" w:pos="7088"/>
        </w:tabs>
        <w:suppressAutoHyphens/>
        <w:spacing w:line="312" w:lineRule="auto"/>
        <w:ind w:left="1701"/>
        <w:rPr>
          <w:rFonts w:ascii="Arial" w:hAnsi="Arial"/>
          <w:lang w:val="nl-NL"/>
        </w:rPr>
      </w:pPr>
      <w:r w:rsidRPr="000558EE">
        <w:rPr>
          <w:rFonts w:ascii="Arial" w:hAnsi="Arial"/>
          <w:lang w:val="nl-NL"/>
        </w:rPr>
        <w:t>Werkgelegenheid,</w:t>
      </w:r>
    </w:p>
    <w:p w:rsidR="008274A7" w:rsidRDefault="008274A7" w:rsidP="008274A7">
      <w:pPr>
        <w:tabs>
          <w:tab w:val="right" w:pos="7088"/>
        </w:tabs>
        <w:suppressAutoHyphens/>
        <w:spacing w:line="312" w:lineRule="auto"/>
        <w:ind w:left="1701"/>
        <w:rPr>
          <w:rFonts w:ascii="Arial" w:hAnsi="Arial"/>
          <w:lang w:val="nl-NL"/>
        </w:rPr>
      </w:pPr>
    </w:p>
    <w:p w:rsidR="008274A7" w:rsidRDefault="008274A7" w:rsidP="008274A7">
      <w:pPr>
        <w:tabs>
          <w:tab w:val="right" w:pos="7088"/>
        </w:tabs>
        <w:suppressAutoHyphens/>
        <w:spacing w:line="312" w:lineRule="auto"/>
        <w:rPr>
          <w:rFonts w:ascii="Arial" w:hAnsi="Arial"/>
          <w:lang w:val="nl-NL"/>
        </w:rPr>
      </w:pPr>
    </w:p>
    <w:p w:rsidR="008274A7" w:rsidRDefault="008274A7" w:rsidP="008274A7">
      <w:pPr>
        <w:tabs>
          <w:tab w:val="right" w:pos="7088"/>
        </w:tabs>
        <w:suppressAutoHyphens/>
        <w:spacing w:line="312" w:lineRule="auto"/>
        <w:ind w:left="1701"/>
        <w:rPr>
          <w:rFonts w:ascii="Arial" w:hAnsi="Arial"/>
          <w:lang w:val="nl-NL"/>
        </w:rPr>
      </w:pPr>
    </w:p>
    <w:p w:rsidR="008274A7" w:rsidRDefault="008274A7" w:rsidP="008274A7">
      <w:pPr>
        <w:tabs>
          <w:tab w:val="right" w:pos="7088"/>
        </w:tabs>
        <w:suppressAutoHyphens/>
        <w:spacing w:line="312" w:lineRule="auto"/>
        <w:ind w:left="1701"/>
        <w:rPr>
          <w:rFonts w:ascii="Arial" w:hAnsi="Arial"/>
          <w:lang w:val="nl-NL"/>
        </w:rPr>
      </w:pPr>
    </w:p>
    <w:p w:rsidR="008274A7" w:rsidRPr="001B1DAE" w:rsidRDefault="008274A7" w:rsidP="008274A7">
      <w:pPr>
        <w:tabs>
          <w:tab w:val="right" w:pos="7088"/>
        </w:tabs>
        <w:suppressAutoHyphens/>
        <w:spacing w:line="312" w:lineRule="auto"/>
        <w:ind w:left="1701"/>
        <w:rPr>
          <w:rFonts w:ascii="Arial" w:hAnsi="Arial"/>
          <w:lang w:val="en-GB"/>
        </w:rPr>
      </w:pPr>
      <w:r w:rsidRPr="001B1DAE">
        <w:rPr>
          <w:rFonts w:ascii="Arial" w:hAnsi="Arial"/>
          <w:lang w:val="en-GB"/>
        </w:rPr>
        <w:t>(</w:t>
      </w:r>
      <w:r>
        <w:rPr>
          <w:rFonts w:ascii="Arial" w:hAnsi="Arial"/>
          <w:lang w:val="en-GB"/>
        </w:rPr>
        <w:t>L.F. Asscher</w:t>
      </w:r>
      <w:r w:rsidRPr="001B1DAE">
        <w:rPr>
          <w:rFonts w:ascii="Arial" w:hAnsi="Arial"/>
          <w:lang w:val="en-GB"/>
        </w:rPr>
        <w:t>)</w:t>
      </w:r>
    </w:p>
    <w:p w:rsidR="008274A7" w:rsidRPr="001B1DAE" w:rsidRDefault="008274A7" w:rsidP="008274A7">
      <w:pPr>
        <w:tabs>
          <w:tab w:val="right" w:pos="7088"/>
        </w:tabs>
        <w:suppressAutoHyphens/>
        <w:spacing w:line="312" w:lineRule="auto"/>
        <w:ind w:left="1701"/>
        <w:rPr>
          <w:rFonts w:ascii="Arial" w:hAnsi="Arial"/>
          <w:lang w:val="en-GB"/>
        </w:rPr>
      </w:pPr>
    </w:p>
    <w:p w:rsidR="008274A7" w:rsidRPr="001B1DAE" w:rsidRDefault="008274A7" w:rsidP="008274A7">
      <w:pPr>
        <w:tabs>
          <w:tab w:val="right" w:pos="7088"/>
        </w:tabs>
        <w:suppressAutoHyphens/>
        <w:spacing w:line="312" w:lineRule="auto"/>
        <w:ind w:left="1701"/>
        <w:rPr>
          <w:rFonts w:ascii="Arial" w:hAnsi="Arial"/>
          <w:lang w:val="en-GB"/>
        </w:rPr>
      </w:pPr>
    </w:p>
    <w:p w:rsidR="008274A7" w:rsidRPr="001B1DAE" w:rsidRDefault="008274A7" w:rsidP="008274A7">
      <w:pPr>
        <w:tabs>
          <w:tab w:val="right" w:pos="7088"/>
        </w:tabs>
        <w:suppressAutoHyphens/>
        <w:spacing w:line="312" w:lineRule="auto"/>
        <w:rPr>
          <w:rFonts w:ascii="Arial" w:hAnsi="Arial"/>
          <w:lang w:val="en-GB"/>
        </w:rPr>
      </w:pPr>
    </w:p>
    <w:p w:rsidR="008274A7" w:rsidRPr="001B1DAE" w:rsidRDefault="008274A7" w:rsidP="008274A7">
      <w:pPr>
        <w:tabs>
          <w:tab w:val="right" w:pos="7088"/>
        </w:tabs>
        <w:suppressAutoHyphens/>
        <w:spacing w:line="312" w:lineRule="auto"/>
        <w:ind w:left="1701"/>
        <w:rPr>
          <w:rFonts w:ascii="Arial" w:hAnsi="Arial"/>
          <w:lang w:val="en-GB"/>
        </w:rPr>
      </w:pPr>
    </w:p>
    <w:p w:rsidR="008274A7" w:rsidRPr="007C2639" w:rsidRDefault="008274A7" w:rsidP="008274A7">
      <w:pPr>
        <w:tabs>
          <w:tab w:val="left" w:pos="567"/>
        </w:tabs>
        <w:suppressAutoHyphens/>
        <w:spacing w:line="312" w:lineRule="auto"/>
        <w:rPr>
          <w:rFonts w:ascii="Arial" w:hAnsi="Arial"/>
          <w:b/>
          <w:lang w:val="nl-NL"/>
        </w:rPr>
      </w:pPr>
      <w:r w:rsidRPr="007C2639">
        <w:rPr>
          <w:rFonts w:ascii="Arial" w:hAnsi="Arial"/>
          <w:b/>
          <w:lang w:val="nl-NL"/>
        </w:rPr>
        <w:t>B.</w:t>
      </w:r>
      <w:r w:rsidRPr="007C2639">
        <w:rPr>
          <w:rFonts w:ascii="Arial" w:hAnsi="Arial"/>
          <w:b/>
          <w:lang w:val="nl-NL"/>
        </w:rPr>
        <w:tab/>
        <w:t>BEGROTINGSTOELICHTING</w:t>
      </w:r>
    </w:p>
    <w:p w:rsidR="008274A7" w:rsidRPr="007C2639" w:rsidRDefault="008274A7" w:rsidP="008274A7">
      <w:pPr>
        <w:tabs>
          <w:tab w:val="left" w:pos="567"/>
        </w:tabs>
        <w:suppressAutoHyphens/>
        <w:spacing w:line="312" w:lineRule="auto"/>
        <w:rPr>
          <w:rFonts w:ascii="Arial" w:hAnsi="Arial"/>
          <w:b/>
          <w:lang w:val="nl-NL"/>
        </w:rPr>
      </w:pPr>
    </w:p>
    <w:p w:rsidR="008274A7" w:rsidRDefault="008274A7" w:rsidP="008274A7">
      <w:pPr>
        <w:tabs>
          <w:tab w:val="left" w:pos="284"/>
        </w:tabs>
        <w:spacing w:line="312" w:lineRule="auto"/>
        <w:rPr>
          <w:rFonts w:ascii="Arial" w:hAnsi="Arial"/>
          <w:b/>
          <w:lang w:val="nl-NL"/>
        </w:rPr>
      </w:pPr>
      <w:r>
        <w:rPr>
          <w:rFonts w:ascii="Arial" w:hAnsi="Arial"/>
          <w:b/>
          <w:lang w:val="nl-NL"/>
        </w:rPr>
        <w:t>1.</w:t>
      </w:r>
      <w:r>
        <w:rPr>
          <w:rFonts w:ascii="Arial" w:hAnsi="Arial"/>
          <w:b/>
          <w:lang w:val="nl-NL"/>
        </w:rPr>
        <w:tab/>
        <w:t>De departementale begroting</w:t>
      </w:r>
    </w:p>
    <w:p w:rsidR="008274A7" w:rsidRDefault="008274A7" w:rsidP="008274A7">
      <w:pPr>
        <w:spacing w:line="312" w:lineRule="auto"/>
        <w:rPr>
          <w:rFonts w:ascii="Arial" w:hAnsi="Arial"/>
          <w:b/>
          <w:lang w:val="nl-NL"/>
        </w:rPr>
      </w:pPr>
    </w:p>
    <w:p w:rsidR="008274A7" w:rsidRDefault="008274A7" w:rsidP="008274A7">
      <w:pPr>
        <w:numPr>
          <w:ilvl w:val="1"/>
          <w:numId w:val="3"/>
        </w:numPr>
        <w:tabs>
          <w:tab w:val="left" w:pos="426"/>
        </w:tabs>
        <w:spacing w:line="312" w:lineRule="auto"/>
        <w:rPr>
          <w:rFonts w:ascii="Arial" w:hAnsi="Arial"/>
          <w:b/>
          <w:lang w:val="nl-NL"/>
        </w:rPr>
      </w:pPr>
      <w:r>
        <w:rPr>
          <w:rFonts w:ascii="Arial" w:hAnsi="Arial"/>
          <w:b/>
          <w:lang w:val="nl-NL"/>
        </w:rPr>
        <w:t>Leeswijzer</w:t>
      </w:r>
    </w:p>
    <w:p w:rsidR="008274A7" w:rsidRDefault="008274A7" w:rsidP="008274A7">
      <w:pPr>
        <w:spacing w:line="312" w:lineRule="auto"/>
        <w:rPr>
          <w:rFonts w:ascii="Arial" w:hAnsi="Arial"/>
          <w:lang w:val="nl-NL"/>
        </w:rPr>
      </w:pPr>
      <w:r>
        <w:rPr>
          <w:rFonts w:ascii="Arial" w:hAnsi="Arial"/>
          <w:lang w:val="nl-NL"/>
        </w:rPr>
        <w:t>In deze suppletoire begroting worden de Voorjaarsnotamutaties van Hoofdstuk XV naar de begrotingsartikelen geboekt en aldaar toegelicht. De indeling van deze suppletoire begroting sluit aan bij de begrotingsstructuur in de vastgestelde begroting 2015.</w:t>
      </w:r>
    </w:p>
    <w:p w:rsidR="008274A7" w:rsidRDefault="008274A7" w:rsidP="008274A7"/>
    <w:p w:rsidR="008274A7" w:rsidRPr="00A230A1" w:rsidRDefault="008274A7" w:rsidP="008274A7">
      <w:pPr>
        <w:spacing w:line="312" w:lineRule="auto"/>
        <w:rPr>
          <w:rFonts w:ascii="Arial" w:hAnsi="Arial" w:cs="Arial"/>
        </w:rPr>
      </w:pPr>
      <w:r>
        <w:rPr>
          <w:rFonts w:ascii="Arial" w:hAnsi="Arial" w:cs="Arial"/>
        </w:rPr>
        <w:lastRenderedPageBreak/>
        <w:t>In deze suppletoi</w:t>
      </w:r>
      <w:r w:rsidRPr="00A230A1">
        <w:rPr>
          <w:rFonts w:ascii="Arial" w:hAnsi="Arial" w:cs="Arial"/>
        </w:rPr>
        <w:t>re begroting is de besl</w:t>
      </w:r>
      <w:r>
        <w:rPr>
          <w:rFonts w:ascii="Arial" w:hAnsi="Arial" w:cs="Arial"/>
        </w:rPr>
        <w:t>uitvorming in het kader van de V</w:t>
      </w:r>
      <w:r w:rsidRPr="00A230A1">
        <w:rPr>
          <w:rFonts w:ascii="Arial" w:hAnsi="Arial" w:cs="Arial"/>
        </w:rPr>
        <w:t xml:space="preserve">oorjaarsnota verwerkt, voorzover die neerslaat in de begrotingsgefinancierde uitgaven. Het betreft daarbij: </w:t>
      </w:r>
    </w:p>
    <w:p w:rsidR="008274A7" w:rsidRPr="00A230A1" w:rsidRDefault="008274A7" w:rsidP="008274A7">
      <w:pPr>
        <w:widowControl/>
        <w:numPr>
          <w:ilvl w:val="0"/>
          <w:numId w:val="4"/>
        </w:numPr>
        <w:overflowPunct/>
        <w:autoSpaceDE/>
        <w:autoSpaceDN/>
        <w:adjustRightInd/>
        <w:spacing w:line="312" w:lineRule="auto"/>
        <w:textAlignment w:val="auto"/>
        <w:rPr>
          <w:rFonts w:ascii="Arial" w:hAnsi="Arial" w:cs="Arial"/>
        </w:rPr>
      </w:pPr>
      <w:r>
        <w:rPr>
          <w:rFonts w:ascii="Arial" w:hAnsi="Arial" w:cs="Arial"/>
        </w:rPr>
        <w:t>Macro-</w:t>
      </w:r>
      <w:r w:rsidRPr="00A230A1">
        <w:rPr>
          <w:rFonts w:ascii="Arial" w:hAnsi="Arial" w:cs="Arial"/>
        </w:rPr>
        <w:t>economische bijstellingen (</w:t>
      </w:r>
      <w:r>
        <w:rPr>
          <w:rFonts w:ascii="Arial" w:hAnsi="Arial" w:cs="Arial"/>
        </w:rPr>
        <w:t>conjunctuur</w:t>
      </w:r>
      <w:r w:rsidRPr="00A230A1">
        <w:rPr>
          <w:rFonts w:ascii="Arial" w:hAnsi="Arial" w:cs="Arial"/>
        </w:rPr>
        <w:t>);</w:t>
      </w:r>
    </w:p>
    <w:p w:rsidR="008274A7" w:rsidRPr="00625676" w:rsidRDefault="008274A7" w:rsidP="008274A7">
      <w:pPr>
        <w:widowControl/>
        <w:numPr>
          <w:ilvl w:val="0"/>
          <w:numId w:val="4"/>
        </w:numPr>
        <w:overflowPunct/>
        <w:autoSpaceDE/>
        <w:autoSpaceDN/>
        <w:adjustRightInd/>
        <w:spacing w:line="312" w:lineRule="auto"/>
        <w:textAlignment w:val="auto"/>
        <w:rPr>
          <w:rFonts w:ascii="Arial" w:hAnsi="Arial" w:cs="Arial"/>
        </w:rPr>
      </w:pPr>
      <w:r w:rsidRPr="00A230A1">
        <w:rPr>
          <w:rFonts w:ascii="Arial" w:hAnsi="Arial" w:cs="Arial"/>
        </w:rPr>
        <w:t>Uitvoeringsbijstellingen</w:t>
      </w:r>
      <w:r>
        <w:rPr>
          <w:rFonts w:ascii="Arial" w:hAnsi="Arial" w:cs="Arial"/>
        </w:rPr>
        <w:t xml:space="preserve"> (volume, lonen en prijzen).</w:t>
      </w:r>
    </w:p>
    <w:p w:rsidR="008274A7" w:rsidRDefault="008274A7" w:rsidP="008274A7">
      <w:pPr>
        <w:spacing w:line="312" w:lineRule="auto"/>
        <w:rPr>
          <w:rFonts w:ascii="Arial" w:hAnsi="Arial"/>
        </w:rPr>
      </w:pPr>
    </w:p>
    <w:p w:rsidR="008274A7" w:rsidRPr="00A230A1" w:rsidRDefault="008274A7" w:rsidP="008274A7">
      <w:pPr>
        <w:spacing w:line="312" w:lineRule="auto"/>
        <w:rPr>
          <w:rFonts w:ascii="Arial" w:hAnsi="Arial"/>
        </w:rPr>
      </w:pPr>
      <w:r>
        <w:rPr>
          <w:rFonts w:ascii="Arial" w:hAnsi="Arial"/>
        </w:rPr>
        <w:t xml:space="preserve">Daarnaast is in deze </w:t>
      </w:r>
      <w:r>
        <w:rPr>
          <w:rFonts w:ascii="Arial" w:hAnsi="Arial"/>
          <w:lang w:val="nl-NL"/>
        </w:rPr>
        <w:t>suppletoire begroting een aantal budgettair neutrale herschikkingen tussen subartikelonderdelen opgenomen:</w:t>
      </w:r>
    </w:p>
    <w:p w:rsidR="008274A7" w:rsidRDefault="008274A7" w:rsidP="008274A7">
      <w:pPr>
        <w:numPr>
          <w:ilvl w:val="0"/>
          <w:numId w:val="2"/>
        </w:numPr>
        <w:tabs>
          <w:tab w:val="num" w:pos="284"/>
        </w:tabs>
        <w:spacing w:line="312" w:lineRule="auto"/>
        <w:ind w:left="284" w:hanging="284"/>
        <w:rPr>
          <w:rFonts w:ascii="Arial" w:hAnsi="Arial"/>
          <w:lang w:val="nl-NL"/>
        </w:rPr>
      </w:pPr>
      <w:r>
        <w:rPr>
          <w:rFonts w:ascii="Arial" w:hAnsi="Arial"/>
          <w:lang w:val="nl-NL"/>
        </w:rPr>
        <w:t>J</w:t>
      </w:r>
      <w:r w:rsidRPr="00E95585">
        <w:rPr>
          <w:rFonts w:ascii="Arial" w:hAnsi="Arial"/>
          <w:lang w:val="nl-NL"/>
        </w:rPr>
        <w:t xml:space="preserve">aarlijks </w:t>
      </w:r>
      <w:r>
        <w:rPr>
          <w:rFonts w:ascii="Arial" w:hAnsi="Arial"/>
          <w:lang w:val="nl-NL"/>
        </w:rPr>
        <w:t xml:space="preserve">wordt </w:t>
      </w:r>
      <w:r w:rsidRPr="00E95585">
        <w:rPr>
          <w:rFonts w:ascii="Arial" w:hAnsi="Arial"/>
          <w:lang w:val="nl-NL"/>
        </w:rPr>
        <w:t>binnen SZW aan de hand van jaarprogramma's een nadere toedeling gemaakt van het totaal van de apparaat</w:t>
      </w:r>
      <w:r>
        <w:rPr>
          <w:rFonts w:ascii="Arial" w:hAnsi="Arial"/>
          <w:lang w:val="nl-NL"/>
        </w:rPr>
        <w:t>s</w:t>
      </w:r>
      <w:r w:rsidRPr="00E95585">
        <w:rPr>
          <w:rFonts w:ascii="Arial" w:hAnsi="Arial"/>
          <w:lang w:val="nl-NL"/>
        </w:rPr>
        <w:t xml:space="preserve">uitgaven en de algemene programma-uitgaven. </w:t>
      </w:r>
      <w:r>
        <w:rPr>
          <w:rFonts w:ascii="Arial" w:hAnsi="Arial"/>
          <w:lang w:val="nl-NL"/>
        </w:rPr>
        <w:t>Dit leidt tot verschuivingen tussen budgetten.</w:t>
      </w:r>
    </w:p>
    <w:p w:rsidR="008274A7" w:rsidRDefault="008274A7" w:rsidP="008274A7">
      <w:pPr>
        <w:numPr>
          <w:ilvl w:val="0"/>
          <w:numId w:val="2"/>
        </w:numPr>
        <w:tabs>
          <w:tab w:val="num" w:pos="284"/>
        </w:tabs>
        <w:spacing w:line="312" w:lineRule="auto"/>
        <w:ind w:left="284" w:hanging="284"/>
        <w:rPr>
          <w:rFonts w:ascii="Arial" w:hAnsi="Arial"/>
          <w:lang w:val="nl-NL"/>
        </w:rPr>
      </w:pPr>
      <w:r w:rsidRPr="00821BA9">
        <w:rPr>
          <w:rFonts w:ascii="Arial" w:hAnsi="Arial"/>
          <w:lang w:val="nl-NL"/>
        </w:rPr>
        <w:t xml:space="preserve">Wijzigingen in de regelgeving (WKR) zoals onder andere de registratie van inhuur externen hebben ertoe geleid dat in de begroting verschuivingen zijn verwerkt tussen overige beleidsuitgaven en apparaatsuitgaven. Ook hiervoor zijn nog aanvullende verschuivingen noodzakelijk gebleken. </w:t>
      </w:r>
    </w:p>
    <w:p w:rsidR="008274A7" w:rsidRPr="00821BA9" w:rsidRDefault="008274A7" w:rsidP="008274A7">
      <w:pPr>
        <w:spacing w:line="312" w:lineRule="auto"/>
        <w:ind w:left="284"/>
        <w:rPr>
          <w:rFonts w:ascii="Arial" w:hAnsi="Arial"/>
          <w:lang w:val="nl-NL"/>
        </w:rPr>
      </w:pPr>
    </w:p>
    <w:p w:rsidR="008274A7" w:rsidRDefault="008274A7" w:rsidP="008274A7">
      <w:pPr>
        <w:spacing w:line="312" w:lineRule="auto"/>
        <w:rPr>
          <w:rFonts w:ascii="Arial" w:hAnsi="Arial"/>
          <w:lang w:val="nl-NL"/>
        </w:rPr>
      </w:pPr>
      <w:r>
        <w:rPr>
          <w:rFonts w:ascii="Arial" w:hAnsi="Arial"/>
          <w:lang w:val="nl-NL"/>
        </w:rPr>
        <w:t xml:space="preserve">De organisatiestructuur van het departement is opgebouwd uit circa 35 organisatie-eenheden die alle een eigen budgetverantwoordelijkheid hebben. Het aantal budgetmutaties tussen dezelfde budgethouder en mutaties tussen budgethouders onderling is aanzienlijk. Om die reden is afgezien van het toelichten van de afzonderlijke mutaties. Herschikkingen tussen budgetten staan </w:t>
      </w:r>
      <w:r w:rsidRPr="00432A19">
        <w:rPr>
          <w:rFonts w:ascii="Arial" w:hAnsi="Arial"/>
          <w:lang w:val="nl-NL"/>
        </w:rPr>
        <w:t>geclusterd in de toelichting opgenomen als “Budgettair neutrale herschikkingen</w:t>
      </w:r>
      <w:r>
        <w:rPr>
          <w:rFonts w:ascii="Arial" w:hAnsi="Arial"/>
          <w:lang w:val="nl-NL"/>
        </w:rPr>
        <w:t xml:space="preserve"> binnen het artikel</w:t>
      </w:r>
      <w:r w:rsidRPr="00432A19">
        <w:rPr>
          <w:rFonts w:ascii="Arial" w:hAnsi="Arial"/>
          <w:lang w:val="nl-NL"/>
        </w:rPr>
        <w:t>”</w:t>
      </w:r>
      <w:r>
        <w:rPr>
          <w:rFonts w:ascii="Arial" w:hAnsi="Arial"/>
          <w:lang w:val="nl-NL"/>
        </w:rPr>
        <w:t xml:space="preserve"> en </w:t>
      </w:r>
    </w:p>
    <w:p w:rsidR="008274A7" w:rsidRDefault="008274A7" w:rsidP="008274A7">
      <w:pPr>
        <w:spacing w:line="312" w:lineRule="auto"/>
        <w:rPr>
          <w:rFonts w:ascii="Arial" w:hAnsi="Arial"/>
          <w:lang w:val="nl-NL"/>
        </w:rPr>
      </w:pPr>
      <w:r w:rsidRPr="00432A19">
        <w:rPr>
          <w:rFonts w:ascii="Arial" w:hAnsi="Arial"/>
          <w:lang w:val="nl-NL"/>
        </w:rPr>
        <w:t>“Budgettair neutrale herschikkingen</w:t>
      </w:r>
      <w:r>
        <w:rPr>
          <w:rFonts w:ascii="Arial" w:hAnsi="Arial"/>
          <w:lang w:val="nl-NL"/>
        </w:rPr>
        <w:t xml:space="preserve"> binnen SZW</w:t>
      </w:r>
      <w:r w:rsidRPr="00432A19">
        <w:rPr>
          <w:rFonts w:ascii="Arial" w:hAnsi="Arial"/>
          <w:lang w:val="nl-NL"/>
        </w:rPr>
        <w:t xml:space="preserve">”. </w:t>
      </w:r>
    </w:p>
    <w:p w:rsidR="008274A7" w:rsidRDefault="008274A7" w:rsidP="008274A7">
      <w:pPr>
        <w:spacing w:line="312" w:lineRule="auto"/>
        <w:rPr>
          <w:rFonts w:ascii="Arial" w:hAnsi="Arial"/>
          <w:lang w:val="nl-NL"/>
        </w:rPr>
      </w:pPr>
    </w:p>
    <w:p w:rsidR="008274A7" w:rsidRDefault="008274A7" w:rsidP="008274A7">
      <w:pPr>
        <w:tabs>
          <w:tab w:val="left" w:pos="284"/>
        </w:tabs>
        <w:spacing w:line="312" w:lineRule="auto"/>
        <w:rPr>
          <w:rFonts w:ascii="Arial" w:hAnsi="Arial"/>
          <w:b/>
          <w:lang w:val="nl-NL"/>
        </w:rPr>
      </w:pPr>
      <w:r>
        <w:rPr>
          <w:rFonts w:ascii="Arial" w:hAnsi="Arial"/>
          <w:b/>
          <w:lang w:val="nl-NL"/>
        </w:rPr>
        <w:t>2.</w:t>
      </w:r>
      <w:r>
        <w:rPr>
          <w:rFonts w:ascii="Arial" w:hAnsi="Arial"/>
          <w:b/>
          <w:lang w:val="nl-NL"/>
        </w:rPr>
        <w:tab/>
        <w:t>Het beeld</w:t>
      </w:r>
    </w:p>
    <w:p w:rsidR="008274A7" w:rsidRDefault="008274A7" w:rsidP="008274A7">
      <w:pPr>
        <w:tabs>
          <w:tab w:val="left" w:pos="284"/>
        </w:tabs>
        <w:spacing w:line="312" w:lineRule="auto"/>
        <w:rPr>
          <w:rFonts w:ascii="Arial" w:hAnsi="Arial" w:cs="Arial"/>
          <w:lang w:val="nl-NL"/>
        </w:rPr>
      </w:pPr>
      <w:r>
        <w:rPr>
          <w:rFonts w:ascii="Arial" w:hAnsi="Arial" w:cs="Arial"/>
          <w:lang w:val="nl-NL"/>
        </w:rPr>
        <w:t>Naast d</w:t>
      </w:r>
      <w:r w:rsidRPr="008D650B">
        <w:rPr>
          <w:rFonts w:ascii="Arial" w:hAnsi="Arial" w:cs="Arial"/>
          <w:lang w:val="nl-NL"/>
        </w:rPr>
        <w:t xml:space="preserve">e </w:t>
      </w:r>
      <w:r>
        <w:rPr>
          <w:rFonts w:ascii="Arial" w:hAnsi="Arial" w:cs="Arial"/>
          <w:lang w:val="nl-NL"/>
        </w:rPr>
        <w:t>uitvoerings</w:t>
      </w:r>
      <w:r w:rsidRPr="008D650B">
        <w:rPr>
          <w:rFonts w:ascii="Arial" w:hAnsi="Arial" w:cs="Arial"/>
          <w:lang w:val="nl-NL"/>
        </w:rPr>
        <w:t xml:space="preserve">mutaties </w:t>
      </w:r>
      <w:r>
        <w:rPr>
          <w:rFonts w:ascii="Arial" w:hAnsi="Arial" w:cs="Arial"/>
          <w:lang w:val="nl-NL"/>
        </w:rPr>
        <w:t>uit de Voorjaarsnota zijn in deze suppletoire begroting de financiële effecten van de versoepeling van de Fraudewet verwerkt.</w:t>
      </w:r>
    </w:p>
    <w:p w:rsidR="008274A7" w:rsidRDefault="008274A7" w:rsidP="008274A7">
      <w:pPr>
        <w:tabs>
          <w:tab w:val="left" w:pos="284"/>
        </w:tabs>
        <w:spacing w:line="312" w:lineRule="auto"/>
        <w:rPr>
          <w:rFonts w:ascii="Arial" w:hAnsi="Arial" w:cs="Arial"/>
          <w:lang w:val="nl-NL"/>
        </w:rPr>
      </w:pPr>
    </w:p>
    <w:p w:rsidR="008274A7" w:rsidRDefault="008274A7" w:rsidP="008274A7">
      <w:pPr>
        <w:widowControl/>
        <w:overflowPunct/>
        <w:autoSpaceDE/>
        <w:autoSpaceDN/>
        <w:adjustRightInd/>
        <w:textAlignment w:val="auto"/>
        <w:rPr>
          <w:rFonts w:ascii="Arial" w:hAnsi="Arial"/>
          <w:lang w:val="nl-NL"/>
        </w:rPr>
      </w:pPr>
      <w:r>
        <w:rPr>
          <w:rFonts w:ascii="Arial" w:hAnsi="Arial"/>
          <w:lang w:val="nl-NL"/>
        </w:rPr>
        <w:br w:type="page"/>
      </w:r>
    </w:p>
    <w:p w:rsidR="008274A7" w:rsidRDefault="008274A7" w:rsidP="008274A7">
      <w:pPr>
        <w:pBdr>
          <w:top w:val="single" w:sz="12" w:space="1" w:color="auto"/>
          <w:left w:val="single" w:sz="12" w:space="1" w:color="auto"/>
          <w:bottom w:val="single" w:sz="12" w:space="1" w:color="auto"/>
          <w:right w:val="single" w:sz="12" w:space="1" w:color="auto"/>
        </w:pBdr>
        <w:tabs>
          <w:tab w:val="left" w:pos="284"/>
        </w:tabs>
        <w:spacing w:line="312" w:lineRule="auto"/>
        <w:ind w:left="285"/>
        <w:rPr>
          <w:rFonts w:ascii="Arial" w:hAnsi="Arial"/>
          <w:b/>
          <w:lang w:val="nl-NL"/>
        </w:rPr>
      </w:pPr>
      <w:r>
        <w:rPr>
          <w:rFonts w:ascii="Arial" w:hAnsi="Arial"/>
          <w:b/>
          <w:lang w:val="nl-NL"/>
        </w:rPr>
        <w:lastRenderedPageBreak/>
        <w:t xml:space="preserve">Overzicht met belangrijkste suppletoire uitgavenmutaties 2015 (Voorjaarsnota) </w:t>
      </w:r>
    </w:p>
    <w:p w:rsidR="008274A7" w:rsidRDefault="008274A7" w:rsidP="008274A7">
      <w:pPr>
        <w:pBdr>
          <w:top w:val="single" w:sz="12" w:space="1" w:color="auto"/>
          <w:left w:val="single" w:sz="12" w:space="1" w:color="auto"/>
          <w:bottom w:val="single" w:sz="12" w:space="1" w:color="auto"/>
          <w:right w:val="single" w:sz="12" w:space="1" w:color="auto"/>
        </w:pBdr>
        <w:tabs>
          <w:tab w:val="left" w:pos="284"/>
        </w:tabs>
        <w:spacing w:line="312" w:lineRule="auto"/>
        <w:ind w:left="285"/>
        <w:rPr>
          <w:rFonts w:ascii="Arial" w:hAnsi="Arial"/>
          <w:b/>
          <w:lang w:val="nl-NL"/>
        </w:rPr>
      </w:pPr>
      <w:r>
        <w:rPr>
          <w:rFonts w:ascii="Arial" w:hAnsi="Arial"/>
          <w:b/>
          <w:lang w:val="nl-NL"/>
        </w:rPr>
        <w:t>Bedragen x € 1000</w:t>
      </w:r>
    </w:p>
    <w:p w:rsidR="008274A7" w:rsidRDefault="008274A7" w:rsidP="008274A7">
      <w:pPr>
        <w:pBdr>
          <w:top w:val="single" w:sz="6" w:space="1" w:color="auto"/>
          <w:left w:val="single" w:sz="6" w:space="1" w:color="auto"/>
          <w:bottom w:val="single" w:sz="6" w:space="1" w:color="auto"/>
          <w:right w:val="single" w:sz="6" w:space="1" w:color="auto"/>
        </w:pBdr>
        <w:tabs>
          <w:tab w:val="left" w:pos="284"/>
          <w:tab w:val="right" w:pos="5954"/>
          <w:tab w:val="right" w:pos="7513"/>
        </w:tabs>
        <w:spacing w:line="312" w:lineRule="auto"/>
        <w:ind w:left="285"/>
        <w:rPr>
          <w:rFonts w:ascii="Arial" w:hAnsi="Arial"/>
          <w:b/>
          <w:u w:val="single"/>
          <w:lang w:val="nl-NL"/>
        </w:rPr>
      </w:pPr>
      <w:r>
        <w:rPr>
          <w:rFonts w:ascii="Arial" w:hAnsi="Arial"/>
          <w:b/>
          <w:lang w:val="nl-NL"/>
        </w:rPr>
        <w:tab/>
      </w:r>
      <w:r>
        <w:rPr>
          <w:rFonts w:ascii="Arial" w:hAnsi="Arial"/>
          <w:b/>
          <w:u w:val="single"/>
          <w:lang w:val="nl-NL"/>
        </w:rPr>
        <w:t>Uitgaven</w:t>
      </w:r>
      <w:r>
        <w:rPr>
          <w:rFonts w:ascii="Arial" w:hAnsi="Arial"/>
          <w:b/>
          <w:lang w:val="nl-NL"/>
        </w:rPr>
        <w:tab/>
      </w:r>
      <w:r>
        <w:rPr>
          <w:rFonts w:ascii="Arial" w:hAnsi="Arial"/>
          <w:b/>
          <w:u w:val="single"/>
          <w:lang w:val="nl-NL"/>
        </w:rPr>
        <w:t>Artikelnr.</w:t>
      </w:r>
    </w:p>
    <w:p w:rsidR="008274A7" w:rsidRPr="00104314" w:rsidRDefault="008274A7" w:rsidP="008274A7">
      <w:pPr>
        <w:pBdr>
          <w:top w:val="single" w:sz="6" w:space="1" w:color="auto"/>
          <w:left w:val="single" w:sz="6" w:space="1" w:color="auto"/>
          <w:bottom w:val="single" w:sz="6" w:space="1"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ab/>
      </w:r>
      <w:r>
        <w:rPr>
          <w:rFonts w:ascii="Arial" w:hAnsi="Arial"/>
          <w:b/>
          <w:u w:val="single"/>
          <w:lang w:val="nl-NL"/>
        </w:rPr>
        <w:t>2015</w:t>
      </w:r>
      <w:r>
        <w:rPr>
          <w:rFonts w:ascii="Arial" w:hAnsi="Arial"/>
          <w:b/>
          <w:lang w:val="nl-NL"/>
        </w:rPr>
        <w:tab/>
      </w:r>
      <w:r>
        <w:rPr>
          <w:rFonts w:ascii="Arial" w:hAnsi="Arial"/>
          <w:b/>
          <w:u w:val="single"/>
          <w:lang w:val="nl-NL"/>
        </w:rPr>
        <w:t>2015</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b/>
          <w:lang w:val="nl-NL"/>
        </w:rPr>
      </w:pP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Vastgestelde begroting 2015</w:t>
      </w:r>
      <w:r>
        <w:rPr>
          <w:rFonts w:ascii="Arial" w:hAnsi="Arial"/>
          <w:b/>
          <w:lang w:val="nl-NL"/>
        </w:rPr>
        <w:tab/>
        <w:t>32 421 680</w:t>
      </w:r>
      <w:r>
        <w:rPr>
          <w:rFonts w:ascii="Arial" w:hAnsi="Arial"/>
          <w:b/>
          <w:lang w:val="nl-NL"/>
        </w:rPr>
        <w:tab/>
        <w:t>alle</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Belangrijkste suppletoire mutaties :</w:t>
      </w:r>
      <w:r>
        <w:rPr>
          <w:rFonts w:ascii="Arial" w:hAnsi="Arial"/>
          <w:lang w:val="nl-NL"/>
        </w:rPr>
        <w:tab/>
      </w:r>
      <w:r>
        <w:rPr>
          <w:rFonts w:ascii="Arial" w:hAnsi="Arial"/>
          <w:lang w:val="nl-NL"/>
        </w:rPr>
        <w:tab/>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BUIG</w:t>
      </w:r>
      <w:r>
        <w:rPr>
          <w:rFonts w:ascii="Arial" w:hAnsi="Arial"/>
          <w:lang w:val="nl-NL"/>
        </w:rPr>
        <w:tab/>
        <w:t>81 748</w:t>
      </w:r>
      <w:r>
        <w:rPr>
          <w:rFonts w:ascii="Arial" w:hAnsi="Arial"/>
          <w:lang w:val="nl-NL"/>
        </w:rPr>
        <w:tab/>
        <w:t>2</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TW</w:t>
      </w:r>
      <w:r>
        <w:rPr>
          <w:rFonts w:ascii="Arial" w:hAnsi="Arial"/>
          <w:lang w:val="nl-NL"/>
        </w:rPr>
        <w:tab/>
        <w:t>- 10 084</w:t>
      </w:r>
      <w:r>
        <w:rPr>
          <w:rFonts w:ascii="Arial" w:hAnsi="Arial"/>
          <w:lang w:val="nl-NL"/>
        </w:rPr>
        <w:tab/>
        <w:t>2</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Kasschuif sectorplannen</w:t>
      </w:r>
      <w:r>
        <w:rPr>
          <w:rFonts w:ascii="Arial" w:hAnsi="Arial"/>
          <w:lang w:val="nl-NL"/>
        </w:rPr>
        <w:tab/>
        <w:t>-136 400</w:t>
      </w:r>
      <w:r>
        <w:rPr>
          <w:rFonts w:ascii="Arial" w:hAnsi="Arial"/>
          <w:lang w:val="nl-NL"/>
        </w:rPr>
        <w:tab/>
        <w:t>2</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Wajong en Re-integratie Wajong</w:t>
      </w:r>
      <w:r>
        <w:rPr>
          <w:rFonts w:ascii="Arial" w:hAnsi="Arial"/>
          <w:lang w:val="nl-NL"/>
        </w:rPr>
        <w:tab/>
        <w:t>- 60 200</w:t>
      </w:r>
      <w:r>
        <w:rPr>
          <w:rFonts w:ascii="Arial" w:hAnsi="Arial"/>
          <w:lang w:val="nl-NL"/>
        </w:rPr>
        <w:tab/>
        <w:t>4</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KOT</w:t>
      </w:r>
      <w:r>
        <w:rPr>
          <w:rFonts w:ascii="Arial" w:hAnsi="Arial"/>
          <w:lang w:val="nl-NL"/>
        </w:rPr>
        <w:tab/>
        <w:t>- 238 536</w:t>
      </w:r>
      <w:r>
        <w:rPr>
          <w:rFonts w:ascii="Arial" w:hAnsi="Arial"/>
          <w:lang w:val="nl-NL"/>
        </w:rPr>
        <w:tab/>
        <w:t>7</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Mutaties Tijdelijke inkomensondersteuning AOW</w:t>
      </w:r>
      <w:r>
        <w:rPr>
          <w:rFonts w:ascii="Arial" w:hAnsi="Arial"/>
          <w:lang w:val="nl-NL"/>
        </w:rPr>
        <w:tab/>
        <w:t>76 105</w:t>
      </w:r>
      <w:r>
        <w:rPr>
          <w:rFonts w:ascii="Arial" w:hAnsi="Arial"/>
          <w:lang w:val="nl-NL"/>
        </w:rPr>
        <w:tab/>
        <w:t>8</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AKW</w:t>
      </w:r>
      <w:r>
        <w:rPr>
          <w:rFonts w:ascii="Arial" w:hAnsi="Arial"/>
          <w:lang w:val="nl-NL"/>
        </w:rPr>
        <w:tab/>
        <w:t>21 578</w:t>
      </w:r>
      <w:r>
        <w:rPr>
          <w:rFonts w:ascii="Arial" w:hAnsi="Arial"/>
          <w:lang w:val="nl-NL"/>
        </w:rPr>
        <w:tab/>
        <w:t>10</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WKB</w:t>
      </w:r>
      <w:r>
        <w:rPr>
          <w:rFonts w:ascii="Arial" w:hAnsi="Arial"/>
          <w:lang w:val="nl-NL"/>
        </w:rPr>
        <w:tab/>
        <w:t>- 32 144</w:t>
      </w:r>
      <w:r>
        <w:rPr>
          <w:rFonts w:ascii="Arial" w:hAnsi="Arial"/>
          <w:lang w:val="nl-NL"/>
        </w:rPr>
        <w:tab/>
        <w:t>10</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Diverse mutaties uitvoeringskosten UWV</w:t>
      </w:r>
      <w:r>
        <w:rPr>
          <w:rFonts w:ascii="Arial" w:hAnsi="Arial"/>
          <w:lang w:val="nl-NL"/>
        </w:rPr>
        <w:tab/>
        <w:t>- 9 223</w:t>
      </w:r>
      <w:r>
        <w:rPr>
          <w:rFonts w:ascii="Arial" w:hAnsi="Arial"/>
          <w:lang w:val="nl-NL"/>
        </w:rPr>
        <w:tab/>
        <w:t>11</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Diverse mutaties uitvoeringskosten SVB</w:t>
      </w:r>
      <w:r>
        <w:rPr>
          <w:rFonts w:ascii="Arial" w:hAnsi="Arial"/>
          <w:lang w:val="nl-NL"/>
        </w:rPr>
        <w:tab/>
        <w:t>11 269</w:t>
      </w:r>
      <w:r>
        <w:rPr>
          <w:rFonts w:ascii="Arial" w:hAnsi="Arial"/>
          <w:lang w:val="nl-NL"/>
        </w:rPr>
        <w:tab/>
        <w:t>11</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Mutaties Rijksbijdragen</w:t>
      </w:r>
      <w:r>
        <w:rPr>
          <w:rFonts w:ascii="Arial" w:hAnsi="Arial"/>
          <w:lang w:val="nl-NL"/>
        </w:rPr>
        <w:tab/>
        <w:t>- 744 610</w:t>
      </w:r>
      <w:r>
        <w:rPr>
          <w:rFonts w:ascii="Arial" w:hAnsi="Arial"/>
          <w:lang w:val="nl-NL"/>
        </w:rPr>
        <w:tab/>
        <w:t>12</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Centraal Orgaan Opvang Asielzoekers</w:t>
      </w:r>
      <w:r>
        <w:rPr>
          <w:rFonts w:ascii="Arial" w:hAnsi="Arial"/>
          <w:lang w:val="nl-NL"/>
        </w:rPr>
        <w:tab/>
        <w:t>22 000</w:t>
      </w:r>
      <w:r>
        <w:rPr>
          <w:rFonts w:ascii="Arial" w:hAnsi="Arial"/>
          <w:lang w:val="nl-NL"/>
        </w:rPr>
        <w:tab/>
        <w:t>13</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Mutaties apparaatsuitgaven</w:t>
      </w:r>
      <w:r>
        <w:rPr>
          <w:rFonts w:ascii="Arial" w:hAnsi="Arial"/>
          <w:lang w:val="nl-NL"/>
        </w:rPr>
        <w:tab/>
        <w:t>11 565</w:t>
      </w:r>
      <w:r>
        <w:rPr>
          <w:rFonts w:ascii="Arial" w:hAnsi="Arial"/>
          <w:lang w:val="nl-NL"/>
        </w:rPr>
        <w:tab/>
        <w:t>96</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Toedeling Eindejaarsmarge</w:t>
      </w:r>
      <w:r>
        <w:rPr>
          <w:rFonts w:ascii="Arial" w:hAnsi="Arial"/>
          <w:lang w:val="nl-NL"/>
        </w:rPr>
        <w:tab/>
        <w:t>56 650</w:t>
      </w:r>
      <w:r>
        <w:rPr>
          <w:rFonts w:ascii="Arial" w:hAnsi="Arial"/>
          <w:lang w:val="nl-NL"/>
        </w:rPr>
        <w:tab/>
        <w:t>99</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Toedeling loonbijstelling 2015</w:t>
      </w:r>
      <w:r>
        <w:rPr>
          <w:rFonts w:ascii="Arial" w:hAnsi="Arial"/>
          <w:lang w:val="nl-NL"/>
        </w:rPr>
        <w:tab/>
        <w:t>3 511</w:t>
      </w:r>
      <w:r>
        <w:rPr>
          <w:rFonts w:ascii="Arial" w:hAnsi="Arial"/>
          <w:lang w:val="nl-NL"/>
        </w:rPr>
        <w:tab/>
        <w:t>99</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Toedeling prijsbijstelling 2015</w:t>
      </w:r>
      <w:r>
        <w:rPr>
          <w:rFonts w:ascii="Arial" w:hAnsi="Arial"/>
          <w:lang w:val="nl-NL"/>
        </w:rPr>
        <w:tab/>
        <w:t>1 156</w:t>
      </w:r>
      <w:r>
        <w:rPr>
          <w:rFonts w:ascii="Arial" w:hAnsi="Arial"/>
          <w:lang w:val="nl-NL"/>
        </w:rPr>
        <w:tab/>
        <w:t>99</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Diverse dekkingen en reserveringen</w:t>
      </w:r>
      <w:r>
        <w:rPr>
          <w:rFonts w:ascii="Arial" w:hAnsi="Arial"/>
          <w:lang w:val="nl-NL"/>
        </w:rPr>
        <w:tab/>
        <w:t>- 23 414</w:t>
      </w:r>
      <w:r>
        <w:rPr>
          <w:rFonts w:ascii="Arial" w:hAnsi="Arial"/>
          <w:lang w:val="nl-NL"/>
        </w:rPr>
        <w:tab/>
        <w:t>99</w:t>
      </w:r>
    </w:p>
    <w:p w:rsidR="008274A7" w:rsidRDefault="008274A7" w:rsidP="008274A7">
      <w:pPr>
        <w:pBdr>
          <w:top w:val="single" w:sz="6" w:space="1" w:color="auto"/>
          <w:left w:val="single" w:sz="6" w:space="1"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Overige mutaties</w:t>
      </w:r>
      <w:r>
        <w:rPr>
          <w:rFonts w:ascii="Arial" w:hAnsi="Arial"/>
          <w:lang w:val="nl-NL"/>
        </w:rPr>
        <w:tab/>
      </w:r>
      <w:r>
        <w:rPr>
          <w:rFonts w:ascii="Arial" w:hAnsi="Arial"/>
          <w:u w:val="single"/>
          <w:lang w:val="nl-NL"/>
        </w:rPr>
        <w:t>____12 954</w:t>
      </w:r>
      <w:r>
        <w:rPr>
          <w:rFonts w:ascii="Arial" w:hAnsi="Arial"/>
          <w:lang w:val="nl-NL"/>
        </w:rPr>
        <w:tab/>
        <w:t>Div</w:t>
      </w:r>
    </w:p>
    <w:p w:rsidR="008274A7" w:rsidRDefault="008274A7" w:rsidP="008274A7">
      <w:pPr>
        <w:pBdr>
          <w:left w:val="single" w:sz="6" w:space="1" w:color="auto"/>
          <w:bottom w:val="single" w:sz="6" w:space="0" w:color="auto"/>
          <w:right w:val="single" w:sz="6" w:space="1" w:color="auto"/>
        </w:pBdr>
        <w:tabs>
          <w:tab w:val="left" w:pos="284"/>
          <w:tab w:val="right" w:pos="5954"/>
          <w:tab w:val="right" w:pos="7513"/>
        </w:tabs>
        <w:spacing w:line="312" w:lineRule="auto"/>
        <w:ind w:left="285"/>
        <w:outlineLvl w:val="0"/>
        <w:rPr>
          <w:rFonts w:ascii="Arial" w:hAnsi="Arial"/>
          <w:b/>
          <w:lang w:val="nl-NL"/>
        </w:rPr>
      </w:pPr>
      <w:r>
        <w:rPr>
          <w:rFonts w:ascii="Arial" w:hAnsi="Arial"/>
          <w:b/>
          <w:lang w:val="nl-NL"/>
        </w:rPr>
        <w:t>Stand na 1</w:t>
      </w:r>
      <w:r>
        <w:rPr>
          <w:rFonts w:ascii="Arial" w:hAnsi="Arial"/>
          <w:b/>
          <w:vertAlign w:val="superscript"/>
          <w:lang w:val="nl-NL"/>
        </w:rPr>
        <w:t>e</w:t>
      </w:r>
      <w:r>
        <w:rPr>
          <w:rFonts w:ascii="Arial" w:hAnsi="Arial"/>
          <w:b/>
          <w:lang w:val="nl-NL"/>
        </w:rPr>
        <w:t xml:space="preserve"> suppletoire begroting 2015</w:t>
      </w:r>
      <w:r>
        <w:rPr>
          <w:rFonts w:ascii="Arial" w:hAnsi="Arial"/>
          <w:b/>
          <w:lang w:val="nl-NL"/>
        </w:rPr>
        <w:tab/>
        <w:t>31 465 605</w:t>
      </w:r>
      <w:r>
        <w:rPr>
          <w:rFonts w:ascii="Arial" w:hAnsi="Arial"/>
          <w:b/>
          <w:lang w:val="nl-NL"/>
        </w:rPr>
        <w:tab/>
      </w:r>
    </w:p>
    <w:p w:rsidR="008274A7" w:rsidRDefault="008274A7" w:rsidP="008274A7">
      <w:pPr>
        <w:tabs>
          <w:tab w:val="left" w:pos="284"/>
        </w:tabs>
        <w:spacing w:line="312" w:lineRule="auto"/>
        <w:rPr>
          <w:rFonts w:ascii="Arial" w:hAnsi="Arial"/>
          <w:lang w:val="nl-NL"/>
        </w:rPr>
      </w:pPr>
    </w:p>
    <w:p w:rsidR="008274A7" w:rsidRDefault="008274A7" w:rsidP="008274A7">
      <w:pPr>
        <w:tabs>
          <w:tab w:val="left" w:pos="284"/>
        </w:tabs>
        <w:spacing w:line="312" w:lineRule="auto"/>
        <w:rPr>
          <w:rFonts w:ascii="Arial" w:hAnsi="Arial"/>
          <w:lang w:val="nl-NL"/>
        </w:rPr>
      </w:pPr>
    </w:p>
    <w:p w:rsidR="008274A7" w:rsidRDefault="008274A7" w:rsidP="008274A7">
      <w:pPr>
        <w:pBdr>
          <w:top w:val="single" w:sz="12" w:space="1" w:color="auto"/>
          <w:left w:val="single" w:sz="12" w:space="1" w:color="auto"/>
          <w:bottom w:val="single" w:sz="12" w:space="1" w:color="auto"/>
          <w:right w:val="single" w:sz="12" w:space="1" w:color="auto"/>
        </w:pBdr>
        <w:tabs>
          <w:tab w:val="left" w:pos="284"/>
        </w:tabs>
        <w:spacing w:line="312" w:lineRule="auto"/>
        <w:ind w:left="285"/>
        <w:rPr>
          <w:rFonts w:ascii="Arial" w:hAnsi="Arial"/>
          <w:b/>
          <w:lang w:val="nl-NL"/>
        </w:rPr>
      </w:pPr>
      <w:r>
        <w:rPr>
          <w:rFonts w:ascii="Arial" w:hAnsi="Arial"/>
          <w:b/>
          <w:lang w:val="nl-NL"/>
        </w:rPr>
        <w:t>Overzicht met belangrijkste suppletoire ontvangstenmutaties 2015 (Voorjaarsnota)</w:t>
      </w:r>
    </w:p>
    <w:p w:rsidR="008274A7" w:rsidRDefault="008274A7" w:rsidP="008274A7">
      <w:pPr>
        <w:pBdr>
          <w:top w:val="single" w:sz="12" w:space="1" w:color="auto"/>
          <w:left w:val="single" w:sz="12" w:space="1" w:color="auto"/>
          <w:bottom w:val="single" w:sz="12" w:space="1" w:color="auto"/>
          <w:right w:val="single" w:sz="12" w:space="1" w:color="auto"/>
        </w:pBdr>
        <w:tabs>
          <w:tab w:val="left" w:pos="284"/>
        </w:tabs>
        <w:spacing w:line="312" w:lineRule="auto"/>
        <w:ind w:left="285"/>
        <w:outlineLvl w:val="0"/>
        <w:rPr>
          <w:rFonts w:ascii="Arial" w:hAnsi="Arial"/>
          <w:b/>
          <w:lang w:val="nl-NL"/>
        </w:rPr>
      </w:pPr>
      <w:r>
        <w:rPr>
          <w:rFonts w:ascii="Arial" w:hAnsi="Arial"/>
          <w:b/>
          <w:lang w:val="nl-NL"/>
        </w:rPr>
        <w:t>Bedragen x € 1000</w:t>
      </w:r>
    </w:p>
    <w:p w:rsidR="008274A7" w:rsidRDefault="008274A7" w:rsidP="008274A7">
      <w:pPr>
        <w:pBdr>
          <w:top w:val="single" w:sz="6" w:space="1" w:color="auto"/>
          <w:left w:val="single" w:sz="6" w:space="1" w:color="auto"/>
          <w:bottom w:val="single" w:sz="6" w:space="1" w:color="auto"/>
          <w:right w:val="single" w:sz="6" w:space="1" w:color="auto"/>
        </w:pBdr>
        <w:tabs>
          <w:tab w:val="left" w:pos="284"/>
          <w:tab w:val="right" w:pos="5954"/>
          <w:tab w:val="right" w:pos="7513"/>
        </w:tabs>
        <w:spacing w:line="312" w:lineRule="auto"/>
        <w:ind w:left="285"/>
        <w:rPr>
          <w:rFonts w:ascii="Arial" w:hAnsi="Arial"/>
          <w:b/>
          <w:u w:val="single"/>
          <w:lang w:val="nl-NL"/>
        </w:rPr>
      </w:pPr>
      <w:r>
        <w:rPr>
          <w:rFonts w:ascii="Arial" w:hAnsi="Arial"/>
          <w:b/>
          <w:lang w:val="nl-NL"/>
        </w:rPr>
        <w:tab/>
      </w:r>
      <w:r>
        <w:rPr>
          <w:rFonts w:ascii="Arial" w:hAnsi="Arial"/>
          <w:b/>
          <w:u w:val="single"/>
          <w:lang w:val="nl-NL"/>
        </w:rPr>
        <w:t>Ontvangsten</w:t>
      </w:r>
      <w:r>
        <w:rPr>
          <w:rFonts w:ascii="Arial" w:hAnsi="Arial"/>
          <w:b/>
          <w:lang w:val="nl-NL"/>
        </w:rPr>
        <w:tab/>
      </w:r>
      <w:r>
        <w:rPr>
          <w:rFonts w:ascii="Arial" w:hAnsi="Arial"/>
          <w:b/>
          <w:u w:val="single"/>
          <w:lang w:val="nl-NL"/>
        </w:rPr>
        <w:t>Artikelnr.</w:t>
      </w:r>
    </w:p>
    <w:p w:rsidR="008274A7" w:rsidRPr="00104314" w:rsidRDefault="008274A7" w:rsidP="008274A7">
      <w:pPr>
        <w:pBdr>
          <w:top w:val="single" w:sz="6" w:space="1" w:color="auto"/>
          <w:left w:val="single" w:sz="6" w:space="1" w:color="auto"/>
          <w:bottom w:val="single" w:sz="6" w:space="1"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ab/>
      </w:r>
      <w:r>
        <w:rPr>
          <w:rFonts w:ascii="Arial" w:hAnsi="Arial"/>
          <w:b/>
          <w:u w:val="single"/>
          <w:lang w:val="nl-NL"/>
        </w:rPr>
        <w:t>2015</w:t>
      </w:r>
      <w:r>
        <w:rPr>
          <w:rFonts w:ascii="Arial" w:hAnsi="Arial"/>
          <w:b/>
          <w:lang w:val="nl-NL"/>
        </w:rPr>
        <w:tab/>
      </w:r>
      <w:r>
        <w:rPr>
          <w:rFonts w:ascii="Arial" w:hAnsi="Arial"/>
          <w:b/>
          <w:u w:val="single"/>
          <w:lang w:val="nl-NL"/>
        </w:rPr>
        <w:t>2015</w:t>
      </w:r>
    </w:p>
    <w:p w:rsidR="008274A7" w:rsidRDefault="008274A7" w:rsidP="008274A7">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b/>
          <w:lang w:val="nl-NL"/>
        </w:rPr>
      </w:pPr>
    </w:p>
    <w:p w:rsidR="008274A7" w:rsidRDefault="008274A7" w:rsidP="008274A7">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Vastgestelde begroting 2015</w:t>
      </w:r>
      <w:r>
        <w:rPr>
          <w:rFonts w:ascii="Arial" w:hAnsi="Arial"/>
          <w:b/>
          <w:lang w:val="nl-NL"/>
        </w:rPr>
        <w:tab/>
        <w:t>1 685 276</w:t>
      </w:r>
      <w:r>
        <w:rPr>
          <w:rFonts w:ascii="Arial" w:hAnsi="Arial"/>
          <w:b/>
          <w:lang w:val="nl-NL"/>
        </w:rPr>
        <w:tab/>
      </w:r>
    </w:p>
    <w:p w:rsidR="008274A7" w:rsidRDefault="008274A7" w:rsidP="008274A7">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Belangrijkste suppletoire mutaties :</w:t>
      </w:r>
    </w:p>
    <w:p w:rsidR="008274A7" w:rsidRDefault="008274A7" w:rsidP="008274A7">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Terugontvangsten WSW en Participatiewet</w:t>
      </w:r>
      <w:r>
        <w:rPr>
          <w:rFonts w:ascii="Arial" w:hAnsi="Arial"/>
          <w:lang w:val="nl-NL"/>
        </w:rPr>
        <w:tab/>
        <w:t>26 000</w:t>
      </w:r>
      <w:r>
        <w:rPr>
          <w:rFonts w:ascii="Arial" w:hAnsi="Arial"/>
          <w:lang w:val="nl-NL"/>
        </w:rPr>
        <w:tab/>
        <w:t>2</w:t>
      </w:r>
    </w:p>
    <w:p w:rsidR="008274A7" w:rsidRDefault="008274A7" w:rsidP="008274A7">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Uitvoeringsmutaties KOT</w:t>
      </w:r>
      <w:r>
        <w:rPr>
          <w:rFonts w:ascii="Arial" w:hAnsi="Arial"/>
          <w:lang w:val="nl-NL"/>
        </w:rPr>
        <w:tab/>
        <w:t>97 913</w:t>
      </w:r>
      <w:r>
        <w:rPr>
          <w:rFonts w:ascii="Arial" w:hAnsi="Arial"/>
          <w:lang w:val="nl-NL"/>
        </w:rPr>
        <w:tab/>
        <w:t>7</w:t>
      </w:r>
    </w:p>
    <w:p w:rsidR="008274A7" w:rsidRDefault="008274A7" w:rsidP="008274A7">
      <w:pPr>
        <w:pBdr>
          <w:top w:val="single" w:sz="6" w:space="1" w:color="auto"/>
          <w:left w:val="single" w:sz="6" w:space="0" w:color="auto"/>
          <w:right w:val="single" w:sz="6" w:space="1" w:color="auto"/>
        </w:pBdr>
        <w:tabs>
          <w:tab w:val="left" w:pos="284"/>
          <w:tab w:val="right" w:pos="5954"/>
          <w:tab w:val="right" w:pos="7513"/>
        </w:tabs>
        <w:spacing w:line="312" w:lineRule="auto"/>
        <w:ind w:left="285"/>
        <w:rPr>
          <w:rFonts w:ascii="Arial" w:hAnsi="Arial"/>
          <w:lang w:val="nl-NL"/>
        </w:rPr>
      </w:pPr>
      <w:r>
        <w:rPr>
          <w:rFonts w:ascii="Arial" w:hAnsi="Arial"/>
          <w:lang w:val="nl-NL"/>
        </w:rPr>
        <w:t>Afwikkeling liquidatie Arbvo</w:t>
      </w:r>
      <w:r>
        <w:rPr>
          <w:rFonts w:ascii="Arial" w:hAnsi="Arial"/>
          <w:lang w:val="nl-NL"/>
        </w:rPr>
        <w:tab/>
        <w:t>10 000</w:t>
      </w:r>
      <w:r>
        <w:rPr>
          <w:rFonts w:ascii="Arial" w:hAnsi="Arial"/>
          <w:lang w:val="nl-NL"/>
        </w:rPr>
        <w:tab/>
        <w:t>11</w:t>
      </w:r>
      <w:r>
        <w:rPr>
          <w:rFonts w:ascii="Arial" w:hAnsi="Arial"/>
          <w:lang w:val="nl-NL"/>
        </w:rPr>
        <w:tab/>
      </w:r>
    </w:p>
    <w:p w:rsidR="008274A7" w:rsidRDefault="008274A7" w:rsidP="008274A7">
      <w:pPr>
        <w:pBdr>
          <w:top w:val="single" w:sz="6" w:space="1" w:color="auto"/>
          <w:left w:val="single" w:sz="6" w:space="0" w:color="auto"/>
          <w:right w:val="single" w:sz="6" w:space="1" w:color="auto"/>
        </w:pBdr>
        <w:tabs>
          <w:tab w:val="left" w:pos="567"/>
          <w:tab w:val="right" w:pos="5954"/>
          <w:tab w:val="right" w:pos="7513"/>
        </w:tabs>
        <w:spacing w:line="312" w:lineRule="auto"/>
        <w:ind w:left="285"/>
        <w:rPr>
          <w:rFonts w:ascii="Arial" w:hAnsi="Arial"/>
          <w:lang w:val="nl-NL"/>
        </w:rPr>
      </w:pPr>
      <w:r>
        <w:rPr>
          <w:rFonts w:ascii="Arial" w:hAnsi="Arial"/>
          <w:lang w:val="nl-NL"/>
        </w:rPr>
        <w:t xml:space="preserve">Diversen </w:t>
      </w:r>
      <w:r>
        <w:rPr>
          <w:rFonts w:ascii="Arial" w:hAnsi="Arial"/>
          <w:lang w:val="nl-NL"/>
        </w:rPr>
        <w:tab/>
      </w:r>
      <w:r w:rsidRPr="007666B2">
        <w:rPr>
          <w:rFonts w:ascii="Arial" w:hAnsi="Arial"/>
          <w:u w:val="single"/>
          <w:lang w:val="nl-NL"/>
        </w:rPr>
        <w:t xml:space="preserve">  </w:t>
      </w:r>
      <w:r>
        <w:rPr>
          <w:rFonts w:ascii="Arial" w:hAnsi="Arial"/>
          <w:u w:val="single"/>
          <w:lang w:val="nl-NL"/>
        </w:rPr>
        <w:t xml:space="preserve">      - 830</w:t>
      </w:r>
      <w:r>
        <w:rPr>
          <w:rFonts w:ascii="Arial" w:hAnsi="Arial"/>
          <w:lang w:val="nl-NL"/>
        </w:rPr>
        <w:tab/>
        <w:t>Div</w:t>
      </w:r>
    </w:p>
    <w:p w:rsidR="008274A7" w:rsidRPr="00505E2C" w:rsidRDefault="008274A7" w:rsidP="008274A7">
      <w:pPr>
        <w:pBdr>
          <w:top w:val="single" w:sz="6" w:space="1" w:color="auto"/>
          <w:left w:val="single" w:sz="6" w:space="0" w:color="auto"/>
          <w:right w:val="single" w:sz="6" w:space="1" w:color="auto"/>
        </w:pBdr>
        <w:tabs>
          <w:tab w:val="left" w:pos="567"/>
          <w:tab w:val="right" w:pos="5954"/>
          <w:tab w:val="right" w:pos="7513"/>
        </w:tabs>
        <w:spacing w:line="312" w:lineRule="auto"/>
        <w:ind w:left="285"/>
        <w:rPr>
          <w:rFonts w:ascii="Arial" w:hAnsi="Arial"/>
          <w:lang w:val="nl-NL"/>
        </w:rPr>
      </w:pPr>
      <w:r>
        <w:rPr>
          <w:rFonts w:ascii="Arial" w:hAnsi="Arial"/>
          <w:b/>
          <w:lang w:val="nl-NL"/>
        </w:rPr>
        <w:t>Stand na 1</w:t>
      </w:r>
      <w:r>
        <w:rPr>
          <w:rFonts w:ascii="Arial" w:hAnsi="Arial"/>
          <w:b/>
          <w:vertAlign w:val="superscript"/>
          <w:lang w:val="nl-NL"/>
        </w:rPr>
        <w:t>e</w:t>
      </w:r>
      <w:r>
        <w:rPr>
          <w:rFonts w:ascii="Arial" w:hAnsi="Arial"/>
          <w:b/>
          <w:lang w:val="nl-NL"/>
        </w:rPr>
        <w:t xml:space="preserve"> suppletoire begroting 2015</w:t>
      </w:r>
      <w:r>
        <w:rPr>
          <w:rFonts w:ascii="Arial" w:hAnsi="Arial"/>
          <w:b/>
          <w:lang w:val="nl-NL"/>
        </w:rPr>
        <w:tab/>
        <w:t>1 818 359</w:t>
      </w:r>
    </w:p>
    <w:p w:rsidR="008274A7" w:rsidRDefault="008274A7" w:rsidP="008274A7">
      <w:pPr>
        <w:pBdr>
          <w:left w:val="single" w:sz="6" w:space="0" w:color="auto"/>
          <w:bottom w:val="single" w:sz="6" w:space="1" w:color="auto"/>
          <w:right w:val="single" w:sz="6" w:space="1" w:color="auto"/>
        </w:pBdr>
        <w:tabs>
          <w:tab w:val="left" w:pos="284"/>
          <w:tab w:val="right" w:pos="5954"/>
          <w:tab w:val="right" w:pos="7513"/>
        </w:tabs>
        <w:spacing w:line="312" w:lineRule="auto"/>
        <w:ind w:left="285"/>
        <w:rPr>
          <w:rFonts w:ascii="Arial" w:hAnsi="Arial"/>
          <w:b/>
          <w:lang w:val="nl-NL"/>
        </w:rPr>
      </w:pPr>
      <w:r>
        <w:rPr>
          <w:rFonts w:ascii="Arial" w:hAnsi="Arial"/>
          <w:b/>
          <w:lang w:val="nl-NL"/>
        </w:rPr>
        <w:tab/>
      </w:r>
      <w:r>
        <w:rPr>
          <w:rFonts w:ascii="Arial" w:hAnsi="Arial"/>
          <w:b/>
          <w:lang w:val="nl-NL"/>
        </w:rPr>
        <w:tab/>
      </w:r>
    </w:p>
    <w:p w:rsidR="008274A7" w:rsidRDefault="008274A7" w:rsidP="008274A7">
      <w:pPr>
        <w:widowControl/>
        <w:overflowPunct/>
        <w:autoSpaceDE/>
        <w:autoSpaceDN/>
        <w:adjustRightInd/>
        <w:textAlignment w:val="auto"/>
        <w:rPr>
          <w:rFonts w:ascii="Arial" w:hAnsi="Arial"/>
          <w:lang w:val="nl-NL"/>
        </w:rPr>
      </w:pPr>
      <w:r>
        <w:rPr>
          <w:rFonts w:ascii="Arial" w:hAnsi="Arial"/>
          <w:lang w:val="nl-NL"/>
        </w:rPr>
        <w:br w:type="page"/>
      </w:r>
    </w:p>
    <w:p w:rsidR="008274A7" w:rsidRDefault="008274A7" w:rsidP="008274A7">
      <w:pPr>
        <w:widowControl/>
        <w:overflowPunct/>
        <w:autoSpaceDE/>
        <w:autoSpaceDN/>
        <w:adjustRightInd/>
        <w:textAlignment w:val="auto"/>
        <w:rPr>
          <w:rFonts w:ascii="Arial" w:hAnsi="Arial"/>
          <w:lang w:val="nl-NL"/>
        </w:rPr>
        <w:sectPr w:rsidR="008274A7" w:rsidSect="0048002E">
          <w:footerReference w:type="even" r:id="rId6"/>
          <w:footerReference w:type="default" r:id="rId7"/>
          <w:endnotePr>
            <w:numFmt w:val="decimal"/>
          </w:endnotePr>
          <w:pgSz w:w="11907" w:h="16840" w:code="9"/>
          <w:pgMar w:top="1417" w:right="1417" w:bottom="1417" w:left="1417" w:header="1440" w:footer="1440" w:gutter="0"/>
          <w:cols w:space="708"/>
          <w:noEndnote/>
          <w:docGrid w:linePitch="272"/>
        </w:sectPr>
      </w:pPr>
    </w:p>
    <w:p w:rsidR="008274A7" w:rsidRDefault="008274A7" w:rsidP="008274A7">
      <w:pPr>
        <w:widowControl/>
        <w:overflowPunct/>
        <w:autoSpaceDE/>
        <w:autoSpaceDN/>
        <w:adjustRightInd/>
        <w:textAlignment w:val="auto"/>
        <w:rPr>
          <w:rFonts w:ascii="Arial" w:hAnsi="Arial"/>
          <w:lang w:val="nl-NL"/>
        </w:rPr>
      </w:pPr>
    </w:p>
    <w:tbl>
      <w:tblPr>
        <w:tblW w:w="12872" w:type="dxa"/>
        <w:tblInd w:w="53" w:type="dxa"/>
        <w:tblCellMar>
          <w:left w:w="70" w:type="dxa"/>
          <w:right w:w="70" w:type="dxa"/>
        </w:tblCellMar>
        <w:tblLook w:val="04A0" w:firstRow="1" w:lastRow="0" w:firstColumn="1" w:lastColumn="0" w:noHBand="0" w:noVBand="1"/>
      </w:tblPr>
      <w:tblGrid>
        <w:gridCol w:w="3240"/>
        <w:gridCol w:w="93"/>
        <w:gridCol w:w="1267"/>
        <w:gridCol w:w="153"/>
        <w:gridCol w:w="907"/>
        <w:gridCol w:w="1360"/>
        <w:gridCol w:w="17"/>
        <w:gridCol w:w="1403"/>
        <w:gridCol w:w="17"/>
        <w:gridCol w:w="260"/>
        <w:gridCol w:w="1040"/>
        <w:gridCol w:w="1040"/>
        <w:gridCol w:w="1040"/>
        <w:gridCol w:w="1040"/>
      </w:tblGrid>
      <w:tr w:rsidR="008274A7" w:rsidRPr="00C670D7" w:rsidTr="007919F3">
        <w:trPr>
          <w:trHeight w:val="300"/>
        </w:trPr>
        <w:tc>
          <w:tcPr>
            <w:tcW w:w="7032" w:type="dxa"/>
            <w:gridSpan w:val="7"/>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Budgettaire gevolgen van beleid, Beleidsartikel 1 Arbeidsmarkt.</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0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xml:space="preserve"> (Bedragen x € 1.000)</w:t>
            </w:r>
          </w:p>
        </w:tc>
      </w:tr>
      <w:tr w:rsidR="008274A7" w:rsidRPr="00C670D7" w:rsidTr="007919F3">
        <w:trPr>
          <w:trHeight w:val="300"/>
        </w:trPr>
        <w:tc>
          <w:tcPr>
            <w:tcW w:w="3333" w:type="dxa"/>
            <w:gridSpan w:val="2"/>
            <w:tcBorders>
              <w:top w:val="single" w:sz="4" w:space="0" w:color="auto"/>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2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 ontwerp</w:t>
            </w:r>
          </w:p>
        </w:tc>
        <w:tc>
          <w:tcPr>
            <w:tcW w:w="902"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Mutaties</w:t>
            </w:r>
          </w:p>
        </w:tc>
        <w:tc>
          <w:tcPr>
            <w:tcW w:w="1377"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xml:space="preserve">Mutaties </w:t>
            </w:r>
          </w:p>
        </w:tc>
        <w:tc>
          <w:tcPr>
            <w:tcW w:w="142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w:t>
            </w:r>
          </w:p>
        </w:tc>
        <w:tc>
          <w:tcPr>
            <w:tcW w:w="2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4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04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04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040" w:type="dxa"/>
            <w:tcBorders>
              <w:top w:val="single" w:sz="4" w:space="0" w:color="auto"/>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r>
      <w:tr w:rsidR="008274A7" w:rsidRPr="00C670D7" w:rsidTr="007919F3">
        <w:trPr>
          <w:trHeight w:val="300"/>
        </w:trPr>
        <w:tc>
          <w:tcPr>
            <w:tcW w:w="3333"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90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Amende-</w:t>
            </w:r>
          </w:p>
        </w:tc>
        <w:tc>
          <w:tcPr>
            <w:tcW w:w="1377"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2016</w:t>
            </w: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2017</w:t>
            </w: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2018</w:t>
            </w:r>
          </w:p>
        </w:tc>
        <w:tc>
          <w:tcPr>
            <w:tcW w:w="104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2019</w:t>
            </w:r>
          </w:p>
        </w:tc>
      </w:tr>
      <w:tr w:rsidR="008274A7" w:rsidRPr="00C670D7" w:rsidTr="007919F3">
        <w:trPr>
          <w:trHeight w:val="300"/>
        </w:trPr>
        <w:tc>
          <w:tcPr>
            <w:tcW w:w="3333"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2015</w:t>
            </w:r>
          </w:p>
        </w:tc>
        <w:tc>
          <w:tcPr>
            <w:tcW w:w="90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menten</w:t>
            </w:r>
          </w:p>
        </w:tc>
        <w:tc>
          <w:tcPr>
            <w:tcW w:w="1377"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04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3333" w:type="dxa"/>
            <w:gridSpan w:val="2"/>
            <w:tcBorders>
              <w:top w:val="single" w:sz="4" w:space="0" w:color="auto"/>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2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w:t>
            </w:r>
          </w:p>
        </w:tc>
        <w:tc>
          <w:tcPr>
            <w:tcW w:w="902"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w:t>
            </w:r>
          </w:p>
        </w:tc>
        <w:tc>
          <w:tcPr>
            <w:tcW w:w="1377"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3</w:t>
            </w:r>
          </w:p>
        </w:tc>
        <w:tc>
          <w:tcPr>
            <w:tcW w:w="142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4 = 1+2+3</w:t>
            </w:r>
          </w:p>
        </w:tc>
        <w:tc>
          <w:tcPr>
            <w:tcW w:w="2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4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4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4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3333"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Verplichtingen:</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17.447</w:t>
            </w:r>
          </w:p>
        </w:tc>
        <w:tc>
          <w:tcPr>
            <w:tcW w:w="90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-375</w:t>
            </w:r>
          </w:p>
        </w:tc>
        <w:tc>
          <w:tcPr>
            <w:tcW w:w="1377"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-179</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16.893</w:t>
            </w: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4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3333"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Uitgaven:</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17.525</w:t>
            </w:r>
          </w:p>
        </w:tc>
        <w:tc>
          <w:tcPr>
            <w:tcW w:w="90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-375</w:t>
            </w:r>
          </w:p>
        </w:tc>
        <w:tc>
          <w:tcPr>
            <w:tcW w:w="1377"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121</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17.271</w:t>
            </w: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Pr>
                <w:rFonts w:ascii="Calibri" w:hAnsi="Calibri" w:cs="Calibri"/>
                <w:b/>
                <w:bCs/>
                <w:color w:val="000000"/>
                <w:lang w:val="nl-NL"/>
              </w:rPr>
              <w:t>-984</w:t>
            </w: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Pr>
                <w:rFonts w:ascii="Calibri" w:hAnsi="Calibri" w:cs="Calibri"/>
                <w:b/>
                <w:bCs/>
                <w:color w:val="000000"/>
                <w:lang w:val="nl-NL"/>
              </w:rPr>
              <w:t>-1.032</w:t>
            </w: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168</w:t>
            </w:r>
          </w:p>
        </w:tc>
        <w:tc>
          <w:tcPr>
            <w:tcW w:w="104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-32</w:t>
            </w:r>
          </w:p>
        </w:tc>
      </w:tr>
      <w:tr w:rsidR="008274A7" w:rsidRPr="00C670D7" w:rsidTr="007919F3">
        <w:trPr>
          <w:trHeight w:val="300"/>
        </w:trPr>
        <w:tc>
          <w:tcPr>
            <w:tcW w:w="3333"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77"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3333"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77"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3333"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Subsidies</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5.040</w:t>
            </w:r>
          </w:p>
        </w:tc>
        <w:tc>
          <w:tcPr>
            <w:tcW w:w="90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-375</w:t>
            </w:r>
          </w:p>
        </w:tc>
        <w:tc>
          <w:tcPr>
            <w:tcW w:w="1377"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-1.103</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3.562</w:t>
            </w: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88</w:t>
            </w: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Pr>
                <w:rFonts w:ascii="Calibri" w:hAnsi="Calibri" w:cs="Calibri"/>
                <w:i/>
                <w:iCs/>
                <w:color w:val="000000"/>
                <w:lang w:val="nl-NL"/>
              </w:rPr>
              <w:t>-12</w:t>
            </w: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188</w:t>
            </w:r>
          </w:p>
        </w:tc>
        <w:tc>
          <w:tcPr>
            <w:tcW w:w="104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188</w:t>
            </w:r>
          </w:p>
        </w:tc>
      </w:tr>
      <w:tr w:rsidR="008274A7" w:rsidRPr="00C670D7" w:rsidTr="007919F3">
        <w:trPr>
          <w:trHeight w:val="300"/>
        </w:trPr>
        <w:tc>
          <w:tcPr>
            <w:tcW w:w="3333"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77"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3333"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Opdrachten</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11.109</w:t>
            </w:r>
          </w:p>
        </w:tc>
        <w:tc>
          <w:tcPr>
            <w:tcW w:w="90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377"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2.397</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13.506</w:t>
            </w: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-981</w:t>
            </w: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-959</w:t>
            </w: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41</w:t>
            </w:r>
          </w:p>
        </w:tc>
        <w:tc>
          <w:tcPr>
            <w:tcW w:w="104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-159</w:t>
            </w:r>
          </w:p>
        </w:tc>
      </w:tr>
      <w:tr w:rsidR="008274A7" w:rsidRPr="00C670D7" w:rsidTr="007919F3">
        <w:trPr>
          <w:trHeight w:val="300"/>
        </w:trPr>
        <w:tc>
          <w:tcPr>
            <w:tcW w:w="3333"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77"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3333"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Bekostiging</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203</w:t>
            </w:r>
          </w:p>
        </w:tc>
        <w:tc>
          <w:tcPr>
            <w:tcW w:w="90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377"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203</w:t>
            </w: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4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3333"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77"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3333"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Bijdrage aan andere begrotingen</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1.173</w:t>
            </w:r>
          </w:p>
        </w:tc>
        <w:tc>
          <w:tcPr>
            <w:tcW w:w="90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377"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-1.173</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0</w:t>
            </w: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-91</w:t>
            </w: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-61</w:t>
            </w: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-61</w:t>
            </w:r>
          </w:p>
        </w:tc>
        <w:tc>
          <w:tcPr>
            <w:tcW w:w="104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-61</w:t>
            </w:r>
          </w:p>
        </w:tc>
      </w:tr>
      <w:tr w:rsidR="008274A7" w:rsidRPr="00C670D7" w:rsidTr="007919F3">
        <w:trPr>
          <w:trHeight w:val="300"/>
        </w:trPr>
        <w:tc>
          <w:tcPr>
            <w:tcW w:w="3333"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77"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3333"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77"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4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3333" w:type="dxa"/>
            <w:gridSpan w:val="2"/>
            <w:tcBorders>
              <w:top w:val="nil"/>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Ontvangsten</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33.748</w:t>
            </w:r>
          </w:p>
        </w:tc>
        <w:tc>
          <w:tcPr>
            <w:tcW w:w="90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377"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33.748</w:t>
            </w:r>
          </w:p>
        </w:tc>
        <w:tc>
          <w:tcPr>
            <w:tcW w:w="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40" w:type="dxa"/>
            <w:tcBorders>
              <w:top w:val="nil"/>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333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2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02"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77"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2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2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4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4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4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gridAfter w:val="6"/>
          <w:wAfter w:w="4432" w:type="dxa"/>
          <w:trHeight w:val="255"/>
        </w:trPr>
        <w:tc>
          <w:tcPr>
            <w:tcW w:w="3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r w:rsidRPr="00C670D7">
              <w:rPr>
                <w:rFonts w:ascii="Calibri" w:hAnsi="Calibri" w:cs="Calibri"/>
                <w:b/>
                <w:bCs/>
                <w:color w:val="000000"/>
                <w:u w:val="single"/>
                <w:lang w:val="nl-NL"/>
              </w:rPr>
              <w:t>Toelichting</w:t>
            </w:r>
          </w:p>
        </w:tc>
        <w:tc>
          <w:tcPr>
            <w:tcW w:w="13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3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r>
      <w:tr w:rsidR="008274A7" w:rsidRPr="00C670D7" w:rsidTr="007919F3">
        <w:trPr>
          <w:gridAfter w:val="6"/>
          <w:wAfter w:w="4432" w:type="dxa"/>
          <w:trHeight w:val="255"/>
        </w:trPr>
        <w:tc>
          <w:tcPr>
            <w:tcW w:w="7020" w:type="dxa"/>
            <w:gridSpan w:val="6"/>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Het totaal van de mutaties 1e suppletoire begroting bedraagt  €  0,121 miljoen.</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432" w:type="dxa"/>
          <w:trHeight w:val="255"/>
        </w:trPr>
        <w:tc>
          <w:tcPr>
            <w:tcW w:w="46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Onderstaand worden de mutaties toegelicht.</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432" w:type="dxa"/>
          <w:trHeight w:val="255"/>
        </w:trPr>
        <w:tc>
          <w:tcPr>
            <w:tcW w:w="3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432" w:type="dxa"/>
          <w:trHeight w:val="255"/>
        </w:trPr>
        <w:tc>
          <w:tcPr>
            <w:tcW w:w="3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Subsidies (-/- € 1,103 miljoen)</w:t>
            </w:r>
          </w:p>
        </w:tc>
        <w:tc>
          <w:tcPr>
            <w:tcW w:w="13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432" w:type="dxa"/>
          <w:trHeight w:val="255"/>
        </w:trPr>
        <w:tc>
          <w:tcPr>
            <w:tcW w:w="84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Budgettair neutrale herschikkingen binnen de budgetten van  artikel 1 (-/- € 1,491 miljoen)</w:t>
            </w:r>
          </w:p>
        </w:tc>
      </w:tr>
      <w:tr w:rsidR="008274A7" w:rsidRPr="00C670D7" w:rsidTr="007919F3">
        <w:trPr>
          <w:gridAfter w:val="6"/>
          <w:wAfter w:w="4432" w:type="dxa"/>
          <w:trHeight w:val="255"/>
        </w:trPr>
        <w:tc>
          <w:tcPr>
            <w:tcW w:w="7020" w:type="dxa"/>
            <w:gridSpan w:val="6"/>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Budgettair neutrale herschikkingen binnen de SZW-begroting (€ 0,388 miljoen).</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432" w:type="dxa"/>
          <w:trHeight w:val="255"/>
        </w:trPr>
        <w:tc>
          <w:tcPr>
            <w:tcW w:w="3240" w:type="dxa"/>
            <w:tcBorders>
              <w:top w:val="nil"/>
              <w:left w:val="nil"/>
              <w:bottom w:val="nil"/>
              <w:right w:val="nil"/>
            </w:tcBorders>
            <w:shd w:val="clear" w:color="auto" w:fill="auto"/>
            <w:noWrap/>
            <w:vAlign w:val="bottom"/>
            <w:hideMark/>
          </w:tcPr>
          <w:p w:rsidR="008274A7" w:rsidRDefault="008274A7" w:rsidP="007919F3">
            <w:pPr>
              <w:widowControl/>
              <w:overflowPunct/>
              <w:autoSpaceDE/>
              <w:autoSpaceDN/>
              <w:adjustRightInd/>
              <w:textAlignment w:val="auto"/>
              <w:rPr>
                <w:rFonts w:ascii="Calibri" w:hAnsi="Calibri" w:cs="Calibri"/>
                <w:color w:val="000000"/>
                <w:lang w:val="nl-NL"/>
              </w:rPr>
            </w:pPr>
          </w:p>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432" w:type="dxa"/>
          <w:trHeight w:val="255"/>
        </w:trPr>
        <w:tc>
          <w:tcPr>
            <w:tcW w:w="3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Opdrachten (€ 2,397 miljoen)</w:t>
            </w:r>
          </w:p>
        </w:tc>
        <w:tc>
          <w:tcPr>
            <w:tcW w:w="13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432" w:type="dxa"/>
          <w:trHeight w:val="255"/>
        </w:trPr>
        <w:tc>
          <w:tcPr>
            <w:tcW w:w="84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lastRenderedPageBreak/>
              <w:t>1. Budgettair neutrale herschikkingen binnen de budgetten van artikel 1 (€ 1,552 miljoen)</w:t>
            </w:r>
          </w:p>
        </w:tc>
      </w:tr>
      <w:tr w:rsidR="008274A7" w:rsidRPr="00C670D7" w:rsidTr="007919F3">
        <w:trPr>
          <w:gridAfter w:val="6"/>
          <w:wAfter w:w="4432" w:type="dxa"/>
          <w:trHeight w:val="255"/>
        </w:trPr>
        <w:tc>
          <w:tcPr>
            <w:tcW w:w="7020" w:type="dxa"/>
            <w:gridSpan w:val="6"/>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Budgettair neutrale herschikkingen binnen de SZW-begroting (€ 1,417 miljoen).</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432" w:type="dxa"/>
          <w:trHeight w:val="255"/>
        </w:trPr>
        <w:tc>
          <w:tcPr>
            <w:tcW w:w="84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3. Er zijn in totaal 9 overboekingen met andere departementen verwerkt. Naar BZK zijn bijdragen </w:t>
            </w:r>
          </w:p>
        </w:tc>
      </w:tr>
      <w:tr w:rsidR="008274A7" w:rsidRPr="00C670D7" w:rsidTr="007919F3">
        <w:trPr>
          <w:gridAfter w:val="6"/>
          <w:wAfter w:w="4432" w:type="dxa"/>
          <w:trHeight w:val="255"/>
        </w:trPr>
        <w:tc>
          <w:tcPr>
            <w:tcW w:w="84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overgeboekt voor de pilot REVA (€ 0,300 miljoen) en adviespunt klokkenluiders (€ 0,175 miljoen).</w:t>
            </w:r>
          </w:p>
        </w:tc>
      </w:tr>
      <w:tr w:rsidR="008274A7" w:rsidRPr="00C670D7" w:rsidTr="007919F3">
        <w:trPr>
          <w:gridAfter w:val="6"/>
          <w:wAfter w:w="4432" w:type="dxa"/>
          <w:trHeight w:val="255"/>
        </w:trPr>
        <w:tc>
          <w:tcPr>
            <w:tcW w:w="84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Aan VWS zijn bijdragen verstrekt ten behoeve van M-power (€ 0,050 miljoen) en de subsidie</w:t>
            </w:r>
          </w:p>
        </w:tc>
      </w:tr>
      <w:tr w:rsidR="008274A7" w:rsidRPr="00C670D7" w:rsidTr="007919F3">
        <w:trPr>
          <w:gridAfter w:val="6"/>
          <w:wAfter w:w="4432" w:type="dxa"/>
          <w:trHeight w:val="255"/>
        </w:trPr>
        <w:tc>
          <w:tcPr>
            <w:tcW w:w="84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Mezzo (€ 0,130 miljoen). Naar VenJ is een bijdrage in de subsidie aan de stichting Barca </w:t>
            </w:r>
          </w:p>
        </w:tc>
      </w:tr>
      <w:tr w:rsidR="008274A7" w:rsidRPr="00C670D7" w:rsidTr="007919F3">
        <w:trPr>
          <w:gridAfter w:val="6"/>
          <w:wAfter w:w="4432" w:type="dxa"/>
          <w:trHeight w:val="255"/>
        </w:trPr>
        <w:tc>
          <w:tcPr>
            <w:tcW w:w="84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van € 0,140 miljoen overgeboekt. Van VWS, VenJ en OCW is in totaal € 0,036 miljoen ontvangen </w:t>
            </w:r>
          </w:p>
        </w:tc>
      </w:tr>
      <w:tr w:rsidR="008274A7" w:rsidRPr="00C670D7" w:rsidTr="007919F3">
        <w:trPr>
          <w:gridAfter w:val="6"/>
          <w:wAfter w:w="4432" w:type="dxa"/>
          <w:trHeight w:val="255"/>
        </w:trPr>
        <w:tc>
          <w:tcPr>
            <w:tcW w:w="7020" w:type="dxa"/>
            <w:gridSpan w:val="6"/>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als bijdragen in de kosten van de stapelingsmonitor CBS</w:t>
            </w:r>
            <w:r>
              <w:rPr>
                <w:rFonts w:ascii="Calibri" w:hAnsi="Calibri" w:cs="Calibri"/>
                <w:color w:val="000000"/>
                <w:lang w:val="nl-NL"/>
              </w:rPr>
              <w:t>.</w:t>
            </w:r>
            <w:r w:rsidRPr="00C670D7">
              <w:rPr>
                <w:rFonts w:ascii="Calibri" w:hAnsi="Calibri" w:cs="Calibri"/>
                <w:color w:val="000000"/>
                <w:lang w:val="nl-NL"/>
              </w:rPr>
              <w:t xml:space="preserve"> (-/- € 0,764 miljoen).</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432" w:type="dxa"/>
          <w:trHeight w:val="300"/>
        </w:trPr>
        <w:tc>
          <w:tcPr>
            <w:tcW w:w="84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4. Voor overlopende verplichtingen uit 2014 is € 0,192 miljoen via de Eindejaarsmarge aan de</w:t>
            </w:r>
          </w:p>
        </w:tc>
      </w:tr>
      <w:tr w:rsidR="008274A7" w:rsidRPr="00C670D7" w:rsidTr="007919F3">
        <w:trPr>
          <w:gridAfter w:val="6"/>
          <w:wAfter w:w="4432" w:type="dxa"/>
          <w:trHeight w:val="300"/>
        </w:trPr>
        <w:tc>
          <w:tcPr>
            <w:tcW w:w="46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begroting 2015 toegevoegd (€ 0,192 miljoen).</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432" w:type="dxa"/>
          <w:trHeight w:val="255"/>
        </w:trPr>
        <w:tc>
          <w:tcPr>
            <w:tcW w:w="3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432" w:type="dxa"/>
          <w:trHeight w:val="255"/>
        </w:trPr>
        <w:tc>
          <w:tcPr>
            <w:tcW w:w="46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Bijdrage aan andere begrotingen (-/- € 1,173 miljoen)</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432" w:type="dxa"/>
          <w:trHeight w:val="255"/>
        </w:trPr>
        <w:tc>
          <w:tcPr>
            <w:tcW w:w="84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Budgettair neutrale herschikkingen binnen de budgetten van  artikel 1 (-/- € 0,061 miljoen)</w:t>
            </w:r>
          </w:p>
        </w:tc>
      </w:tr>
      <w:tr w:rsidR="008274A7" w:rsidRPr="00C670D7" w:rsidTr="007919F3">
        <w:trPr>
          <w:gridAfter w:val="6"/>
          <w:wAfter w:w="4432" w:type="dxa"/>
          <w:trHeight w:val="255"/>
        </w:trPr>
        <w:tc>
          <w:tcPr>
            <w:tcW w:w="84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2. Er zijn in totaal 4 overboekingen naar andere departementen verwerkt. Naar VWS is de jaarlijkse </w:t>
            </w:r>
          </w:p>
        </w:tc>
      </w:tr>
      <w:tr w:rsidR="008274A7" w:rsidRPr="00C670D7" w:rsidTr="007919F3">
        <w:trPr>
          <w:gridAfter w:val="6"/>
          <w:wAfter w:w="4432" w:type="dxa"/>
          <w:trHeight w:val="255"/>
        </w:trPr>
        <w:tc>
          <w:tcPr>
            <w:tcW w:w="84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contributie aan de Gezondheidsraad ad € 0,850 miljoen, een  bijdrage in de kosten van de</w:t>
            </w:r>
          </w:p>
        </w:tc>
      </w:tr>
      <w:tr w:rsidR="008274A7" w:rsidRPr="00C670D7" w:rsidTr="007919F3">
        <w:trPr>
          <w:gridAfter w:val="6"/>
          <w:wAfter w:w="4432" w:type="dxa"/>
          <w:trHeight w:val="300"/>
        </w:trPr>
        <w:tc>
          <w:tcPr>
            <w:tcW w:w="84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helpdesk CLAP ad € 0,042 miljoen, alsmede  een bijdrage in de kosten van het Convenant gezond </w:t>
            </w:r>
          </w:p>
        </w:tc>
      </w:tr>
      <w:tr w:rsidR="008274A7" w:rsidRPr="00C670D7" w:rsidTr="007919F3">
        <w:trPr>
          <w:gridAfter w:val="6"/>
          <w:wAfter w:w="4432" w:type="dxa"/>
          <w:trHeight w:val="300"/>
        </w:trPr>
        <w:tc>
          <w:tcPr>
            <w:tcW w:w="84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gewicht ad € 0,030 miljoen overgeboekt. Naar EZ is de jaarlijkse SZW-bijdrage aan de CTGB </w:t>
            </w:r>
          </w:p>
        </w:tc>
      </w:tr>
      <w:tr w:rsidR="008274A7" w:rsidRPr="00C670D7" w:rsidTr="007919F3">
        <w:trPr>
          <w:gridAfter w:val="6"/>
          <w:wAfter w:w="4432" w:type="dxa"/>
          <w:trHeight w:val="300"/>
        </w:trPr>
        <w:tc>
          <w:tcPr>
            <w:tcW w:w="46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van € 0,190 miljoen verwerkt</w:t>
            </w:r>
            <w:r>
              <w:rPr>
                <w:rFonts w:ascii="Calibri" w:hAnsi="Calibri" w:cs="Calibri"/>
                <w:color w:val="000000"/>
                <w:lang w:val="nl-NL"/>
              </w:rPr>
              <w:t>.</w:t>
            </w:r>
            <w:r w:rsidRPr="00C670D7">
              <w:rPr>
                <w:rFonts w:ascii="Calibri" w:hAnsi="Calibri" w:cs="Calibri"/>
                <w:color w:val="000000"/>
                <w:lang w:val="nl-NL"/>
              </w:rPr>
              <w:t xml:space="preserve"> (-/- € 1,112 miljoen).</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432" w:type="dxa"/>
          <w:trHeight w:val="300"/>
        </w:trPr>
        <w:tc>
          <w:tcPr>
            <w:tcW w:w="3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bl>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r w:rsidRPr="00C670D7">
        <w:rPr>
          <w:rFonts w:ascii="Arial" w:hAnsi="Arial"/>
          <w:lang w:val="nl-NL"/>
        </w:rPr>
        <w:br w:type="page"/>
      </w:r>
    </w:p>
    <w:tbl>
      <w:tblPr>
        <w:tblW w:w="14220" w:type="dxa"/>
        <w:tblInd w:w="57" w:type="dxa"/>
        <w:tblCellMar>
          <w:left w:w="70" w:type="dxa"/>
          <w:right w:w="70" w:type="dxa"/>
        </w:tblCellMar>
        <w:tblLook w:val="04A0" w:firstRow="1" w:lastRow="0" w:firstColumn="1" w:lastColumn="0" w:noHBand="0" w:noVBand="1"/>
      </w:tblPr>
      <w:tblGrid>
        <w:gridCol w:w="146"/>
        <w:gridCol w:w="3837"/>
        <w:gridCol w:w="1615"/>
        <w:gridCol w:w="1009"/>
        <w:gridCol w:w="1566"/>
        <w:gridCol w:w="1566"/>
        <w:gridCol w:w="186"/>
        <w:gridCol w:w="905"/>
        <w:gridCol w:w="965"/>
        <w:gridCol w:w="1260"/>
        <w:gridCol w:w="1260"/>
      </w:tblGrid>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56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Budgettaire gevolgen van beleid, Beleidsartikel 2 Bijstand, Toeslagenwet  en Sociale Werkvoorziening inclusief aanpak jeugdwerkloosheid.</w:t>
            </w:r>
          </w:p>
        </w:tc>
        <w:tc>
          <w:tcPr>
            <w:tcW w:w="25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xml:space="preserve"> (Bedragen x € 1.000)</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837" w:type="dxa"/>
            <w:tcBorders>
              <w:top w:val="single" w:sz="4" w:space="0" w:color="auto"/>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c>
          <w:tcPr>
            <w:tcW w:w="1615"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 ontwerp</w:t>
            </w:r>
          </w:p>
        </w:tc>
        <w:tc>
          <w:tcPr>
            <w:tcW w:w="1009"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Mutaties</w:t>
            </w:r>
          </w:p>
        </w:tc>
        <w:tc>
          <w:tcPr>
            <w:tcW w:w="1566"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xml:space="preserve">Mutaties </w:t>
            </w:r>
          </w:p>
        </w:tc>
        <w:tc>
          <w:tcPr>
            <w:tcW w:w="1566"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w:t>
            </w:r>
          </w:p>
        </w:tc>
        <w:tc>
          <w:tcPr>
            <w:tcW w:w="97"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c>
          <w:tcPr>
            <w:tcW w:w="905"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965"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2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260" w:type="dxa"/>
            <w:tcBorders>
              <w:top w:val="single" w:sz="4" w:space="0" w:color="auto"/>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Amende-</w:t>
            </w: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2016</w:t>
            </w: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2017</w:t>
            </w: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2018</w:t>
            </w: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2019</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2015</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menten</w:t>
            </w: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837" w:type="dxa"/>
            <w:tcBorders>
              <w:top w:val="single" w:sz="4" w:space="0" w:color="auto"/>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c>
          <w:tcPr>
            <w:tcW w:w="1615"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w:t>
            </w:r>
          </w:p>
        </w:tc>
        <w:tc>
          <w:tcPr>
            <w:tcW w:w="1009"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w:t>
            </w:r>
          </w:p>
        </w:tc>
        <w:tc>
          <w:tcPr>
            <w:tcW w:w="1566"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3</w:t>
            </w:r>
          </w:p>
        </w:tc>
        <w:tc>
          <w:tcPr>
            <w:tcW w:w="1566"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4 = 1+2+3</w:t>
            </w:r>
          </w:p>
        </w:tc>
        <w:tc>
          <w:tcPr>
            <w:tcW w:w="97"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c>
          <w:tcPr>
            <w:tcW w:w="905"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c>
          <w:tcPr>
            <w:tcW w:w="965"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c>
          <w:tcPr>
            <w:tcW w:w="12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Verplichtingen:</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6.457.735</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94.917</w:t>
            </w: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6.552.652</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Uitgaven:</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6.529.723</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-25.768</w:t>
            </w: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6.503.955</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-9.418</w:t>
            </w: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202.049</w:t>
            </w: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116.342</w:t>
            </w: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100.342</w:t>
            </w:r>
          </w:p>
        </w:tc>
      </w:tr>
      <w:tr w:rsidR="008274A7" w:rsidRPr="00C670D7" w:rsidTr="007919F3">
        <w:trPr>
          <w:trHeight w:val="195"/>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Inkomensoverdrachten</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6.289.079</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70.204</w:t>
            </w: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6.359.283</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5.947</w:t>
            </w: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80.749</w:t>
            </w: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86.342</w:t>
            </w: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100.342</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BUIG</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5.512.013</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81.748</w:t>
            </w: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5.593.761</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20.128</w:t>
            </w: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95.577</w:t>
            </w: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100.733</w:t>
            </w: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113.042</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WSW</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21.003</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21.003</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Toeslagenwet</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465.620</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-10.084</w:t>
            </w: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455.536</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-12.442</w:t>
            </w: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-12.905</w:t>
            </w: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-12.158</w:t>
            </w: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-12.248</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AIO</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237.042</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-935</w:t>
            </w: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236.107</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-1.614</w:t>
            </w: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-1.923</w:t>
            </w: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-2.233</w:t>
            </w: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-452</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Bijstand zelfstandigen</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50.205</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50.205</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Bijstand buitenland</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1.600</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1.600</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Uitkeringslasten onderstand (CN)</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1.071</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1.071</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Re-integratie (CN)</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525</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-525</w:t>
            </w: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0</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-125</w:t>
            </w: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225"/>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Garanties</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300</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300</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18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Subsidies</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219.438</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-85.396</w:t>
            </w: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134.042</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-14.301</w:t>
            </w: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121.300</w:t>
            </w: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30.000</w:t>
            </w: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195"/>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Opdrachten</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20.602</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-10.576</w:t>
            </w: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10.026</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-1.064</w:t>
            </w: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18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Bekostiging</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304</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304</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195"/>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837"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2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837" w:type="dxa"/>
            <w:tcBorders>
              <w:top w:val="nil"/>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Ontvangsten</w:t>
            </w:r>
          </w:p>
        </w:tc>
        <w:tc>
          <w:tcPr>
            <w:tcW w:w="161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500</w:t>
            </w:r>
          </w:p>
        </w:tc>
        <w:tc>
          <w:tcPr>
            <w:tcW w:w="100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26.000</w:t>
            </w:r>
          </w:p>
        </w:tc>
        <w:tc>
          <w:tcPr>
            <w:tcW w:w="15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26.500</w:t>
            </w:r>
          </w:p>
        </w:tc>
        <w:tc>
          <w:tcPr>
            <w:tcW w:w="9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260" w:type="dxa"/>
            <w:tcBorders>
              <w:top w:val="nil"/>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837"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615"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c>
          <w:tcPr>
            <w:tcW w:w="1009"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c>
          <w:tcPr>
            <w:tcW w:w="1566"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c>
          <w:tcPr>
            <w:tcW w:w="1566"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c>
          <w:tcPr>
            <w:tcW w:w="97"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c>
          <w:tcPr>
            <w:tcW w:w="905"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c>
          <w:tcPr>
            <w:tcW w:w="965"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c>
          <w:tcPr>
            <w:tcW w:w="12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c>
          <w:tcPr>
            <w:tcW w:w="12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bl>
    <w:p w:rsidR="008274A7" w:rsidRPr="00C670D7" w:rsidRDefault="008274A7" w:rsidP="008274A7">
      <w:pPr>
        <w:widowControl/>
        <w:overflowPunct/>
        <w:autoSpaceDE/>
        <w:autoSpaceDN/>
        <w:adjustRightInd/>
        <w:textAlignment w:val="auto"/>
        <w:rPr>
          <w:rFonts w:ascii="Arial" w:hAnsi="Arial"/>
          <w:lang w:val="nl-NL"/>
        </w:rPr>
      </w:pPr>
    </w:p>
    <w:tbl>
      <w:tblPr>
        <w:tblW w:w="10500" w:type="dxa"/>
        <w:tblInd w:w="57" w:type="dxa"/>
        <w:tblCellMar>
          <w:left w:w="70" w:type="dxa"/>
          <w:right w:w="70" w:type="dxa"/>
        </w:tblCellMar>
        <w:tblLook w:val="04A0" w:firstRow="1" w:lastRow="0" w:firstColumn="1" w:lastColumn="0" w:noHBand="0" w:noVBand="1"/>
      </w:tblPr>
      <w:tblGrid>
        <w:gridCol w:w="3940"/>
        <w:gridCol w:w="1500"/>
        <w:gridCol w:w="1520"/>
        <w:gridCol w:w="1500"/>
        <w:gridCol w:w="1500"/>
        <w:gridCol w:w="540"/>
      </w:tblGrid>
      <w:tr w:rsidR="008274A7" w:rsidRPr="00C670D7" w:rsidTr="007919F3">
        <w:trPr>
          <w:trHeight w:val="255"/>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r w:rsidRPr="00C670D7">
              <w:rPr>
                <w:rFonts w:ascii="Calibri" w:hAnsi="Calibri" w:cs="Calibri"/>
                <w:b/>
                <w:bCs/>
                <w:color w:val="000000"/>
                <w:u w:val="single"/>
                <w:lang w:val="nl-NL"/>
              </w:rPr>
              <w:t>Toelichting</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u w:val="single"/>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u w:val="single"/>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u w:val="single"/>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u w:val="single"/>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u w:val="single"/>
                <w:lang w:val="nl-NL"/>
              </w:rPr>
            </w:pPr>
          </w:p>
        </w:tc>
      </w:tr>
      <w:tr w:rsidR="008274A7" w:rsidRPr="00C670D7" w:rsidTr="007919F3">
        <w:trPr>
          <w:trHeight w:val="255"/>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lastRenderedPageBreak/>
              <w:t>Het totaal van de mutaties 1e suppletoire begroting bedraagt -/- € 25,768 miljoen bij de uitgaven en € 26,000 miljoen</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54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bij de ontvangsten. Onderstaand worden de mutaties toegelicht.</w:t>
            </w: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BUIG (€ 81,748 miljoen)</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1. Het BUIG-</w:t>
            </w:r>
            <w:r w:rsidRPr="00C670D7">
              <w:rPr>
                <w:rFonts w:ascii="Calibri" w:hAnsi="Calibri" w:cs="Calibri"/>
                <w:color w:val="000000"/>
                <w:lang w:val="nl-NL"/>
              </w:rPr>
              <w:t>budget is op basis van de verwerking van de voorlopige realis</w:t>
            </w:r>
            <w:r>
              <w:rPr>
                <w:rFonts w:ascii="Calibri" w:hAnsi="Calibri" w:cs="Calibri"/>
                <w:color w:val="000000"/>
                <w:lang w:val="nl-NL"/>
              </w:rPr>
              <w:t>aties, conjunctuur (CEP) en CPB-</w:t>
            </w:r>
            <w:r w:rsidRPr="00C670D7">
              <w:rPr>
                <w:rFonts w:ascii="Calibri" w:hAnsi="Calibri" w:cs="Calibri"/>
                <w:color w:val="000000"/>
                <w:lang w:val="nl-NL"/>
              </w:rPr>
              <w:t xml:space="preserve">rekenregels </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verhoogd (€ 30,887 miljoen). </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300"/>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Naar aanleiding van uitspraak Centrale Raad van Beroep wordt de Fraudewet op punten versoepeld. Dit leidt naar verwachting tot hogere uitgaven van € 13,119 miljoen op de BUIG.</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trHeight w:val="300"/>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3. Besparingen op de uitkeringslasten als gevolg van de business case adresfraude  (-/- € 1,043 miljoen).</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trHeight w:val="300"/>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r w:rsidRPr="00C670D7">
              <w:rPr>
                <w:rFonts w:ascii="Calibri" w:hAnsi="Calibri" w:cs="Calibri"/>
                <w:lang w:val="nl-NL"/>
              </w:rPr>
              <w:t xml:space="preserve">4. Uit het beeld van de uitvoering blijkt een iets hogere gemiddelde prijs dan waarmee rekening is gehouden in de </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r>
      <w:tr w:rsidR="008274A7" w:rsidRPr="00C670D7" w:rsidTr="007919F3">
        <w:trPr>
          <w:trHeight w:val="255"/>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r w:rsidRPr="00C670D7">
              <w:rPr>
                <w:rFonts w:ascii="Calibri" w:hAnsi="Calibri" w:cs="Calibri"/>
                <w:lang w:val="nl-NL"/>
              </w:rPr>
              <w:t>raming (€ 30,000 miljoen).</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r>
      <w:tr w:rsidR="008274A7" w:rsidRPr="00C670D7" w:rsidTr="007919F3">
        <w:trPr>
          <w:trHeight w:val="255"/>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r>
              <w:rPr>
                <w:rFonts w:ascii="Calibri" w:hAnsi="Calibri" w:cs="Calibri"/>
                <w:lang w:val="nl-NL"/>
              </w:rPr>
              <w:t>5. Op het terrein van Ven</w:t>
            </w:r>
            <w:r w:rsidRPr="00C670D7">
              <w:rPr>
                <w:rFonts w:ascii="Calibri" w:hAnsi="Calibri" w:cs="Calibri"/>
                <w:lang w:val="nl-NL"/>
              </w:rPr>
              <w:t xml:space="preserve">J wordt een onvoorziene rechterlijke invulling gegeven aan de Wet Hervorming Kindregelingen, </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r>
      <w:tr w:rsidR="008274A7" w:rsidRPr="00C670D7" w:rsidTr="007919F3">
        <w:trPr>
          <w:trHeight w:val="255"/>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r w:rsidRPr="00C670D7">
              <w:rPr>
                <w:rFonts w:ascii="Calibri" w:hAnsi="Calibri" w:cs="Calibri"/>
                <w:lang w:val="nl-NL"/>
              </w:rPr>
              <w:t xml:space="preserve">en dan met name de toevoeging van de alleenstaande ouderkop aan het kindgebonden budget. Hierdoor doet zich </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r>
      <w:tr w:rsidR="008274A7" w:rsidRPr="00C670D7" w:rsidTr="007919F3">
        <w:trPr>
          <w:trHeight w:val="255"/>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r w:rsidRPr="00C670D7">
              <w:rPr>
                <w:rFonts w:ascii="Calibri" w:hAnsi="Calibri" w:cs="Calibri"/>
                <w:lang w:val="nl-NL"/>
              </w:rPr>
              <w:t xml:space="preserve">een wijziging voor in de methode van vaststelling van de kinderalimentatie na scheiding. Deze wijziging heeft een </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r>
      <w:tr w:rsidR="008274A7" w:rsidRPr="00C670D7" w:rsidTr="007919F3">
        <w:trPr>
          <w:trHeight w:val="255"/>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r w:rsidRPr="00C670D7">
              <w:rPr>
                <w:rFonts w:ascii="Calibri" w:hAnsi="Calibri" w:cs="Calibri"/>
                <w:lang w:val="nl-NL"/>
              </w:rPr>
              <w:t>neerwaarts effect op de hoogte van de te betalen alimentatie, die in voorkomende gevallen ertoe leidt dat dit moet</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r>
      <w:tr w:rsidR="008274A7" w:rsidRPr="00C670D7" w:rsidTr="007919F3">
        <w:trPr>
          <w:trHeight w:val="255"/>
        </w:trPr>
        <w:tc>
          <w:tcPr>
            <w:tcW w:w="54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r w:rsidRPr="00C670D7">
              <w:rPr>
                <w:rFonts w:ascii="Calibri" w:hAnsi="Calibri" w:cs="Calibri"/>
                <w:lang w:val="nl-NL"/>
              </w:rPr>
              <w:t>worden gecompenseerd vanuit de bijstand (€ 6,000 miljoen).</w:t>
            </w: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r>
      <w:tr w:rsidR="008274A7" w:rsidRPr="00C670D7" w:rsidTr="007919F3">
        <w:trPr>
          <w:trHeight w:val="255"/>
        </w:trPr>
        <w:tc>
          <w:tcPr>
            <w:tcW w:w="54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r w:rsidRPr="00C670D7">
              <w:rPr>
                <w:rFonts w:ascii="Calibri" w:hAnsi="Calibri" w:cs="Calibri"/>
                <w:lang w:val="nl-NL"/>
              </w:rPr>
              <w:t>6. Diverse kleinere mutaties op de BUIG (€ 2,785 miljoen).</w:t>
            </w: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p>
        </w:tc>
      </w:tr>
      <w:tr w:rsidR="008274A7" w:rsidRPr="00C670D7" w:rsidTr="007919F3">
        <w:trPr>
          <w:trHeight w:val="255"/>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trHeight w:val="255"/>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Toeslagenwet  (-/- € 10,084 miljoen)</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De raming van de Toeslagenwet is aangepast aan de volume- en prijsontwikkelingen in de Januarinota van het</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UWV  (-/- € 6,003 miljoen).</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2. Bij CEP is de volumeraming van de </w:t>
            </w:r>
            <w:r>
              <w:rPr>
                <w:rFonts w:ascii="Calibri" w:hAnsi="Calibri" w:cs="Calibri"/>
                <w:color w:val="000000"/>
                <w:lang w:val="nl-NL"/>
              </w:rPr>
              <w:t>WW</w:t>
            </w:r>
            <w:r w:rsidRPr="00C670D7">
              <w:rPr>
                <w:rFonts w:ascii="Calibri" w:hAnsi="Calibri" w:cs="Calibri"/>
                <w:color w:val="000000"/>
                <w:lang w:val="nl-NL"/>
              </w:rPr>
              <w:t xml:space="preserve"> neerwaarts bijgesteld. Deze volumeontwikkeling werkt door in het volume</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van de Toeslagenwet (-/- € 4,081 miljoen).</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AIO  (-/- € 0,935 miljoen)</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10500" w:type="dxa"/>
            <w:gridSpan w:val="6"/>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Besparingen op de uitkeringslasten als gevolg van de business case intensivering toezicht van de SVB (-/- € 0,852 miljoen).</w:t>
            </w:r>
          </w:p>
        </w:tc>
      </w:tr>
      <w:tr w:rsidR="008274A7" w:rsidRPr="00C670D7" w:rsidTr="007919F3">
        <w:trPr>
          <w:trHeight w:val="270"/>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Besparingen op de uitkeringslasten als gevolg van de business case adresfraude WWB (-/- € 0,083 miljoen).</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trHeight w:val="270"/>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70"/>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Re-integratie (CN)  (-/- € 0,525 miljoen)</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Overboeking naar BZK als SZW-bijdrage in het project Integrale aanpak Caribisch Nederland (-/- € 0,525 miljoen).</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p>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p>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Subsidies (-/- € 85,396 miljoen)</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846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lastRenderedPageBreak/>
              <w:t>1. Budgettair neutrale herschikkingen binnen de budgetten van  artikel 2 (€ 6,779 miljoen)</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trHeight w:val="255"/>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Voor overlopende verplichtingen Sectorplannen uit 2014 is € 44,225 miljoen via de Eindejaarsmarge aan de</w:t>
            </w:r>
          </w:p>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Begroting 2015 toegevoegd (€ 44,225 miljoen).</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trHeight w:val="255"/>
        </w:trPr>
        <w:tc>
          <w:tcPr>
            <w:tcW w:w="846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3. Om beter aan te sluiten bij het ritme van de financiering van de "subsidies sectorplannen" is een </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 </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trHeight w:val="300"/>
        </w:trPr>
        <w:tc>
          <w:tcPr>
            <w:tcW w:w="69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budgettair neutrale kasschuif 2015 t/m 2018  verwerkt (-/- € 136,400 miljoen).</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 </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trHeight w:val="300"/>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trHeight w:val="255"/>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Opdrachten (-/-  € 10,576 miljoen)</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846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Budgettair neutrale herschikkingen binnen de budgetten van  artikel 2 (-/- € 6,779 miljoen)</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trHeight w:val="255"/>
        </w:trPr>
        <w:tc>
          <w:tcPr>
            <w:tcW w:w="846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Budgettair neutrale herschikkingen binnen de SZW-begroting (-/- € 3,032 miljoen).</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trHeight w:val="255"/>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3. Er zijn in totaal 2 overboekingen naar andere de</w:t>
            </w:r>
            <w:r>
              <w:rPr>
                <w:rFonts w:ascii="Calibri" w:hAnsi="Calibri" w:cs="Calibri"/>
                <w:color w:val="000000"/>
                <w:lang w:val="nl-NL"/>
              </w:rPr>
              <w:t>partementen opgenomen. Naar Fin</w:t>
            </w:r>
            <w:r w:rsidRPr="00C670D7">
              <w:rPr>
                <w:rFonts w:ascii="Calibri" w:hAnsi="Calibri" w:cs="Calibri"/>
                <w:color w:val="000000"/>
                <w:lang w:val="nl-NL"/>
              </w:rPr>
              <w:t xml:space="preserve"> is € 0,230 miljoen overgeboekt </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ten behoeve van het project "wijzer in geldzaken" en voor de instroom van arbeidsbeperkten is € 0,535 miljoen</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255"/>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overgeboekt naar BZK</w:t>
            </w:r>
            <w:r>
              <w:rPr>
                <w:rFonts w:ascii="Calibri" w:hAnsi="Calibri" w:cs="Calibri"/>
                <w:color w:val="000000"/>
                <w:lang w:val="nl-NL"/>
              </w:rPr>
              <w:t>.</w:t>
            </w:r>
            <w:r w:rsidRPr="00C670D7">
              <w:rPr>
                <w:rFonts w:ascii="Calibri" w:hAnsi="Calibri" w:cs="Calibri"/>
                <w:color w:val="000000"/>
                <w:lang w:val="nl-NL"/>
              </w:rPr>
              <w:t xml:space="preserve"> (-/- € 0,765 miljoen).</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300"/>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300"/>
        </w:trPr>
        <w:tc>
          <w:tcPr>
            <w:tcW w:w="3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Ontvangsten (€ 26,000 miljoen)</w:t>
            </w: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r w:rsidR="008274A7" w:rsidRPr="00C670D7" w:rsidTr="007919F3">
        <w:trPr>
          <w:trHeight w:val="300"/>
        </w:trPr>
        <w:tc>
          <w:tcPr>
            <w:tcW w:w="9960" w:type="dxa"/>
            <w:gridSpan w:val="5"/>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lang w:val="nl-NL"/>
              </w:rPr>
            </w:pPr>
            <w:r w:rsidRPr="00C670D7">
              <w:rPr>
                <w:rFonts w:ascii="Calibri" w:hAnsi="Calibri" w:cs="Calibri"/>
                <w:lang w:val="nl-NL"/>
              </w:rPr>
              <w:t xml:space="preserve">1. </w:t>
            </w:r>
            <w:r>
              <w:rPr>
                <w:rFonts w:ascii="Calibri" w:hAnsi="Calibri" w:cs="Calibri"/>
                <w:lang w:val="nl-NL"/>
              </w:rPr>
              <w:t>De t</w:t>
            </w:r>
            <w:r w:rsidRPr="00C670D7">
              <w:rPr>
                <w:rFonts w:ascii="Calibri" w:hAnsi="Calibri" w:cs="Calibri"/>
                <w:lang w:val="nl-NL"/>
              </w:rPr>
              <w:t xml:space="preserve">erugontvangsten </w:t>
            </w:r>
            <w:r>
              <w:rPr>
                <w:rFonts w:ascii="Calibri" w:hAnsi="Calibri" w:cs="Calibri"/>
                <w:lang w:val="nl-NL"/>
              </w:rPr>
              <w:t xml:space="preserve">hebben voor € 17 miljoen betrekking op onderrealisatie WSW </w:t>
            </w:r>
            <w:r w:rsidRPr="00C670D7">
              <w:rPr>
                <w:rFonts w:ascii="Calibri" w:hAnsi="Calibri" w:cs="Calibri"/>
                <w:lang w:val="nl-NL"/>
              </w:rPr>
              <w:t xml:space="preserve">en </w:t>
            </w:r>
            <w:r>
              <w:rPr>
                <w:rFonts w:ascii="Calibri" w:hAnsi="Calibri" w:cs="Calibri"/>
                <w:lang w:val="nl-NL"/>
              </w:rPr>
              <w:t xml:space="preserve">voor € 9 miljoen op onrechtmatigheden </w:t>
            </w:r>
            <w:r w:rsidRPr="00C670D7">
              <w:rPr>
                <w:rFonts w:ascii="Calibri" w:hAnsi="Calibri" w:cs="Calibri"/>
                <w:lang w:val="nl-NL"/>
              </w:rPr>
              <w:t xml:space="preserve">Participatiebudget </w:t>
            </w:r>
            <w:r>
              <w:rPr>
                <w:rFonts w:ascii="Calibri" w:hAnsi="Calibri" w:cs="Calibri"/>
                <w:lang w:val="nl-NL"/>
              </w:rPr>
              <w:t>(€ 26,000 miljoen).</w:t>
            </w:r>
          </w:p>
        </w:tc>
        <w:tc>
          <w:tcPr>
            <w:tcW w:w="5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r>
    </w:tbl>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r w:rsidRPr="00C670D7">
        <w:rPr>
          <w:rFonts w:ascii="Arial" w:hAnsi="Arial"/>
          <w:lang w:val="nl-NL"/>
        </w:rPr>
        <w:br w:type="page"/>
      </w:r>
    </w:p>
    <w:tbl>
      <w:tblPr>
        <w:tblW w:w="14040" w:type="dxa"/>
        <w:tblInd w:w="53" w:type="dxa"/>
        <w:tblCellMar>
          <w:left w:w="70" w:type="dxa"/>
          <w:right w:w="70" w:type="dxa"/>
        </w:tblCellMar>
        <w:tblLook w:val="04A0" w:firstRow="1" w:lastRow="0" w:firstColumn="1" w:lastColumn="0" w:noHBand="0" w:noVBand="1"/>
      </w:tblPr>
      <w:tblGrid>
        <w:gridCol w:w="160"/>
        <w:gridCol w:w="3428"/>
        <w:gridCol w:w="152"/>
        <w:gridCol w:w="1340"/>
        <w:gridCol w:w="187"/>
        <w:gridCol w:w="893"/>
        <w:gridCol w:w="160"/>
        <w:gridCol w:w="1140"/>
        <w:gridCol w:w="160"/>
        <w:gridCol w:w="1140"/>
        <w:gridCol w:w="160"/>
        <w:gridCol w:w="320"/>
        <w:gridCol w:w="160"/>
        <w:gridCol w:w="1160"/>
        <w:gridCol w:w="1160"/>
        <w:gridCol w:w="1160"/>
        <w:gridCol w:w="1160"/>
      </w:tblGrid>
      <w:tr w:rsidR="008274A7" w:rsidRPr="00C670D7" w:rsidTr="007919F3">
        <w:trPr>
          <w:trHeight w:val="255"/>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6160" w:type="dxa"/>
            <w:gridSpan w:val="6"/>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Budgettaire gevolgen van beleid, Beleidsartikel 4 Jonggehandicapten</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xml:space="preserve"> (Bedragen x € 1.000)</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28" w:type="dxa"/>
            <w:tcBorders>
              <w:top w:val="single" w:sz="4" w:space="0" w:color="auto"/>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679" w:type="dxa"/>
            <w:gridSpan w:val="3"/>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 ontwerp</w:t>
            </w:r>
          </w:p>
        </w:tc>
        <w:tc>
          <w:tcPr>
            <w:tcW w:w="1053"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Mutaties</w:t>
            </w:r>
          </w:p>
        </w:tc>
        <w:tc>
          <w:tcPr>
            <w:tcW w:w="13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xml:space="preserve">Mutaties </w:t>
            </w:r>
          </w:p>
        </w:tc>
        <w:tc>
          <w:tcPr>
            <w:tcW w:w="13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w:t>
            </w:r>
          </w:p>
        </w:tc>
        <w:tc>
          <w:tcPr>
            <w:tcW w:w="48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1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1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160" w:type="dxa"/>
            <w:tcBorders>
              <w:top w:val="single" w:sz="4" w:space="0" w:color="auto"/>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28"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679"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105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Amende-</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2016</w:t>
            </w: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2017</w:t>
            </w: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2018</w:t>
            </w:r>
          </w:p>
        </w:tc>
        <w:tc>
          <w:tcPr>
            <w:tcW w:w="11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2019</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28"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679"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2015</w:t>
            </w:r>
          </w:p>
        </w:tc>
        <w:tc>
          <w:tcPr>
            <w:tcW w:w="105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menten</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1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28" w:type="dxa"/>
            <w:tcBorders>
              <w:top w:val="single" w:sz="4" w:space="0" w:color="auto"/>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679" w:type="dxa"/>
            <w:gridSpan w:val="3"/>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w:t>
            </w:r>
          </w:p>
        </w:tc>
        <w:tc>
          <w:tcPr>
            <w:tcW w:w="1053"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w:t>
            </w:r>
          </w:p>
        </w:tc>
        <w:tc>
          <w:tcPr>
            <w:tcW w:w="130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3</w:t>
            </w:r>
          </w:p>
        </w:tc>
        <w:tc>
          <w:tcPr>
            <w:tcW w:w="130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4 = 1+2+3</w:t>
            </w:r>
          </w:p>
        </w:tc>
        <w:tc>
          <w:tcPr>
            <w:tcW w:w="48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428"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Verplichtingen:</w:t>
            </w:r>
          </w:p>
        </w:tc>
        <w:tc>
          <w:tcPr>
            <w:tcW w:w="1679"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3.113.430</w:t>
            </w:r>
          </w:p>
        </w:tc>
        <w:tc>
          <w:tcPr>
            <w:tcW w:w="105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-60.200</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3.053.230</w:t>
            </w: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428"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Uitgaven:</w:t>
            </w:r>
          </w:p>
        </w:tc>
        <w:tc>
          <w:tcPr>
            <w:tcW w:w="1679"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3.113.430</w:t>
            </w:r>
          </w:p>
        </w:tc>
        <w:tc>
          <w:tcPr>
            <w:tcW w:w="105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-60.200</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3.053.230</w:t>
            </w: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-35.345</w:t>
            </w: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-35.498</w:t>
            </w: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-35.345</w:t>
            </w:r>
          </w:p>
        </w:tc>
        <w:tc>
          <w:tcPr>
            <w:tcW w:w="11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-30.497</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28"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679"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5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428"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Inkomensoverdrachten</w:t>
            </w:r>
          </w:p>
        </w:tc>
        <w:tc>
          <w:tcPr>
            <w:tcW w:w="1679"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2.961.225</w:t>
            </w:r>
          </w:p>
        </w:tc>
        <w:tc>
          <w:tcPr>
            <w:tcW w:w="105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-20.200</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2.941.025</w:t>
            </w: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28"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Uitkeringslasten Wajong</w:t>
            </w:r>
          </w:p>
        </w:tc>
        <w:tc>
          <w:tcPr>
            <w:tcW w:w="1679"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2.961.225</w:t>
            </w:r>
          </w:p>
        </w:tc>
        <w:tc>
          <w:tcPr>
            <w:tcW w:w="105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-20.200</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2.941.025</w:t>
            </w: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-20.345</w:t>
            </w: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-20.498</w:t>
            </w: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-20.345</w:t>
            </w:r>
          </w:p>
        </w:tc>
        <w:tc>
          <w:tcPr>
            <w:tcW w:w="11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-20.497</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28"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679"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5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28"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Bijdrage aan ZBO's en RWT's</w:t>
            </w:r>
          </w:p>
        </w:tc>
        <w:tc>
          <w:tcPr>
            <w:tcW w:w="1679"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152.205</w:t>
            </w:r>
          </w:p>
        </w:tc>
        <w:tc>
          <w:tcPr>
            <w:tcW w:w="105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-40.000</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112.205</w:t>
            </w: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28"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Re-integratie Wajong</w:t>
            </w:r>
          </w:p>
        </w:tc>
        <w:tc>
          <w:tcPr>
            <w:tcW w:w="1679"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152.205</w:t>
            </w:r>
          </w:p>
        </w:tc>
        <w:tc>
          <w:tcPr>
            <w:tcW w:w="105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-40.000</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112.205</w:t>
            </w: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-15.000</w:t>
            </w: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-15.000</w:t>
            </w: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-15.000</w:t>
            </w:r>
          </w:p>
        </w:tc>
        <w:tc>
          <w:tcPr>
            <w:tcW w:w="11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-10.000</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28"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679"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5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428" w:type="dxa"/>
            <w:tcBorders>
              <w:top w:val="nil"/>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Ontvangsten</w:t>
            </w:r>
          </w:p>
        </w:tc>
        <w:tc>
          <w:tcPr>
            <w:tcW w:w="1679"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c>
          <w:tcPr>
            <w:tcW w:w="105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60" w:type="dxa"/>
            <w:tcBorders>
              <w:top w:val="nil"/>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28"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679" w:type="dxa"/>
            <w:gridSpan w:val="3"/>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53"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48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gridAfter w:val="5"/>
          <w:wAfter w:w="4800" w:type="dxa"/>
          <w:trHeight w:val="255"/>
        </w:trPr>
        <w:tc>
          <w:tcPr>
            <w:tcW w:w="37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r w:rsidRPr="00C670D7">
              <w:rPr>
                <w:rFonts w:ascii="Calibri" w:hAnsi="Calibri" w:cs="Calibri"/>
                <w:b/>
                <w:bCs/>
                <w:color w:val="000000"/>
                <w:u w:val="single"/>
                <w:lang w:val="nl-NL"/>
              </w:rPr>
              <w:t>Toelichting</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0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r>
      <w:tr w:rsidR="008274A7" w:rsidRPr="00C670D7" w:rsidTr="007919F3">
        <w:trPr>
          <w:gridAfter w:val="5"/>
          <w:wAfter w:w="4800" w:type="dxa"/>
          <w:trHeight w:val="255"/>
        </w:trPr>
        <w:tc>
          <w:tcPr>
            <w:tcW w:w="746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Het totaal van de mutaties 1e suppletoire begroting bedraagt -/- € 60,200 miljoen.</w:t>
            </w:r>
            <w:r>
              <w:rPr>
                <w:rFonts w:ascii="Calibri" w:hAnsi="Calibri" w:cs="Calibri"/>
                <w:color w:val="000000"/>
                <w:lang w:val="nl-NL"/>
              </w:rPr>
              <w:t xml:space="preserve"> Onderstaand worden de mutaties toegelicht.</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800" w:type="dxa"/>
          <w:trHeight w:val="255"/>
        </w:trPr>
        <w:tc>
          <w:tcPr>
            <w:tcW w:w="37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800" w:type="dxa"/>
          <w:trHeight w:val="255"/>
        </w:trPr>
        <w:tc>
          <w:tcPr>
            <w:tcW w:w="508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Uitkeringslasten Wajong (-/- € 20,200 miljoen)</w:t>
            </w:r>
          </w:p>
        </w:tc>
        <w:tc>
          <w:tcPr>
            <w:tcW w:w="10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800" w:type="dxa"/>
          <w:trHeight w:val="255"/>
        </w:trPr>
        <w:tc>
          <w:tcPr>
            <w:tcW w:w="876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1. De volumeraming van de Wajong-uitkeringslasten is op basis van uitvoeringsinformatie uit de </w:t>
            </w: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800" w:type="dxa"/>
          <w:trHeight w:val="255"/>
        </w:trPr>
        <w:tc>
          <w:tcPr>
            <w:tcW w:w="508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Januarinota UWV bijgesteld (-/- € 21,219 miljoen).</w:t>
            </w:r>
          </w:p>
        </w:tc>
        <w:tc>
          <w:tcPr>
            <w:tcW w:w="10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800" w:type="dxa"/>
          <w:trHeight w:val="300"/>
        </w:trPr>
        <w:tc>
          <w:tcPr>
            <w:tcW w:w="876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2. Naar aanleiding van uitspraak Centrale Raad van Beroep wordt de Fraudewet op punten versoepeld. </w:t>
            </w: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800" w:type="dxa"/>
          <w:trHeight w:val="300"/>
        </w:trPr>
        <w:tc>
          <w:tcPr>
            <w:tcW w:w="6160" w:type="dxa"/>
            <w:gridSpan w:val="6"/>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Dit leidt tot hogere uitgaven op de Wajong (€ 1,019 miljoen).</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800" w:type="dxa"/>
          <w:trHeight w:val="300"/>
        </w:trPr>
        <w:tc>
          <w:tcPr>
            <w:tcW w:w="37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800" w:type="dxa"/>
          <w:trHeight w:val="255"/>
        </w:trPr>
        <w:tc>
          <w:tcPr>
            <w:tcW w:w="37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Re-integratie Wajong (-/- € 40,000 miljoen)</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800" w:type="dxa"/>
          <w:trHeight w:val="300"/>
        </w:trPr>
        <w:tc>
          <w:tcPr>
            <w:tcW w:w="876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Om beter aan te sluiten bij de financiering van de re-integratie activiteiten van de arbeidongeschikt-</w:t>
            </w: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800" w:type="dxa"/>
          <w:trHeight w:val="300"/>
        </w:trPr>
        <w:tc>
          <w:tcPr>
            <w:tcW w:w="9240" w:type="dxa"/>
            <w:gridSpan w:val="1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heidsregelingen is een budgettair neutrale kasschuif van 2015 naar 2016- 2019 verwerkt (-/- € 30,000 miljoen).</w:t>
            </w:r>
          </w:p>
        </w:tc>
      </w:tr>
      <w:tr w:rsidR="008274A7" w:rsidRPr="00C670D7" w:rsidTr="007919F3">
        <w:trPr>
          <w:gridAfter w:val="5"/>
          <w:wAfter w:w="4800" w:type="dxa"/>
          <w:trHeight w:val="300"/>
        </w:trPr>
        <w:tc>
          <w:tcPr>
            <w:tcW w:w="876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In de participatiewet zijn middelen beschikbaar gesteld voor activering Wajong. De middelen</w:t>
            </w:r>
          </w:p>
        </w:tc>
        <w:tc>
          <w:tcPr>
            <w:tcW w:w="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800" w:type="dxa"/>
          <w:trHeight w:val="300"/>
        </w:trPr>
        <w:tc>
          <w:tcPr>
            <w:tcW w:w="9240" w:type="dxa"/>
            <w:gridSpan w:val="1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lastRenderedPageBreak/>
              <w:t>zullen op artikel 11 worden ingezet ten behoeve van eigen dienstverlening door het UWV (-/- € 10,000 miljoen).</w:t>
            </w:r>
          </w:p>
        </w:tc>
      </w:tr>
    </w:tbl>
    <w:p w:rsidR="008274A7" w:rsidRPr="00C670D7" w:rsidRDefault="008274A7" w:rsidP="008274A7">
      <w:r w:rsidRPr="00C670D7">
        <w:br w:type="page"/>
      </w:r>
    </w:p>
    <w:tbl>
      <w:tblPr>
        <w:tblW w:w="13100" w:type="dxa"/>
        <w:tblInd w:w="53" w:type="dxa"/>
        <w:tblCellMar>
          <w:left w:w="70" w:type="dxa"/>
          <w:right w:w="70" w:type="dxa"/>
        </w:tblCellMar>
        <w:tblLook w:val="04A0" w:firstRow="1" w:lastRow="0" w:firstColumn="1" w:lastColumn="0" w:noHBand="0" w:noVBand="1"/>
      </w:tblPr>
      <w:tblGrid>
        <w:gridCol w:w="160"/>
        <w:gridCol w:w="3651"/>
        <w:gridCol w:w="129"/>
        <w:gridCol w:w="1300"/>
        <w:gridCol w:w="35"/>
        <w:gridCol w:w="905"/>
        <w:gridCol w:w="80"/>
        <w:gridCol w:w="1300"/>
        <w:gridCol w:w="40"/>
        <w:gridCol w:w="1260"/>
        <w:gridCol w:w="160"/>
        <w:gridCol w:w="240"/>
        <w:gridCol w:w="960"/>
        <w:gridCol w:w="960"/>
        <w:gridCol w:w="960"/>
        <w:gridCol w:w="960"/>
      </w:tblGrid>
      <w:tr w:rsidR="008274A7" w:rsidRPr="00C670D7" w:rsidTr="007919F3">
        <w:trPr>
          <w:trHeight w:val="255"/>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886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Budgettaire gevolgen van beleid, Beleidsartikel 5 Werkloosheid inclusief aanpak ouderenwerkloosheid.</w:t>
            </w:r>
          </w:p>
        </w:tc>
        <w:tc>
          <w:tcPr>
            <w:tcW w:w="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9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xml:space="preserve"> (Bedragen x € 1.000)</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651" w:type="dxa"/>
            <w:tcBorders>
              <w:top w:val="single" w:sz="4" w:space="0" w:color="auto"/>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64" w:type="dxa"/>
            <w:gridSpan w:val="3"/>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 ontwerp</w:t>
            </w:r>
          </w:p>
        </w:tc>
        <w:tc>
          <w:tcPr>
            <w:tcW w:w="905"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Mutaties</w:t>
            </w:r>
          </w:p>
        </w:tc>
        <w:tc>
          <w:tcPr>
            <w:tcW w:w="1420" w:type="dxa"/>
            <w:gridSpan w:val="3"/>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xml:space="preserve">Mutaties </w:t>
            </w:r>
          </w:p>
        </w:tc>
        <w:tc>
          <w:tcPr>
            <w:tcW w:w="142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w:t>
            </w:r>
          </w:p>
        </w:tc>
        <w:tc>
          <w:tcPr>
            <w:tcW w:w="24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9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9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960" w:type="dxa"/>
            <w:tcBorders>
              <w:top w:val="single" w:sz="4" w:space="0" w:color="auto"/>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651"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6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Amende</w:t>
            </w:r>
          </w:p>
        </w:tc>
        <w:tc>
          <w:tcPr>
            <w:tcW w:w="14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2016</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2017</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2018</w:t>
            </w: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2019</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651"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6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2015</w:t>
            </w: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menten</w:t>
            </w:r>
          </w:p>
        </w:tc>
        <w:tc>
          <w:tcPr>
            <w:tcW w:w="14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651" w:type="dxa"/>
            <w:tcBorders>
              <w:top w:val="single" w:sz="4" w:space="0" w:color="auto"/>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64" w:type="dxa"/>
            <w:gridSpan w:val="3"/>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w:t>
            </w:r>
          </w:p>
        </w:tc>
        <w:tc>
          <w:tcPr>
            <w:tcW w:w="905"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w:t>
            </w:r>
          </w:p>
        </w:tc>
        <w:tc>
          <w:tcPr>
            <w:tcW w:w="1420" w:type="dxa"/>
            <w:gridSpan w:val="3"/>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3</w:t>
            </w:r>
          </w:p>
        </w:tc>
        <w:tc>
          <w:tcPr>
            <w:tcW w:w="142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4 = 1+2+3</w:t>
            </w:r>
          </w:p>
        </w:tc>
        <w:tc>
          <w:tcPr>
            <w:tcW w:w="24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651"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Verplichtingen:</w:t>
            </w:r>
          </w:p>
        </w:tc>
        <w:tc>
          <w:tcPr>
            <w:tcW w:w="146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41.859</w:t>
            </w: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4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2.912</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44.771</w:t>
            </w:r>
          </w:p>
        </w:tc>
        <w:tc>
          <w:tcPr>
            <w:tcW w:w="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651"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Uitgaven:</w:t>
            </w:r>
          </w:p>
        </w:tc>
        <w:tc>
          <w:tcPr>
            <w:tcW w:w="146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41.859</w:t>
            </w: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4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2.912</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44.771</w:t>
            </w:r>
          </w:p>
        </w:tc>
        <w:tc>
          <w:tcPr>
            <w:tcW w:w="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16.036</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13.083</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2.346</w:t>
            </w: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9.930</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651"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6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651"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Inkomensoverdrachten</w:t>
            </w:r>
          </w:p>
        </w:tc>
        <w:tc>
          <w:tcPr>
            <w:tcW w:w="146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26.359</w:t>
            </w: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4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2.912</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29.271</w:t>
            </w:r>
          </w:p>
        </w:tc>
        <w:tc>
          <w:tcPr>
            <w:tcW w:w="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16.036</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13.083</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2.346</w:t>
            </w: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9.930</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651"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Uitkeringslasten IOW</w:t>
            </w:r>
          </w:p>
        </w:tc>
        <w:tc>
          <w:tcPr>
            <w:tcW w:w="146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26.209</w:t>
            </w: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2.912</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29.121</w:t>
            </w:r>
          </w:p>
        </w:tc>
        <w:tc>
          <w:tcPr>
            <w:tcW w:w="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16.036</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13.083</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2.346</w:t>
            </w: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9.930</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651"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Uitkeringslasten Cessantiawet (CN)</w:t>
            </w:r>
          </w:p>
        </w:tc>
        <w:tc>
          <w:tcPr>
            <w:tcW w:w="146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150</w:t>
            </w: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150</w:t>
            </w:r>
          </w:p>
        </w:tc>
        <w:tc>
          <w:tcPr>
            <w:tcW w:w="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651"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6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651"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Subsidies</w:t>
            </w:r>
          </w:p>
        </w:tc>
        <w:tc>
          <w:tcPr>
            <w:tcW w:w="146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15.500</w:t>
            </w: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4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15.500</w:t>
            </w:r>
          </w:p>
        </w:tc>
        <w:tc>
          <w:tcPr>
            <w:tcW w:w="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651"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6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651" w:type="dxa"/>
            <w:tcBorders>
              <w:top w:val="nil"/>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Ontvangsten</w:t>
            </w:r>
          </w:p>
        </w:tc>
        <w:tc>
          <w:tcPr>
            <w:tcW w:w="146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c>
          <w:tcPr>
            <w:tcW w:w="90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4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c>
          <w:tcPr>
            <w:tcW w:w="2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651"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64" w:type="dxa"/>
            <w:gridSpan w:val="3"/>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05"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20" w:type="dxa"/>
            <w:gridSpan w:val="3"/>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2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24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gridAfter w:val="6"/>
          <w:wAfter w:w="4240" w:type="dxa"/>
          <w:trHeight w:val="300"/>
        </w:trPr>
        <w:tc>
          <w:tcPr>
            <w:tcW w:w="39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r w:rsidRPr="00C670D7">
              <w:rPr>
                <w:rFonts w:ascii="Calibri" w:hAnsi="Calibri" w:cs="Calibri"/>
                <w:b/>
                <w:bCs/>
                <w:color w:val="000000"/>
                <w:u w:val="single"/>
                <w:lang w:val="nl-NL"/>
              </w:rPr>
              <w:t>Toelichting</w:t>
            </w: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0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r>
      <w:tr w:rsidR="008274A7" w:rsidRPr="00C670D7" w:rsidTr="007919F3">
        <w:trPr>
          <w:gridAfter w:val="6"/>
          <w:wAfter w:w="4240" w:type="dxa"/>
          <w:trHeight w:val="300"/>
        </w:trPr>
        <w:tc>
          <w:tcPr>
            <w:tcW w:w="756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Het totaal van de mutaties 1e suppletoire begroting bedraagt € 2,912 miljoen.</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240" w:type="dxa"/>
          <w:trHeight w:val="300"/>
        </w:trPr>
        <w:tc>
          <w:tcPr>
            <w:tcW w:w="39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Onderstaand worden de mutaties toegelicht.</w:t>
            </w: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240" w:type="dxa"/>
          <w:trHeight w:val="300"/>
        </w:trPr>
        <w:tc>
          <w:tcPr>
            <w:tcW w:w="39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240" w:type="dxa"/>
          <w:trHeight w:val="300"/>
        </w:trPr>
        <w:tc>
          <w:tcPr>
            <w:tcW w:w="39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Uitkeringslasten IOW (€ 2,912 miljoen)</w:t>
            </w: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240" w:type="dxa"/>
          <w:trHeight w:val="255"/>
        </w:trPr>
        <w:tc>
          <w:tcPr>
            <w:tcW w:w="886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1. De </w:t>
            </w:r>
            <w:r>
              <w:rPr>
                <w:rFonts w:ascii="Calibri" w:hAnsi="Calibri" w:cs="Calibri"/>
                <w:color w:val="000000"/>
                <w:lang w:val="nl-NL"/>
              </w:rPr>
              <w:t>raming van de IOW-</w:t>
            </w:r>
            <w:r w:rsidRPr="00C670D7">
              <w:rPr>
                <w:rFonts w:ascii="Calibri" w:hAnsi="Calibri" w:cs="Calibri"/>
                <w:color w:val="000000"/>
                <w:lang w:val="nl-NL"/>
              </w:rPr>
              <w:t>uitkeringslasten is op basis van uitvoeringsinformatie uit de Januarinota</w:t>
            </w:r>
          </w:p>
        </w:tc>
      </w:tr>
      <w:tr w:rsidR="008274A7" w:rsidRPr="00C670D7" w:rsidTr="007919F3">
        <w:trPr>
          <w:gridAfter w:val="6"/>
          <w:wAfter w:w="4240" w:type="dxa"/>
          <w:trHeight w:val="255"/>
        </w:trPr>
        <w:tc>
          <w:tcPr>
            <w:tcW w:w="39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van het UWV bijgesteld (€ 2,912 miljoen).</w:t>
            </w: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240" w:type="dxa"/>
          <w:trHeight w:val="255"/>
        </w:trPr>
        <w:tc>
          <w:tcPr>
            <w:tcW w:w="39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240" w:type="dxa"/>
          <w:trHeight w:val="300"/>
        </w:trPr>
        <w:tc>
          <w:tcPr>
            <w:tcW w:w="39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bl>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r w:rsidRPr="00C670D7">
        <w:rPr>
          <w:rFonts w:ascii="Arial" w:hAnsi="Arial"/>
          <w:lang w:val="nl-NL"/>
        </w:rPr>
        <w:br w:type="page"/>
      </w:r>
    </w:p>
    <w:tbl>
      <w:tblPr>
        <w:tblW w:w="13386" w:type="dxa"/>
        <w:tblInd w:w="53" w:type="dxa"/>
        <w:tblCellMar>
          <w:left w:w="70" w:type="dxa"/>
          <w:right w:w="70" w:type="dxa"/>
        </w:tblCellMar>
        <w:tblLook w:val="04A0" w:firstRow="1" w:lastRow="0" w:firstColumn="1" w:lastColumn="0" w:noHBand="0" w:noVBand="1"/>
      </w:tblPr>
      <w:tblGrid>
        <w:gridCol w:w="146"/>
        <w:gridCol w:w="3134"/>
        <w:gridCol w:w="20"/>
        <w:gridCol w:w="1340"/>
        <w:gridCol w:w="180"/>
        <w:gridCol w:w="820"/>
        <w:gridCol w:w="146"/>
        <w:gridCol w:w="1254"/>
        <w:gridCol w:w="146"/>
        <w:gridCol w:w="1254"/>
        <w:gridCol w:w="146"/>
        <w:gridCol w:w="174"/>
        <w:gridCol w:w="146"/>
        <w:gridCol w:w="974"/>
        <w:gridCol w:w="146"/>
        <w:gridCol w:w="1120"/>
        <w:gridCol w:w="1120"/>
        <w:gridCol w:w="1120"/>
      </w:tblGrid>
      <w:tr w:rsidR="008274A7" w:rsidRPr="00C670D7" w:rsidTr="007919F3">
        <w:trPr>
          <w:trHeight w:val="255"/>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5640" w:type="dxa"/>
            <w:gridSpan w:val="6"/>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Budgettaire gevolgen van beleid, Beleidsartikel 7 Kinderopvang.</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2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xml:space="preserve"> (Bedragen x € 1.000)</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134" w:type="dxa"/>
            <w:tcBorders>
              <w:top w:val="single" w:sz="4" w:space="0" w:color="auto"/>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40" w:type="dxa"/>
            <w:gridSpan w:val="3"/>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 ontwerp</w:t>
            </w:r>
          </w:p>
        </w:tc>
        <w:tc>
          <w:tcPr>
            <w:tcW w:w="966"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Mutaties</w:t>
            </w:r>
          </w:p>
        </w:tc>
        <w:tc>
          <w:tcPr>
            <w:tcW w:w="14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xml:space="preserve">Mutaties </w:t>
            </w:r>
          </w:p>
        </w:tc>
        <w:tc>
          <w:tcPr>
            <w:tcW w:w="14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w:t>
            </w:r>
          </w:p>
        </w:tc>
        <w:tc>
          <w:tcPr>
            <w:tcW w:w="32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2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12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12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120" w:type="dxa"/>
            <w:tcBorders>
              <w:top w:val="single" w:sz="4" w:space="0" w:color="auto"/>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Amende-</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2016</w:t>
            </w: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2017</w:t>
            </w: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2018</w:t>
            </w: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2019</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2015</w:t>
            </w: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menten</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134" w:type="dxa"/>
            <w:tcBorders>
              <w:top w:val="single" w:sz="4" w:space="0" w:color="auto"/>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40" w:type="dxa"/>
            <w:gridSpan w:val="3"/>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w:t>
            </w:r>
          </w:p>
        </w:tc>
        <w:tc>
          <w:tcPr>
            <w:tcW w:w="966"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w:t>
            </w:r>
          </w:p>
        </w:tc>
        <w:tc>
          <w:tcPr>
            <w:tcW w:w="140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3</w:t>
            </w:r>
          </w:p>
        </w:tc>
        <w:tc>
          <w:tcPr>
            <w:tcW w:w="140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4 = 1+2+3</w:t>
            </w:r>
          </w:p>
        </w:tc>
        <w:tc>
          <w:tcPr>
            <w:tcW w:w="32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2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2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2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Verplichtingen:</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2.408.446</w:t>
            </w: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-239.802</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2.168.644</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Uitgaven:</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2.408.446</w:t>
            </w: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-239.802</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2.168.644</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Pr>
                <w:rFonts w:ascii="Calibri" w:hAnsi="Calibri" w:cs="Calibri"/>
                <w:b/>
                <w:bCs/>
                <w:color w:val="000000"/>
                <w:lang w:val="nl-NL"/>
              </w:rPr>
              <w:t>-288.277</w:t>
            </w: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-355.372</w:t>
            </w: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-404.002</w:t>
            </w: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-455.621</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Inkomensoverdrachten</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2.386.182</w:t>
            </w: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-238.536</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2.147.646</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Kinderopvangtoeslag</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2.386.182</w:t>
            </w: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-238.536</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2.147.646</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-293.930</w:t>
            </w: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-351.679</w:t>
            </w: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-403.641</w:t>
            </w: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-455.260</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Subsidies</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10.578</w:t>
            </w: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-3.679</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6.899</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Kinderopvang subsidies</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10.578</w:t>
            </w: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-3.679</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6.899</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-3.332</w:t>
            </w: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Opdrachten</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3.477</w:t>
            </w: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784</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4.261</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Pr>
                <w:rFonts w:ascii="Calibri" w:hAnsi="Calibri" w:cs="Calibri"/>
                <w:i/>
                <w:iCs/>
                <w:color w:val="000000"/>
                <w:lang w:val="nl-NL"/>
              </w:rPr>
              <w:t>6.012</w:t>
            </w: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w:t>
            </w: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w:t>
            </w: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-361</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Bijdrage aan agentschappen</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8.209</w:t>
            </w: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1.629</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9.838</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DUO</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5.950</w:t>
            </w: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1.661</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7.611</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Justis</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327</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327</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IVHO</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359</w:t>
            </w: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-359</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0</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-359</w:t>
            </w: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-359</w:t>
            </w: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-359</w:t>
            </w: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CIBG</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1.900</w:t>
            </w: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1.900</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134"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134" w:type="dxa"/>
            <w:tcBorders>
              <w:top w:val="nil"/>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Ontvangsten</w:t>
            </w:r>
          </w:p>
        </w:tc>
        <w:tc>
          <w:tcPr>
            <w:tcW w:w="154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1.408.866</w:t>
            </w:r>
          </w:p>
        </w:tc>
        <w:tc>
          <w:tcPr>
            <w:tcW w:w="966"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97.913</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1.506.779</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32.617</w:t>
            </w: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25.344</w:t>
            </w: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6.206</w:t>
            </w:r>
          </w:p>
        </w:tc>
        <w:tc>
          <w:tcPr>
            <w:tcW w:w="1120" w:type="dxa"/>
            <w:tcBorders>
              <w:top w:val="nil"/>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-7.933</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134"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40" w:type="dxa"/>
            <w:gridSpan w:val="3"/>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6"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32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2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2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2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gridAfter w:val="4"/>
          <w:wAfter w:w="3506" w:type="dxa"/>
          <w:trHeight w:val="300"/>
        </w:trPr>
        <w:tc>
          <w:tcPr>
            <w:tcW w:w="33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r w:rsidRPr="00C670D7">
              <w:rPr>
                <w:rFonts w:ascii="Calibri" w:hAnsi="Calibri" w:cs="Calibri"/>
                <w:b/>
                <w:bCs/>
                <w:color w:val="000000"/>
                <w:u w:val="single"/>
                <w:lang w:val="nl-NL"/>
              </w:rPr>
              <w:t>Toelichting</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r>
      <w:tr w:rsidR="008274A7" w:rsidRPr="00C670D7" w:rsidTr="007919F3">
        <w:trPr>
          <w:gridAfter w:val="4"/>
          <w:wAfter w:w="3506" w:type="dxa"/>
          <w:trHeight w:val="300"/>
        </w:trPr>
        <w:tc>
          <w:tcPr>
            <w:tcW w:w="84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Het totaal van de mutaties 1e suppletoire begroting bedraagt -/- € 239,802 miljoen bij de uitgaven</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70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en € 97,913 bij de ontvangsten. Onderstaand worden de mutaties toegelicht.</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33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464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lastRenderedPageBreak/>
              <w:t>Kinderopvangtoeslag (-/- € 238,536 miljoen)</w:t>
            </w: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9880" w:type="dxa"/>
            <w:gridSpan w:val="1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De raming van de KOT is op basis van uitvoeringsinformatie van de Belastingdienst bijgesteld (-/- € 237,310 miljoen).</w:t>
            </w:r>
          </w:p>
        </w:tc>
      </w:tr>
      <w:tr w:rsidR="008274A7" w:rsidRPr="00C670D7" w:rsidTr="007919F3">
        <w:trPr>
          <w:gridAfter w:val="4"/>
          <w:wAfter w:w="3506" w:type="dxa"/>
          <w:trHeight w:val="300"/>
        </w:trPr>
        <w:tc>
          <w:tcPr>
            <w:tcW w:w="9880" w:type="dxa"/>
            <w:gridSpan w:val="1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Besparingen op de uitkeringslasten KOT als gevolg van de business case adresfraude SVB (-/- € 1,226 miljoen).</w:t>
            </w:r>
          </w:p>
        </w:tc>
      </w:tr>
      <w:tr w:rsidR="008274A7" w:rsidRPr="00C670D7" w:rsidTr="007919F3">
        <w:trPr>
          <w:gridAfter w:val="4"/>
          <w:wAfter w:w="3506" w:type="dxa"/>
          <w:trHeight w:val="300"/>
        </w:trPr>
        <w:tc>
          <w:tcPr>
            <w:tcW w:w="33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15"/>
        </w:trPr>
        <w:tc>
          <w:tcPr>
            <w:tcW w:w="464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Kinderopvang subsidies (-/- € 3,679 miljoen)</w:t>
            </w: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255"/>
        </w:trPr>
        <w:tc>
          <w:tcPr>
            <w:tcW w:w="70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Budgettair neutrale herschikkingen binnen de SZW-begroting (-/- € 3,482 miljoen).</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84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Overboeking naar OCW als bijdrage in de subsidie aan het Landelijk Steunpunt Brede</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33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Scholen (-/- € 0,197 miljoen).</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33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33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Opdrachten (€ 0,784 miljoen)</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255"/>
        </w:trPr>
        <w:tc>
          <w:tcPr>
            <w:tcW w:w="70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Budgettair neutrale herschikkingen binnen artikel 7 (-/- € 0,832 miljoen).</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255"/>
        </w:trPr>
        <w:tc>
          <w:tcPr>
            <w:tcW w:w="70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Budgettair neutrale herschikkingen binnen de SZW-begroting (€ 1,585 miljoen).</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84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3. Voor overlopende verplichtingen uit 2014 is € 0,031 miljoen via de Eindejaarsmarge aan de</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464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begroting 2015 toegevoegd (€ 0,031 miljoen).</w:t>
            </w: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33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464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Bijdrage aan agentschappen: DUO (€ 1,661 miljoen)</w:t>
            </w: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70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Budgettair neutrale herschikkingen binnen artikel 7 (€ 0,503 miljoen).</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255"/>
        </w:trPr>
        <w:tc>
          <w:tcPr>
            <w:tcW w:w="84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De afrekening over de jaren 2013 en 2014 leidt zowel tot een nabetaling als een terugontvangst</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70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van € 1,158 miljoen. Zie ook mutatie nr.2 bij de ontvangsten (€ 1,158 miljoen).</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33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464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Bijdrage aan agentschappen: Justis (€ 0,327 miljoen)</w:t>
            </w: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255"/>
        </w:trPr>
        <w:tc>
          <w:tcPr>
            <w:tcW w:w="70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Budgettair neutrale herschikkingen binnen artikel 7 (€ 0,327 miljoen).</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33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464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Bijdrage aan agentschappen: IVHO (-/- € 0,359 miljoen)</w:t>
            </w: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255"/>
        </w:trPr>
        <w:tc>
          <w:tcPr>
            <w:tcW w:w="70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Budgettair neutrale herschikkingen binnen artikel 7 (€ 0,002 miljoen).</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84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Overboeking naar OCW als bijdrage in de kosten van de vertrouwensinspecteurs kinder-</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33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opvang (-/- € 0,361 miljoen)</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33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p w:rsidR="008274A7" w:rsidRPr="00C670D7" w:rsidRDefault="008274A7" w:rsidP="007919F3">
            <w:pPr>
              <w:widowControl/>
              <w:overflowPunct/>
              <w:autoSpaceDE/>
              <w:autoSpaceDN/>
              <w:adjustRightInd/>
              <w:textAlignment w:val="auto"/>
              <w:rPr>
                <w:rFonts w:ascii="Calibri" w:hAnsi="Calibri" w:cs="Calibri"/>
                <w:color w:val="000000"/>
                <w:lang w:val="nl-NL"/>
              </w:rPr>
            </w:pPr>
          </w:p>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33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lastRenderedPageBreak/>
              <w:t>Ontvangsten (€ 97,913 miljoen)</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84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Op basis van uitvoeringsinformatie van de Belastingdienst zijn de ontvangsten opwaarts</w:t>
            </w: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33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bijgesteld (€ 96,755 miljoen).</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506" w:type="dxa"/>
          <w:trHeight w:val="300"/>
        </w:trPr>
        <w:tc>
          <w:tcPr>
            <w:tcW w:w="70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Zie uitgavenmutatie bij Bijdrage aan agentschappen: DUO (€ 1,158 miljoen).</w:t>
            </w:r>
          </w:p>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bl>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r w:rsidRPr="00C670D7">
        <w:rPr>
          <w:rFonts w:ascii="Arial" w:hAnsi="Arial"/>
          <w:lang w:val="nl-NL"/>
        </w:rPr>
        <w:br w:type="page"/>
      </w:r>
    </w:p>
    <w:tbl>
      <w:tblPr>
        <w:tblW w:w="14680" w:type="dxa"/>
        <w:tblInd w:w="53" w:type="dxa"/>
        <w:tblCellMar>
          <w:left w:w="70" w:type="dxa"/>
          <w:right w:w="70" w:type="dxa"/>
        </w:tblCellMar>
        <w:tblLook w:val="04A0" w:firstRow="1" w:lastRow="0" w:firstColumn="1" w:lastColumn="0" w:noHBand="0" w:noVBand="1"/>
      </w:tblPr>
      <w:tblGrid>
        <w:gridCol w:w="160"/>
        <w:gridCol w:w="4640"/>
        <w:gridCol w:w="118"/>
        <w:gridCol w:w="1222"/>
        <w:gridCol w:w="160"/>
        <w:gridCol w:w="940"/>
        <w:gridCol w:w="160"/>
        <w:gridCol w:w="1220"/>
        <w:gridCol w:w="160"/>
        <w:gridCol w:w="1260"/>
        <w:gridCol w:w="160"/>
        <w:gridCol w:w="240"/>
        <w:gridCol w:w="160"/>
        <w:gridCol w:w="940"/>
        <w:gridCol w:w="940"/>
        <w:gridCol w:w="1100"/>
        <w:gridCol w:w="1100"/>
      </w:tblGrid>
      <w:tr w:rsidR="008274A7" w:rsidRPr="00C670D7" w:rsidTr="007919F3">
        <w:trPr>
          <w:trHeight w:val="255"/>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614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Budgettaire gevolgen van beleid, Beleidsartikel 8 Oudedagsvoorziening.</w:t>
            </w: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2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xml:space="preserve"> (Bedragen x € 1.000)</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758" w:type="dxa"/>
            <w:gridSpan w:val="2"/>
            <w:tcBorders>
              <w:top w:val="single" w:sz="4" w:space="0" w:color="auto"/>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82"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 ontwerp</w:t>
            </w:r>
          </w:p>
        </w:tc>
        <w:tc>
          <w:tcPr>
            <w:tcW w:w="11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Mutaties</w:t>
            </w:r>
          </w:p>
        </w:tc>
        <w:tc>
          <w:tcPr>
            <w:tcW w:w="138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xml:space="preserve">Mutaties </w:t>
            </w:r>
          </w:p>
        </w:tc>
        <w:tc>
          <w:tcPr>
            <w:tcW w:w="142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w:t>
            </w:r>
          </w:p>
        </w:tc>
        <w:tc>
          <w:tcPr>
            <w:tcW w:w="4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4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94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10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100" w:type="dxa"/>
            <w:tcBorders>
              <w:top w:val="single" w:sz="4" w:space="0" w:color="auto"/>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758"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82"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Amende-</w:t>
            </w: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2016</w:t>
            </w: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2017</w:t>
            </w:r>
          </w:p>
        </w:tc>
        <w:tc>
          <w:tcPr>
            <w:tcW w:w="11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2018</w:t>
            </w:r>
          </w:p>
        </w:tc>
        <w:tc>
          <w:tcPr>
            <w:tcW w:w="110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2019</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758"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82"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2015</w:t>
            </w: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menten</w:t>
            </w: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1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10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758" w:type="dxa"/>
            <w:gridSpan w:val="2"/>
            <w:tcBorders>
              <w:top w:val="single" w:sz="4" w:space="0" w:color="auto"/>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82"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w:t>
            </w:r>
          </w:p>
        </w:tc>
        <w:tc>
          <w:tcPr>
            <w:tcW w:w="110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w:t>
            </w:r>
          </w:p>
        </w:tc>
        <w:tc>
          <w:tcPr>
            <w:tcW w:w="138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3</w:t>
            </w:r>
          </w:p>
        </w:tc>
        <w:tc>
          <w:tcPr>
            <w:tcW w:w="142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4 = 1+2+3</w:t>
            </w:r>
          </w:p>
        </w:tc>
        <w:tc>
          <w:tcPr>
            <w:tcW w:w="40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4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4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0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4758"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Verplichtingen:</w:t>
            </w:r>
          </w:p>
        </w:tc>
        <w:tc>
          <w:tcPr>
            <w:tcW w:w="1382"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31.890</w:t>
            </w: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76.355</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108.245</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0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4758"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Uitgaven:</w:t>
            </w:r>
          </w:p>
        </w:tc>
        <w:tc>
          <w:tcPr>
            <w:tcW w:w="1382"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31.890</w:t>
            </w: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76.355</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108.245</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c>
          <w:tcPr>
            <w:tcW w:w="11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c>
          <w:tcPr>
            <w:tcW w:w="110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758"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82"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758"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82"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4758"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Inkomensoverdrachten</w:t>
            </w:r>
          </w:p>
        </w:tc>
        <w:tc>
          <w:tcPr>
            <w:tcW w:w="1382"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31.890</w:t>
            </w: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76.105</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107.995</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0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758"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Overbruggingsregeling AOW</w:t>
            </w:r>
          </w:p>
        </w:tc>
        <w:tc>
          <w:tcPr>
            <w:tcW w:w="1382"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16.601</w:t>
            </w: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16.601</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758"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Uitkeringslasten AOV incl. tegemoetkoming (CN)</w:t>
            </w:r>
          </w:p>
        </w:tc>
        <w:tc>
          <w:tcPr>
            <w:tcW w:w="1382"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15.289</w:t>
            </w: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15.289</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758"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Tijdelijke regeling inkomensondersteuning AOW</w:t>
            </w:r>
          </w:p>
        </w:tc>
        <w:tc>
          <w:tcPr>
            <w:tcW w:w="1382"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0</w:t>
            </w: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76.105</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76.105</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758"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82"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4758"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Opdrachten</w:t>
            </w:r>
          </w:p>
        </w:tc>
        <w:tc>
          <w:tcPr>
            <w:tcW w:w="1382"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250</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250</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10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758"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82"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758"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82"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4758" w:type="dxa"/>
            <w:gridSpan w:val="2"/>
            <w:tcBorders>
              <w:top w:val="nil"/>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Ontvangsten</w:t>
            </w:r>
          </w:p>
        </w:tc>
        <w:tc>
          <w:tcPr>
            <w:tcW w:w="1382"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100" w:type="dxa"/>
            <w:tcBorders>
              <w:top w:val="nil"/>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758"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82"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8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2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4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4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4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0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gridAfter w:val="5"/>
          <w:wAfter w:w="4240" w:type="dxa"/>
          <w:trHeight w:val="300"/>
        </w:trPr>
        <w:tc>
          <w:tcPr>
            <w:tcW w:w="48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r w:rsidRPr="00C670D7">
              <w:rPr>
                <w:rFonts w:ascii="Calibri" w:hAnsi="Calibri" w:cs="Calibri"/>
                <w:b/>
                <w:bCs/>
                <w:color w:val="000000"/>
                <w:u w:val="single"/>
                <w:lang w:val="nl-NL"/>
              </w:rPr>
              <w:t>Toelichting</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r>
      <w:tr w:rsidR="008274A7" w:rsidRPr="00C670D7" w:rsidTr="007919F3">
        <w:trPr>
          <w:gridAfter w:val="5"/>
          <w:wAfter w:w="4240" w:type="dxa"/>
          <w:trHeight w:val="300"/>
        </w:trPr>
        <w:tc>
          <w:tcPr>
            <w:tcW w:w="7240" w:type="dxa"/>
            <w:gridSpan w:val="6"/>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Het totaal van de mutaties 1e suppletoire begroting bedraagt € 76,355 miljoen.</w:t>
            </w: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240" w:type="dxa"/>
          <w:trHeight w:val="300"/>
        </w:trPr>
        <w:tc>
          <w:tcPr>
            <w:tcW w:w="48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Onderstaand worden de mutaties toegelicht.</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240" w:type="dxa"/>
          <w:trHeight w:val="300"/>
        </w:trPr>
        <w:tc>
          <w:tcPr>
            <w:tcW w:w="48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240" w:type="dxa"/>
          <w:trHeight w:val="300"/>
        </w:trPr>
        <w:tc>
          <w:tcPr>
            <w:tcW w:w="614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Tijdelijke regeling inkomensondersteuning AOW (€ 76,105 miljoen)</w:t>
            </w: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240" w:type="dxa"/>
          <w:trHeight w:val="300"/>
        </w:trPr>
        <w:tc>
          <w:tcPr>
            <w:tcW w:w="10440" w:type="dxa"/>
            <w:gridSpan w:val="1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Het wetsvoorstel inkomensondersteuning AOW is niet per 1-1-2015 inwerking getreden maar per 1-2-2015. Hierdoor is de</w:t>
            </w:r>
          </w:p>
        </w:tc>
      </w:tr>
      <w:tr w:rsidR="008274A7" w:rsidRPr="00C670D7" w:rsidTr="007919F3">
        <w:trPr>
          <w:gridAfter w:val="5"/>
          <w:wAfter w:w="4240" w:type="dxa"/>
          <w:trHeight w:val="300"/>
        </w:trPr>
        <w:tc>
          <w:tcPr>
            <w:tcW w:w="10440" w:type="dxa"/>
            <w:gridSpan w:val="1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financieringsschuif van algemene middelen naar het Ouderdomsfonds ook niet met ingang van 1-1-2015 geformaliseerd. </w:t>
            </w:r>
          </w:p>
        </w:tc>
      </w:tr>
      <w:tr w:rsidR="008274A7" w:rsidRPr="00C670D7" w:rsidTr="007919F3">
        <w:trPr>
          <w:gridAfter w:val="5"/>
          <w:wAfter w:w="4240" w:type="dxa"/>
          <w:trHeight w:val="300"/>
        </w:trPr>
        <w:tc>
          <w:tcPr>
            <w:tcW w:w="100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De inkomensondersteuning is in januari 2015 nog uit algemene middelen naar de SVB overgemaakt ten behoeve van de </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240" w:type="dxa"/>
          <w:trHeight w:val="300"/>
        </w:trPr>
        <w:tc>
          <w:tcPr>
            <w:tcW w:w="862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bevoorschotting door de SVB in januari. Vanaf 1-2-2015 wordt de inkomensondersteuning AOW uit het</w:t>
            </w: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240" w:type="dxa"/>
          <w:trHeight w:val="300"/>
        </w:trPr>
        <w:tc>
          <w:tcPr>
            <w:tcW w:w="48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Ouderdomsfonds gefinancierd (€ 76,105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240" w:type="dxa"/>
          <w:trHeight w:val="300"/>
        </w:trPr>
        <w:tc>
          <w:tcPr>
            <w:tcW w:w="48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240" w:type="dxa"/>
          <w:trHeight w:val="300"/>
        </w:trPr>
        <w:tc>
          <w:tcPr>
            <w:tcW w:w="48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Opdrachten (€ 0,250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240" w:type="dxa"/>
          <w:trHeight w:val="255"/>
        </w:trPr>
        <w:tc>
          <w:tcPr>
            <w:tcW w:w="100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1. Budgettair neutrale herschikkingen binnen de SZW-begroting ten behoeve van voorlichtingsactiviteiten ten </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240" w:type="dxa"/>
          <w:trHeight w:val="300"/>
        </w:trPr>
        <w:tc>
          <w:tcPr>
            <w:tcW w:w="48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aanzien van de AOW-leeftijdverhoging (€ 0,250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240" w:type="dxa"/>
          <w:trHeight w:val="300"/>
        </w:trPr>
        <w:tc>
          <w:tcPr>
            <w:tcW w:w="48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240" w:type="dxa"/>
          <w:trHeight w:val="300"/>
        </w:trPr>
        <w:tc>
          <w:tcPr>
            <w:tcW w:w="48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bl>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r w:rsidRPr="00C670D7">
        <w:rPr>
          <w:rFonts w:ascii="Arial" w:hAnsi="Arial"/>
          <w:lang w:val="nl-NL"/>
        </w:rPr>
        <w:br w:type="page"/>
      </w:r>
    </w:p>
    <w:tbl>
      <w:tblPr>
        <w:tblW w:w="12566" w:type="dxa"/>
        <w:tblInd w:w="53" w:type="dxa"/>
        <w:tblCellMar>
          <w:left w:w="70" w:type="dxa"/>
          <w:right w:w="70" w:type="dxa"/>
        </w:tblCellMar>
        <w:tblLook w:val="04A0" w:firstRow="1" w:lastRow="0" w:firstColumn="1" w:lastColumn="0" w:noHBand="0" w:noVBand="1"/>
      </w:tblPr>
      <w:tblGrid>
        <w:gridCol w:w="146"/>
        <w:gridCol w:w="2595"/>
        <w:gridCol w:w="159"/>
        <w:gridCol w:w="1340"/>
        <w:gridCol w:w="82"/>
        <w:gridCol w:w="991"/>
        <w:gridCol w:w="87"/>
        <w:gridCol w:w="1300"/>
        <w:gridCol w:w="146"/>
        <w:gridCol w:w="1154"/>
        <w:gridCol w:w="146"/>
        <w:gridCol w:w="194"/>
        <w:gridCol w:w="146"/>
        <w:gridCol w:w="874"/>
        <w:gridCol w:w="146"/>
        <w:gridCol w:w="1020"/>
        <w:gridCol w:w="1020"/>
        <w:gridCol w:w="1020"/>
      </w:tblGrid>
      <w:tr w:rsidR="008274A7" w:rsidRPr="00C670D7" w:rsidTr="007919F3">
        <w:trPr>
          <w:trHeight w:val="255"/>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670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Budgettaire gevolgen van beleid, Beleidsartikel 10 Tegemoetkoming ouders</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0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xml:space="preserve"> (Bedragen x € 1.000)</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595" w:type="dxa"/>
            <w:tcBorders>
              <w:top w:val="single" w:sz="4" w:space="0" w:color="auto"/>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81" w:type="dxa"/>
            <w:gridSpan w:val="3"/>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 ontwerp</w:t>
            </w:r>
          </w:p>
        </w:tc>
        <w:tc>
          <w:tcPr>
            <w:tcW w:w="991"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Mutaties</w:t>
            </w:r>
          </w:p>
        </w:tc>
        <w:tc>
          <w:tcPr>
            <w:tcW w:w="1533" w:type="dxa"/>
            <w:gridSpan w:val="3"/>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xml:space="preserve">Mutaties </w:t>
            </w:r>
          </w:p>
        </w:tc>
        <w:tc>
          <w:tcPr>
            <w:tcW w:w="13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w:t>
            </w:r>
          </w:p>
        </w:tc>
        <w:tc>
          <w:tcPr>
            <w:tcW w:w="34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2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02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02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020" w:type="dxa"/>
            <w:tcBorders>
              <w:top w:val="single" w:sz="4" w:space="0" w:color="auto"/>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595"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81"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991"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Amende-</w:t>
            </w:r>
          </w:p>
        </w:tc>
        <w:tc>
          <w:tcPr>
            <w:tcW w:w="1533"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2016</w:t>
            </w: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2017</w:t>
            </w: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2018</w:t>
            </w:r>
          </w:p>
        </w:tc>
        <w:tc>
          <w:tcPr>
            <w:tcW w:w="10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2019</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595"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81"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2015</w:t>
            </w:r>
          </w:p>
        </w:tc>
        <w:tc>
          <w:tcPr>
            <w:tcW w:w="991"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menten</w:t>
            </w:r>
          </w:p>
        </w:tc>
        <w:tc>
          <w:tcPr>
            <w:tcW w:w="1533"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0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595" w:type="dxa"/>
            <w:tcBorders>
              <w:top w:val="single" w:sz="4" w:space="0" w:color="auto"/>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81" w:type="dxa"/>
            <w:gridSpan w:val="3"/>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w:t>
            </w:r>
          </w:p>
        </w:tc>
        <w:tc>
          <w:tcPr>
            <w:tcW w:w="991"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w:t>
            </w:r>
          </w:p>
        </w:tc>
        <w:tc>
          <w:tcPr>
            <w:tcW w:w="1533" w:type="dxa"/>
            <w:gridSpan w:val="3"/>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3</w:t>
            </w:r>
          </w:p>
        </w:tc>
        <w:tc>
          <w:tcPr>
            <w:tcW w:w="130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4 = 1+2+3</w:t>
            </w:r>
          </w:p>
        </w:tc>
        <w:tc>
          <w:tcPr>
            <w:tcW w:w="34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2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2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2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2595"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Verplichtingen:</w:t>
            </w:r>
          </w:p>
        </w:tc>
        <w:tc>
          <w:tcPr>
            <w:tcW w:w="1581"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5.389.722</w:t>
            </w:r>
          </w:p>
        </w:tc>
        <w:tc>
          <w:tcPr>
            <w:tcW w:w="991"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533"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-10.566</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5.379.156</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2595"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Uitgaven:</w:t>
            </w:r>
          </w:p>
        </w:tc>
        <w:tc>
          <w:tcPr>
            <w:tcW w:w="1581"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5.389.722</w:t>
            </w:r>
          </w:p>
        </w:tc>
        <w:tc>
          <w:tcPr>
            <w:tcW w:w="991"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533"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-10.566</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5.379.156</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16.266</w:t>
            </w: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36.147</w:t>
            </w: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40.074</w:t>
            </w:r>
          </w:p>
        </w:tc>
        <w:tc>
          <w:tcPr>
            <w:tcW w:w="10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44.345</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595"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81"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91"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33"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595"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81"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91"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33"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2595"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Inkomensoverdrachten</w:t>
            </w:r>
          </w:p>
        </w:tc>
        <w:tc>
          <w:tcPr>
            <w:tcW w:w="1581"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5.389.722</w:t>
            </w:r>
          </w:p>
        </w:tc>
        <w:tc>
          <w:tcPr>
            <w:tcW w:w="991"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533"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-10.566</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5.379.156</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595"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Uitkeringslasten AKW</w:t>
            </w:r>
          </w:p>
        </w:tc>
        <w:tc>
          <w:tcPr>
            <w:tcW w:w="1581"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3.215.604</w:t>
            </w:r>
          </w:p>
        </w:tc>
        <w:tc>
          <w:tcPr>
            <w:tcW w:w="991"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33"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21.578</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3.237.182</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30.321</w:t>
            </w: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34.870</w:t>
            </w: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38.024</w:t>
            </w:r>
          </w:p>
        </w:tc>
        <w:tc>
          <w:tcPr>
            <w:tcW w:w="10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42.124</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595"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Uitkeringslasten WKB</w:t>
            </w:r>
          </w:p>
        </w:tc>
        <w:tc>
          <w:tcPr>
            <w:tcW w:w="1581"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2.164.612</w:t>
            </w:r>
          </w:p>
        </w:tc>
        <w:tc>
          <w:tcPr>
            <w:tcW w:w="991"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33"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-32.144</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2.132.468</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-14.055</w:t>
            </w: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1.277</w:t>
            </w: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2.050</w:t>
            </w:r>
          </w:p>
        </w:tc>
        <w:tc>
          <w:tcPr>
            <w:tcW w:w="10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2.221</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595"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Uitkeringslasten TOG</w:t>
            </w:r>
          </w:p>
        </w:tc>
        <w:tc>
          <w:tcPr>
            <w:tcW w:w="1581"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5.464</w:t>
            </w:r>
          </w:p>
        </w:tc>
        <w:tc>
          <w:tcPr>
            <w:tcW w:w="991"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33"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5.464</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595"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Kopje TOG uitkeringen</w:t>
            </w:r>
          </w:p>
        </w:tc>
        <w:tc>
          <w:tcPr>
            <w:tcW w:w="1581"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4.042</w:t>
            </w:r>
          </w:p>
        </w:tc>
        <w:tc>
          <w:tcPr>
            <w:tcW w:w="991"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33"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4.042</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595"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81"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91"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33"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595"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81"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91"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533"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2595" w:type="dxa"/>
            <w:tcBorders>
              <w:top w:val="nil"/>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Ontvangsten</w:t>
            </w:r>
          </w:p>
        </w:tc>
        <w:tc>
          <w:tcPr>
            <w:tcW w:w="1581"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237.589</w:t>
            </w:r>
          </w:p>
        </w:tc>
        <w:tc>
          <w:tcPr>
            <w:tcW w:w="991"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533"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-330</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237.259</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-1.984</w:t>
            </w: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-1.894</w:t>
            </w: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-688</w:t>
            </w:r>
          </w:p>
        </w:tc>
        <w:tc>
          <w:tcPr>
            <w:tcW w:w="1020" w:type="dxa"/>
            <w:tcBorders>
              <w:top w:val="nil"/>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71</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595"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81" w:type="dxa"/>
            <w:gridSpan w:val="3"/>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91"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33" w:type="dxa"/>
            <w:gridSpan w:val="3"/>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34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2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2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2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2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gridAfter w:val="4"/>
          <w:wAfter w:w="3206" w:type="dxa"/>
          <w:trHeight w:val="300"/>
        </w:trPr>
        <w:tc>
          <w:tcPr>
            <w:tcW w:w="29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r w:rsidRPr="00C670D7">
              <w:rPr>
                <w:rFonts w:ascii="Calibri" w:hAnsi="Calibri" w:cs="Calibri"/>
                <w:b/>
                <w:bCs/>
                <w:color w:val="000000"/>
                <w:u w:val="single"/>
                <w:lang w:val="nl-NL"/>
              </w:rPr>
              <w:t>Toelichting</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1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r>
      <w:tr w:rsidR="008274A7" w:rsidRPr="00C670D7" w:rsidTr="007919F3">
        <w:trPr>
          <w:gridAfter w:val="4"/>
          <w:wAfter w:w="3206" w:type="dxa"/>
          <w:trHeight w:val="300"/>
        </w:trPr>
        <w:tc>
          <w:tcPr>
            <w:tcW w:w="8340" w:type="dxa"/>
            <w:gridSpan w:val="1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Het totaal van de mutaties 1e suppletoire begroting bedraagt -/- € 10,566 miljoen bij de uitgaven</w:t>
            </w: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800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en -/- € 0,330 miljoen bij de ontvangsten. Onderstaand worden de mutaties toegelicht.</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29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424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Uitkeringslasten AKW ( € 21,578 miljoen)</w:t>
            </w:r>
          </w:p>
        </w:tc>
        <w:tc>
          <w:tcPr>
            <w:tcW w:w="11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8340" w:type="dxa"/>
            <w:gridSpan w:val="1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1. De raming van de uitkeringslasten AKW is bijgesteld op basis van volumeprognose 2015 van de </w:t>
            </w: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29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SVB (€ 2,538 miljoen).</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9360" w:type="dxa"/>
            <w:gridSpan w:val="1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Op basis van nieuwe informatie van de SVB en aanpassingen als gevolg van gerechtelijke uitspraken</w:t>
            </w:r>
          </w:p>
        </w:tc>
      </w:tr>
      <w:tr w:rsidR="008274A7" w:rsidRPr="00C670D7" w:rsidTr="007919F3">
        <w:trPr>
          <w:gridAfter w:val="4"/>
          <w:wAfter w:w="3206" w:type="dxa"/>
          <w:trHeight w:val="300"/>
        </w:trPr>
        <w:tc>
          <w:tcPr>
            <w:tcW w:w="800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worden de ramingen woonlandbeginsel en export uitkeringen AKW aangepast (€ 4,022 miljoen).</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9360" w:type="dxa"/>
            <w:gridSpan w:val="1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3. Naar aanleiding van uitspraak Centrale Raad van Beroep wordt de Fraudewet op punten versoepeld. </w:t>
            </w:r>
          </w:p>
        </w:tc>
      </w:tr>
      <w:tr w:rsidR="008274A7" w:rsidRPr="00C670D7" w:rsidTr="007919F3">
        <w:trPr>
          <w:gridAfter w:val="4"/>
          <w:wAfter w:w="3206" w:type="dxa"/>
          <w:trHeight w:val="300"/>
        </w:trPr>
        <w:tc>
          <w:tcPr>
            <w:tcW w:w="5400" w:type="dxa"/>
            <w:gridSpan w:val="7"/>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lastRenderedPageBreak/>
              <w:t>Dit leidt tot hogere uitgaven op de AKW (€ 0,992 miljoen).</w:t>
            </w: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8340" w:type="dxa"/>
            <w:gridSpan w:val="1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4. Besparingen op de uitkeringslasten AKW als gevolg van de business case intensivering toezicht</w:t>
            </w: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29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van de SVB (-/- € 0,793 miljoen).</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800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5. Ove</w:t>
            </w:r>
            <w:r>
              <w:rPr>
                <w:rFonts w:ascii="Calibri" w:hAnsi="Calibri" w:cs="Calibri"/>
                <w:color w:val="000000"/>
                <w:lang w:val="nl-NL"/>
              </w:rPr>
              <w:t>rgangsrecht dubbele AKW voor ex-TOG-</w:t>
            </w:r>
            <w:r w:rsidRPr="00C670D7">
              <w:rPr>
                <w:rFonts w:ascii="Calibri" w:hAnsi="Calibri" w:cs="Calibri"/>
                <w:color w:val="000000"/>
                <w:lang w:val="nl-NL"/>
              </w:rPr>
              <w:t xml:space="preserve">gerechtigden bij wie de AWBZ-indicatie in 2015 </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29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afloopt (€ 0,050 miljoen).</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800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6. Overboeking van VWS ter compensatie van het besparingsverlies AKW in verband met het</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800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afstel van het wetsvoorstel verbetering financiële positie pleegouders (€ 14,319 miljoen).</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29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424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Uitkeringslasten WKB (-/- € 32,144 miljoen)</w:t>
            </w:r>
          </w:p>
        </w:tc>
        <w:tc>
          <w:tcPr>
            <w:tcW w:w="11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8340" w:type="dxa"/>
            <w:gridSpan w:val="1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De raming van de uitkeringslasten WKB is bijgesteld op basis van nieuwe inkomensgegevens (CEP)</w:t>
            </w: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29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 (-/- € 32,830 miljoen).</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9360" w:type="dxa"/>
            <w:gridSpan w:val="1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Op basis van nieuwe informatie van de SVB en aanpassingen als gevolg van gerechtelijke uitspraken</w:t>
            </w:r>
          </w:p>
        </w:tc>
      </w:tr>
      <w:tr w:rsidR="008274A7" w:rsidRPr="00C670D7" w:rsidTr="007919F3">
        <w:trPr>
          <w:gridAfter w:val="4"/>
          <w:wAfter w:w="3206" w:type="dxa"/>
          <w:trHeight w:val="300"/>
        </w:trPr>
        <w:tc>
          <w:tcPr>
            <w:tcW w:w="8340" w:type="dxa"/>
            <w:gridSpan w:val="1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worden de ramingen woonlandbeginsel en export uitkeringen WKB aangepast (-/- € 1,667 miljoen).</w:t>
            </w: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800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3. Besparingen op de uitkeringslasten WKB als gevolg van de business case adresfraude SVB</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29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€ 1,506 miljoen).</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800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4. Overboeking van VWS ter compensatie van het besparingsverlies WKB in verband met het</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800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afstel van het wetsvoorstel verbetering financiële positie pleegouders (€ 3,859 miljoen).</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29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29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Ontvangsten (-/- € 0,330 miljoen)</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800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De onder punt 1 bij de uitgaven WKB toegelichte mutatie heeft ook consequenties voor</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424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de ontvangsten (-/- € 0,330 miljoen).</w:t>
            </w:r>
          </w:p>
        </w:tc>
        <w:tc>
          <w:tcPr>
            <w:tcW w:w="11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4"/>
          <w:wAfter w:w="3206" w:type="dxa"/>
          <w:trHeight w:val="300"/>
        </w:trPr>
        <w:tc>
          <w:tcPr>
            <w:tcW w:w="290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bl>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p>
    <w:p w:rsidR="008274A7" w:rsidRPr="00C670D7" w:rsidRDefault="008274A7" w:rsidP="008274A7">
      <w:pPr>
        <w:widowControl/>
        <w:overflowPunct/>
        <w:autoSpaceDE/>
        <w:autoSpaceDN/>
        <w:adjustRightInd/>
        <w:textAlignment w:val="auto"/>
        <w:rPr>
          <w:rFonts w:ascii="Arial" w:hAnsi="Arial"/>
          <w:lang w:val="nl-NL"/>
        </w:rPr>
      </w:pPr>
      <w:r w:rsidRPr="00C670D7">
        <w:rPr>
          <w:rFonts w:ascii="Arial" w:hAnsi="Arial"/>
          <w:lang w:val="nl-NL"/>
        </w:rPr>
        <w:br w:type="page"/>
      </w:r>
    </w:p>
    <w:tbl>
      <w:tblPr>
        <w:tblW w:w="13626" w:type="dxa"/>
        <w:tblInd w:w="53" w:type="dxa"/>
        <w:tblCellMar>
          <w:left w:w="70" w:type="dxa"/>
          <w:right w:w="70" w:type="dxa"/>
        </w:tblCellMar>
        <w:tblLook w:val="04A0" w:firstRow="1" w:lastRow="0" w:firstColumn="1" w:lastColumn="0" w:noHBand="0" w:noVBand="1"/>
      </w:tblPr>
      <w:tblGrid>
        <w:gridCol w:w="146"/>
        <w:gridCol w:w="3614"/>
        <w:gridCol w:w="180"/>
        <w:gridCol w:w="1160"/>
        <w:gridCol w:w="343"/>
        <w:gridCol w:w="797"/>
        <w:gridCol w:w="146"/>
        <w:gridCol w:w="1154"/>
        <w:gridCol w:w="146"/>
        <w:gridCol w:w="1154"/>
        <w:gridCol w:w="146"/>
        <w:gridCol w:w="254"/>
        <w:gridCol w:w="146"/>
        <w:gridCol w:w="1060"/>
        <w:gridCol w:w="1060"/>
        <w:gridCol w:w="1060"/>
        <w:gridCol w:w="1060"/>
      </w:tblGrid>
      <w:tr w:rsidR="008274A7" w:rsidRPr="00C670D7" w:rsidTr="007919F3">
        <w:trPr>
          <w:trHeight w:val="255"/>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6240" w:type="dxa"/>
            <w:gridSpan w:val="6"/>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Budgettaire gevolgen van beleid, Beleidsartikel 11 Uitvoeringskosten.</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xml:space="preserve"> (Bedragen x € 1.000)</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794" w:type="dxa"/>
            <w:gridSpan w:val="2"/>
            <w:tcBorders>
              <w:top w:val="single" w:sz="4" w:space="0" w:color="auto"/>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03"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 ontwerp</w:t>
            </w:r>
          </w:p>
        </w:tc>
        <w:tc>
          <w:tcPr>
            <w:tcW w:w="943"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Mutaties</w:t>
            </w:r>
          </w:p>
        </w:tc>
        <w:tc>
          <w:tcPr>
            <w:tcW w:w="13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xml:space="preserve">Mutaties </w:t>
            </w:r>
          </w:p>
        </w:tc>
        <w:tc>
          <w:tcPr>
            <w:tcW w:w="13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w:t>
            </w:r>
          </w:p>
        </w:tc>
        <w:tc>
          <w:tcPr>
            <w:tcW w:w="4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0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0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060" w:type="dxa"/>
            <w:tcBorders>
              <w:top w:val="single" w:sz="4" w:space="0" w:color="auto"/>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794"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0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94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Amende-</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2016</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2017</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2018</w:t>
            </w: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2019</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794"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0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2015</w:t>
            </w:r>
          </w:p>
        </w:tc>
        <w:tc>
          <w:tcPr>
            <w:tcW w:w="94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menten</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794" w:type="dxa"/>
            <w:gridSpan w:val="2"/>
            <w:tcBorders>
              <w:top w:val="single" w:sz="4" w:space="0" w:color="auto"/>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03"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w:t>
            </w:r>
          </w:p>
        </w:tc>
        <w:tc>
          <w:tcPr>
            <w:tcW w:w="943"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w:t>
            </w:r>
          </w:p>
        </w:tc>
        <w:tc>
          <w:tcPr>
            <w:tcW w:w="130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3</w:t>
            </w:r>
          </w:p>
        </w:tc>
        <w:tc>
          <w:tcPr>
            <w:tcW w:w="130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4 = 1+2+3</w:t>
            </w:r>
          </w:p>
        </w:tc>
        <w:tc>
          <w:tcPr>
            <w:tcW w:w="40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794"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Verplichtingen:</w:t>
            </w:r>
          </w:p>
        </w:tc>
        <w:tc>
          <w:tcPr>
            <w:tcW w:w="150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462.130</w:t>
            </w:r>
          </w:p>
        </w:tc>
        <w:tc>
          <w:tcPr>
            <w:tcW w:w="94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2.487</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464.617</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794"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Uitgaven:</w:t>
            </w:r>
          </w:p>
        </w:tc>
        <w:tc>
          <w:tcPr>
            <w:tcW w:w="150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462.130</w:t>
            </w:r>
          </w:p>
        </w:tc>
        <w:tc>
          <w:tcPr>
            <w:tcW w:w="94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2.487</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464.617</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49.691</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72.871</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60.208</w:t>
            </w: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47.932</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794"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0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794"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0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3794"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Bijdrage aan ZBO's</w:t>
            </w:r>
          </w:p>
        </w:tc>
        <w:tc>
          <w:tcPr>
            <w:tcW w:w="150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461.481</w:t>
            </w:r>
          </w:p>
        </w:tc>
        <w:tc>
          <w:tcPr>
            <w:tcW w:w="94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2.487</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463.968</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49.691</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72.871</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60.208</w:t>
            </w: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47.932</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794"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Uitvoeringskosten UWV</w:t>
            </w:r>
          </w:p>
        </w:tc>
        <w:tc>
          <w:tcPr>
            <w:tcW w:w="150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363.088</w:t>
            </w:r>
          </w:p>
        </w:tc>
        <w:tc>
          <w:tcPr>
            <w:tcW w:w="94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-9.223</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353.865</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38.216</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62.418</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49.751</w:t>
            </w: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43.599</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794"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Uitvoeringskosten SVB</w:t>
            </w:r>
          </w:p>
        </w:tc>
        <w:tc>
          <w:tcPr>
            <w:tcW w:w="150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92.585</w:t>
            </w:r>
          </w:p>
        </w:tc>
        <w:tc>
          <w:tcPr>
            <w:tcW w:w="94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11.269</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103.854</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11.475</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10.453</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10.457</w:t>
            </w: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4.333</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794"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Uitvoeringskosten IB</w:t>
            </w:r>
          </w:p>
        </w:tc>
        <w:tc>
          <w:tcPr>
            <w:tcW w:w="150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5.808</w:t>
            </w:r>
          </w:p>
        </w:tc>
        <w:tc>
          <w:tcPr>
            <w:tcW w:w="94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441</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6.249</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794"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0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794"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Bijdrage aan nationale organisaties</w:t>
            </w:r>
          </w:p>
        </w:tc>
        <w:tc>
          <w:tcPr>
            <w:tcW w:w="150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649</w:t>
            </w:r>
          </w:p>
        </w:tc>
        <w:tc>
          <w:tcPr>
            <w:tcW w:w="94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0</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649</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794"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Landelijke Cliëntenraad</w:t>
            </w:r>
          </w:p>
        </w:tc>
        <w:tc>
          <w:tcPr>
            <w:tcW w:w="150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649</w:t>
            </w:r>
          </w:p>
        </w:tc>
        <w:tc>
          <w:tcPr>
            <w:tcW w:w="94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649</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794"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0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3794" w:type="dxa"/>
            <w:gridSpan w:val="2"/>
            <w:tcBorders>
              <w:top w:val="nil"/>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Ontvangsten</w:t>
            </w:r>
          </w:p>
        </w:tc>
        <w:tc>
          <w:tcPr>
            <w:tcW w:w="150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c>
          <w:tcPr>
            <w:tcW w:w="943"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10.000</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10.000</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60" w:type="dxa"/>
            <w:tcBorders>
              <w:top w:val="nil"/>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794"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03"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43"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3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4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gridAfter w:val="5"/>
          <w:wAfter w:w="4386" w:type="dxa"/>
          <w:trHeight w:val="300"/>
        </w:trPr>
        <w:tc>
          <w:tcPr>
            <w:tcW w:w="37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r w:rsidRPr="00C670D7">
              <w:rPr>
                <w:rFonts w:ascii="Calibri" w:hAnsi="Calibri" w:cs="Calibri"/>
                <w:b/>
                <w:bCs/>
                <w:color w:val="000000"/>
                <w:u w:val="single"/>
                <w:lang w:val="nl-NL"/>
              </w:rPr>
              <w:t>Toelichting</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1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r>
      <w:tr w:rsidR="008274A7" w:rsidRPr="00C670D7" w:rsidTr="007919F3">
        <w:trPr>
          <w:gridAfter w:val="5"/>
          <w:wAfter w:w="4386" w:type="dxa"/>
          <w:trHeight w:val="300"/>
        </w:trPr>
        <w:tc>
          <w:tcPr>
            <w:tcW w:w="88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Het totaal van de mutaties 1e suppletoire begroting bedraagt € 2,487 miljoen bij de uitgaven</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75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en € 10,000 miljoen bij de ontvangsten. Onderstaand worden de mutaties toegelicht.</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37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37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Uitvoeringskosten UWV (-/- € 9,223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88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Tijdens de behandeling van de wet BQA heeft de TK een amendement aangenomen dat de doelgroep</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75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voor deze wet uitbreidt. Dit leidt tot extra uitvoeringskosten van het UWV (€ 3,000 miljoen).</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255"/>
        </w:trPr>
        <w:tc>
          <w:tcPr>
            <w:tcW w:w="88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Uitvoeringskosten UWV voor de uitvoering van het convenant Aziatische horeca (€ 1,100 miljoen).</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75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3. Bijdrage aan het mobiliteitscentrum Phillip Morris te Bergen op zoom (€ 0,052 miljoen).</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88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lastRenderedPageBreak/>
              <w:t xml:space="preserve">4. Bijdragen aan de Programmaraad voor het jaar 2015 en ten behoeve van de implementatie van de </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37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P-wet en Quotumwet (€ 1,881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88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5. In het kader van de P-wet wordt het gehele Wajong</w:t>
            </w:r>
            <w:r>
              <w:rPr>
                <w:rFonts w:ascii="Calibri" w:hAnsi="Calibri" w:cs="Calibri"/>
                <w:color w:val="000000"/>
                <w:lang w:val="nl-NL"/>
              </w:rPr>
              <w:t>-</w:t>
            </w:r>
            <w:r w:rsidRPr="00C670D7">
              <w:rPr>
                <w:rFonts w:ascii="Calibri" w:hAnsi="Calibri" w:cs="Calibri"/>
                <w:color w:val="000000"/>
                <w:lang w:val="nl-NL"/>
              </w:rPr>
              <w:t xml:space="preserve">bestand beoordeeld op arbeidsvermogen en zijn </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75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middelen beschikbaar om mensen in de Wajong te activeren naar werk. Dit leidt tot extra </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37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activiteiten (€ 10,000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88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6. Overboeking naar artikel 99 als gedeeltelijke dekking voor de overboeking van € 35,0 miljoen </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75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naar BZK ten behoeve van de implementatie van de P-wet (-/- € 15,000 miljoen).</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88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7. Een overboeking uit het Gemeentefonds in verband met de centralisatie van de indicatiestellingen</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37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naar het UWV (€ 14,000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88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8. Budgettair neutrale herschikking tussen begrotings- en premiegefinancierde uitvoeringskosten</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37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van het UWV (-/- € 13,780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88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9. Extra uitvoeringskosten UWV als gevolg van het centraliseren van de No Risk Polis (€ 0,210 miljoen).</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88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10. Diverse mutaties in verband met dekkingen en reserveringen op de </w:t>
            </w:r>
            <w:r>
              <w:rPr>
                <w:rFonts w:ascii="Calibri" w:hAnsi="Calibri" w:cs="Calibri"/>
                <w:color w:val="000000"/>
                <w:lang w:val="nl-NL"/>
              </w:rPr>
              <w:t>UWV-</w:t>
            </w:r>
            <w:r w:rsidRPr="00C670D7">
              <w:rPr>
                <w:rFonts w:ascii="Calibri" w:hAnsi="Calibri" w:cs="Calibri"/>
                <w:color w:val="000000"/>
                <w:lang w:val="nl-NL"/>
              </w:rPr>
              <w:t>uitvoeringskosten</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37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€ 10,686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37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37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Uitvoeringskosten SVB (€ 11,269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88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Naar aanleiding van uitspraak Centrale Raad van Beroep wordt de Fraudewet op punten versoepeld. Dit leidt tot hogere uitvoeringskosten (€ 0,097 miljoen).</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88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Hogere uitvoeringskosten als gevolg van het inschakelen van het CIZ ten behoeve van indicatiestelling</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37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TOG (€ 1,700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88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3. Budgettair neutrale herschikkingen binnen de SZW-begroting voor een correcte aansluiting van de </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6240" w:type="dxa"/>
            <w:gridSpan w:val="6"/>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begroting op de actuele SVB-</w:t>
            </w:r>
            <w:r w:rsidRPr="00C670D7">
              <w:rPr>
                <w:rFonts w:ascii="Calibri" w:hAnsi="Calibri" w:cs="Calibri"/>
                <w:color w:val="000000"/>
                <w:lang w:val="nl-NL"/>
              </w:rPr>
              <w:t>uitvoeringskosten (€ 3,502 miljoen).</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75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4. Hogere uitvoeringskosten als gevolg van de business case intensivering toezicht van de </w:t>
            </w: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37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SVB (€ 5,625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88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5. Budgettair neutrale herschikking binnen de SZW-begroting van handhavingsmiddelen (€ 0,345 miljoen).</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3760" w:type="dxa"/>
            <w:gridSpan w:val="2"/>
            <w:tcBorders>
              <w:top w:val="nil"/>
              <w:left w:val="nil"/>
              <w:bottom w:val="nil"/>
              <w:right w:val="nil"/>
            </w:tcBorders>
            <w:shd w:val="clear" w:color="auto" w:fill="auto"/>
            <w:noWrap/>
            <w:vAlign w:val="bottom"/>
            <w:hideMark/>
          </w:tcPr>
          <w:p w:rsidR="008274A7" w:rsidRDefault="008274A7" w:rsidP="007919F3">
            <w:pPr>
              <w:widowControl/>
              <w:overflowPunct/>
              <w:autoSpaceDE/>
              <w:autoSpaceDN/>
              <w:adjustRightInd/>
              <w:textAlignment w:val="auto"/>
              <w:rPr>
                <w:rFonts w:ascii="Calibri" w:hAnsi="Calibri" w:cs="Calibri"/>
                <w:color w:val="000000"/>
                <w:lang w:val="nl-NL"/>
              </w:rPr>
            </w:pPr>
          </w:p>
          <w:p w:rsidR="008274A7" w:rsidRDefault="008274A7" w:rsidP="007919F3">
            <w:pPr>
              <w:widowControl/>
              <w:overflowPunct/>
              <w:autoSpaceDE/>
              <w:autoSpaceDN/>
              <w:adjustRightInd/>
              <w:textAlignment w:val="auto"/>
              <w:rPr>
                <w:rFonts w:ascii="Calibri" w:hAnsi="Calibri" w:cs="Calibri"/>
                <w:color w:val="000000"/>
                <w:lang w:val="nl-NL"/>
              </w:rPr>
            </w:pPr>
          </w:p>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37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Uitvoeringskosten IB (€ 0,441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88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1. Budgettair neutrale herschikkingen binnen de SZW-begroting van handhavingsgelden (€ 0,441 miljoen)</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37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37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Ontvangsten (€ 10,000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4386" w:type="dxa"/>
          <w:trHeight w:val="300"/>
        </w:trPr>
        <w:tc>
          <w:tcPr>
            <w:tcW w:w="88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xml:space="preserve">1. Het </w:t>
            </w:r>
            <w:r>
              <w:rPr>
                <w:rFonts w:asciiTheme="minorHAnsi" w:hAnsiTheme="minorHAnsi" w:cstheme="minorHAnsi"/>
              </w:rPr>
              <w:t>UWV stort het niet-</w:t>
            </w:r>
            <w:r w:rsidRPr="00C670D7">
              <w:rPr>
                <w:rFonts w:asciiTheme="minorHAnsi" w:hAnsiTheme="minorHAnsi" w:cstheme="minorHAnsi"/>
              </w:rPr>
              <w:t>benodigde voorschotbedrag in het kader van de afwikkeling van de liquidatie ARBVO terug</w:t>
            </w:r>
            <w:r w:rsidRPr="00C670D7">
              <w:rPr>
                <w:rFonts w:asciiTheme="minorHAnsi" w:hAnsiTheme="minorHAnsi" w:cstheme="minorHAnsi"/>
                <w:color w:val="000000"/>
                <w:lang w:val="nl-NL"/>
              </w:rPr>
              <w:t xml:space="preserve"> (€ 10,000 miljoen)</w:t>
            </w:r>
          </w:p>
        </w:tc>
        <w:tc>
          <w:tcPr>
            <w:tcW w:w="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bl>
    <w:p w:rsidR="008274A7" w:rsidRPr="00C670D7" w:rsidRDefault="008274A7" w:rsidP="008274A7">
      <w:r w:rsidRPr="00C670D7">
        <w:br w:type="page"/>
      </w:r>
    </w:p>
    <w:tbl>
      <w:tblPr>
        <w:tblW w:w="14042" w:type="dxa"/>
        <w:tblInd w:w="53" w:type="dxa"/>
        <w:tblCellMar>
          <w:left w:w="70" w:type="dxa"/>
          <w:right w:w="70" w:type="dxa"/>
        </w:tblCellMar>
        <w:tblLook w:val="04A0" w:firstRow="1" w:lastRow="0" w:firstColumn="1" w:lastColumn="0" w:noHBand="0" w:noVBand="1"/>
      </w:tblPr>
      <w:tblGrid>
        <w:gridCol w:w="146"/>
        <w:gridCol w:w="4172"/>
        <w:gridCol w:w="42"/>
        <w:gridCol w:w="1340"/>
        <w:gridCol w:w="146"/>
        <w:gridCol w:w="794"/>
        <w:gridCol w:w="146"/>
        <w:gridCol w:w="1254"/>
        <w:gridCol w:w="146"/>
        <w:gridCol w:w="1254"/>
        <w:gridCol w:w="146"/>
        <w:gridCol w:w="300"/>
        <w:gridCol w:w="1039"/>
        <w:gridCol w:w="1039"/>
        <w:gridCol w:w="1039"/>
        <w:gridCol w:w="1039"/>
      </w:tblGrid>
      <w:tr w:rsidR="008274A7" w:rsidRPr="00C670D7" w:rsidTr="007919F3">
        <w:trPr>
          <w:trHeight w:val="255"/>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570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Budgettaire gevolgen van beleid, Beleidsartikel 12 Rijksbijdragen.</w:t>
            </w: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078"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xml:space="preserve"> (Bedragen x € 1.000)</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172" w:type="dxa"/>
            <w:tcBorders>
              <w:top w:val="single" w:sz="4" w:space="0" w:color="auto"/>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28" w:type="dxa"/>
            <w:gridSpan w:val="3"/>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 ontwerp</w:t>
            </w:r>
          </w:p>
        </w:tc>
        <w:tc>
          <w:tcPr>
            <w:tcW w:w="94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Mutaties</w:t>
            </w:r>
          </w:p>
        </w:tc>
        <w:tc>
          <w:tcPr>
            <w:tcW w:w="14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xml:space="preserve">Mutaties </w:t>
            </w:r>
          </w:p>
        </w:tc>
        <w:tc>
          <w:tcPr>
            <w:tcW w:w="14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w:t>
            </w:r>
          </w:p>
        </w:tc>
        <w:tc>
          <w:tcPr>
            <w:tcW w:w="30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39"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039"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039"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1039" w:type="dxa"/>
            <w:tcBorders>
              <w:top w:val="single" w:sz="4" w:space="0" w:color="auto"/>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172"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28"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Amende-</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2016</w:t>
            </w: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2017</w:t>
            </w: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2018</w:t>
            </w:r>
          </w:p>
        </w:tc>
        <w:tc>
          <w:tcPr>
            <w:tcW w:w="1039"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2019</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172"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28"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2015</w:t>
            </w: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menten</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039"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172" w:type="dxa"/>
            <w:tcBorders>
              <w:top w:val="single" w:sz="4" w:space="0" w:color="auto"/>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28" w:type="dxa"/>
            <w:gridSpan w:val="3"/>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w:t>
            </w:r>
          </w:p>
        </w:tc>
        <w:tc>
          <w:tcPr>
            <w:tcW w:w="94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w:t>
            </w:r>
          </w:p>
        </w:tc>
        <w:tc>
          <w:tcPr>
            <w:tcW w:w="140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3</w:t>
            </w:r>
          </w:p>
        </w:tc>
        <w:tc>
          <w:tcPr>
            <w:tcW w:w="140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4 = 1+2+3</w:t>
            </w:r>
          </w:p>
        </w:tc>
        <w:tc>
          <w:tcPr>
            <w:tcW w:w="30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39"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39"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39"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4172"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Verplichtingen:</w:t>
            </w:r>
          </w:p>
        </w:tc>
        <w:tc>
          <w:tcPr>
            <w:tcW w:w="1528"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13.952.163</w:t>
            </w: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-744.610</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13.207.553</w:t>
            </w:r>
          </w:p>
        </w:tc>
        <w:tc>
          <w:tcPr>
            <w:tcW w:w="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39"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4172"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Uitgaven:</w:t>
            </w:r>
          </w:p>
        </w:tc>
        <w:tc>
          <w:tcPr>
            <w:tcW w:w="1528"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13.952.163</w:t>
            </w: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-744.610</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13.207.553</w:t>
            </w:r>
          </w:p>
        </w:tc>
        <w:tc>
          <w:tcPr>
            <w:tcW w:w="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-1.546.410</w:t>
            </w: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-2.084.410</w:t>
            </w: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-2.012.510</w:t>
            </w:r>
          </w:p>
        </w:tc>
        <w:tc>
          <w:tcPr>
            <w:tcW w:w="1039"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-1.938.410</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172"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28"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172"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28"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4172"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Bijdrage aan sociale fondsen</w:t>
            </w:r>
          </w:p>
        </w:tc>
        <w:tc>
          <w:tcPr>
            <w:tcW w:w="1528"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13.952.163</w:t>
            </w: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0</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-744.610</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13.207.553</w:t>
            </w:r>
          </w:p>
        </w:tc>
        <w:tc>
          <w:tcPr>
            <w:tcW w:w="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1039"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172"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Rijksbijdrage:</w:t>
            </w:r>
          </w:p>
        </w:tc>
        <w:tc>
          <w:tcPr>
            <w:tcW w:w="1528"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172"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in kosten heffingskortingen AOW</w:t>
            </w:r>
          </w:p>
        </w:tc>
        <w:tc>
          <w:tcPr>
            <w:tcW w:w="1528"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1.962.400</w:t>
            </w: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2.300</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1.964.700</w:t>
            </w:r>
          </w:p>
        </w:tc>
        <w:tc>
          <w:tcPr>
            <w:tcW w:w="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-122.900</w:t>
            </w: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-129.600</w:t>
            </w: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-137.000</w:t>
            </w:r>
          </w:p>
        </w:tc>
        <w:tc>
          <w:tcPr>
            <w:tcW w:w="1039"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-144.900</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172"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vermogenstekort Ouderdomsfonds</w:t>
            </w:r>
          </w:p>
        </w:tc>
        <w:tc>
          <w:tcPr>
            <w:tcW w:w="1528"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11.752.500</w:t>
            </w: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-748.600</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11.003.900</w:t>
            </w:r>
          </w:p>
        </w:tc>
        <w:tc>
          <w:tcPr>
            <w:tcW w:w="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-1.424.200</w:t>
            </w: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-1.954.500</w:t>
            </w: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-1.875.200</w:t>
            </w:r>
          </w:p>
        </w:tc>
        <w:tc>
          <w:tcPr>
            <w:tcW w:w="1039"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-1.793.200</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172"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tegemoetkoming arbeidsongeschikten</w:t>
            </w:r>
          </w:p>
        </w:tc>
        <w:tc>
          <w:tcPr>
            <w:tcW w:w="1528"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171.017</w:t>
            </w: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171.017</w:t>
            </w:r>
          </w:p>
        </w:tc>
        <w:tc>
          <w:tcPr>
            <w:tcW w:w="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172"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tegemoetkoming Anw-gerechtigden</w:t>
            </w:r>
          </w:p>
        </w:tc>
        <w:tc>
          <w:tcPr>
            <w:tcW w:w="1528"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8.246</w:t>
            </w: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8.246</w:t>
            </w:r>
          </w:p>
        </w:tc>
        <w:tc>
          <w:tcPr>
            <w:tcW w:w="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172"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zwangere zelfstandigen</w:t>
            </w:r>
          </w:p>
        </w:tc>
        <w:tc>
          <w:tcPr>
            <w:tcW w:w="1528"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58.000</w:t>
            </w: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1.690</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59.690</w:t>
            </w:r>
          </w:p>
        </w:tc>
        <w:tc>
          <w:tcPr>
            <w:tcW w:w="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690</w:t>
            </w: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-310</w:t>
            </w: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-310</w:t>
            </w:r>
          </w:p>
        </w:tc>
        <w:tc>
          <w:tcPr>
            <w:tcW w:w="1039"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-310</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172"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28"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039"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4172" w:type="dxa"/>
            <w:tcBorders>
              <w:top w:val="nil"/>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Ontvangsten</w:t>
            </w:r>
          </w:p>
        </w:tc>
        <w:tc>
          <w:tcPr>
            <w:tcW w:w="1528"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c>
          <w:tcPr>
            <w:tcW w:w="30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039" w:type="dxa"/>
            <w:tcBorders>
              <w:top w:val="nil"/>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172"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28" w:type="dxa"/>
            <w:gridSpan w:val="3"/>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4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30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39"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39"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39"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039"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gridAfter w:val="6"/>
          <w:wAfter w:w="4602" w:type="dxa"/>
          <w:trHeight w:val="300"/>
        </w:trPr>
        <w:tc>
          <w:tcPr>
            <w:tcW w:w="43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r w:rsidRPr="00C670D7">
              <w:rPr>
                <w:rFonts w:ascii="Calibri" w:hAnsi="Calibri" w:cs="Calibri"/>
                <w:b/>
                <w:bCs/>
                <w:color w:val="000000"/>
                <w:u w:val="single"/>
                <w:lang w:val="nl-NL"/>
              </w:rPr>
              <w:t>Toelichting</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r>
      <w:tr w:rsidR="008274A7" w:rsidRPr="00C670D7" w:rsidTr="007919F3">
        <w:trPr>
          <w:gridAfter w:val="6"/>
          <w:wAfter w:w="4602" w:type="dxa"/>
          <w:trHeight w:val="300"/>
        </w:trPr>
        <w:tc>
          <w:tcPr>
            <w:tcW w:w="80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Het totaal van de mutaties 1e suppletoire begroting bedraagt -/- € 744,610 miljoen.</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602" w:type="dxa"/>
          <w:trHeight w:val="300"/>
        </w:trPr>
        <w:tc>
          <w:tcPr>
            <w:tcW w:w="43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Onderstaand worden de mutaties toegelicht.</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602" w:type="dxa"/>
          <w:trHeight w:val="300"/>
        </w:trPr>
        <w:tc>
          <w:tcPr>
            <w:tcW w:w="43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602" w:type="dxa"/>
          <w:trHeight w:val="300"/>
        </w:trPr>
        <w:tc>
          <w:tcPr>
            <w:tcW w:w="570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Pr>
                <w:rFonts w:ascii="Calibri" w:hAnsi="Calibri" w:cs="Calibri"/>
                <w:color w:val="000000"/>
                <w:u w:val="single"/>
                <w:lang w:val="nl-NL"/>
              </w:rPr>
              <w:t xml:space="preserve">Rijksbijdrage </w:t>
            </w:r>
            <w:r w:rsidRPr="00C670D7">
              <w:rPr>
                <w:rFonts w:ascii="Calibri" w:hAnsi="Calibri" w:cs="Calibri"/>
                <w:color w:val="000000"/>
                <w:u w:val="single"/>
                <w:lang w:val="nl-NL"/>
              </w:rPr>
              <w:t>in kosten heffingskortingen AOW (€ 2,300 miljoen)</w:t>
            </w: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602" w:type="dxa"/>
          <w:trHeight w:val="300"/>
        </w:trPr>
        <w:tc>
          <w:tcPr>
            <w:tcW w:w="9440" w:type="dxa"/>
            <w:gridSpan w:val="10"/>
            <w:tcBorders>
              <w:top w:val="nil"/>
              <w:left w:val="nil"/>
              <w:bottom w:val="nil"/>
              <w:right w:val="nil"/>
            </w:tcBorders>
            <w:shd w:val="clear" w:color="auto" w:fill="auto"/>
            <w:noWrap/>
            <w:vAlign w:val="bottom"/>
            <w:hideMark/>
          </w:tcPr>
          <w:p w:rsidR="008274A7" w:rsidRPr="00312869" w:rsidRDefault="008274A7" w:rsidP="007919F3">
            <w:pPr>
              <w:widowControl/>
              <w:overflowPunct/>
              <w:autoSpaceDE/>
              <w:autoSpaceDN/>
              <w:adjustRightInd/>
              <w:textAlignment w:val="auto"/>
              <w:rPr>
                <w:rFonts w:ascii="Calibri" w:hAnsi="Calibri" w:cs="Calibri"/>
                <w:color w:val="000000"/>
                <w:lang w:val="nl-NL"/>
              </w:rPr>
            </w:pPr>
            <w:r w:rsidRPr="00312869">
              <w:rPr>
                <w:rFonts w:ascii="Calibri" w:hAnsi="Calibri" w:cs="Calibri"/>
                <w:color w:val="000000"/>
                <w:lang w:val="nl-NL"/>
              </w:rPr>
              <w:t>De raming is op basis van macro economische gegevens uit het CEP bijgesteld (€ 2,300 miljoen).</w:t>
            </w:r>
          </w:p>
          <w:p w:rsidR="008274A7" w:rsidRDefault="008274A7" w:rsidP="007919F3">
            <w:pPr>
              <w:widowControl/>
              <w:overflowPunct/>
              <w:autoSpaceDE/>
              <w:autoSpaceDN/>
              <w:adjustRightInd/>
              <w:textAlignment w:val="auto"/>
              <w:rPr>
                <w:rFonts w:ascii="Calibri" w:hAnsi="Calibri" w:cs="Calibri"/>
                <w:color w:val="000000"/>
                <w:lang w:val="nl-NL"/>
              </w:rPr>
            </w:pPr>
          </w:p>
          <w:p w:rsidR="008274A7" w:rsidRPr="00312869" w:rsidRDefault="008274A7" w:rsidP="007919F3">
            <w:pPr>
              <w:widowControl/>
              <w:overflowPunct/>
              <w:autoSpaceDE/>
              <w:autoSpaceDN/>
              <w:adjustRightInd/>
              <w:textAlignment w:val="auto"/>
              <w:rPr>
                <w:rFonts w:ascii="Calibri" w:hAnsi="Calibri" w:cs="Calibri"/>
                <w:color w:val="000000"/>
                <w:u w:val="single"/>
                <w:lang w:val="nl-NL"/>
              </w:rPr>
            </w:pPr>
            <w:r w:rsidRPr="00312869">
              <w:rPr>
                <w:rFonts w:ascii="Calibri" w:hAnsi="Calibri" w:cs="Calibri"/>
                <w:color w:val="000000"/>
                <w:u w:val="single"/>
                <w:lang w:val="nl-NL"/>
              </w:rPr>
              <w:t>Rijksbijdrage vermogenstekort Ouderdo</w:t>
            </w:r>
            <w:r>
              <w:rPr>
                <w:rFonts w:ascii="Calibri" w:hAnsi="Calibri" w:cs="Calibri"/>
                <w:color w:val="000000"/>
                <w:u w:val="single"/>
                <w:lang w:val="nl-NL"/>
              </w:rPr>
              <w:t>msfonds (-/- € 748,600 miljoen)</w:t>
            </w:r>
          </w:p>
        </w:tc>
      </w:tr>
      <w:tr w:rsidR="008274A7" w:rsidRPr="00C670D7" w:rsidTr="007919F3">
        <w:trPr>
          <w:gridAfter w:val="6"/>
          <w:wAfter w:w="4602" w:type="dxa"/>
          <w:trHeight w:val="300"/>
        </w:trPr>
        <w:tc>
          <w:tcPr>
            <w:tcW w:w="9440" w:type="dxa"/>
            <w:gridSpan w:val="10"/>
            <w:tcBorders>
              <w:top w:val="nil"/>
              <w:left w:val="nil"/>
              <w:bottom w:val="nil"/>
              <w:right w:val="nil"/>
            </w:tcBorders>
            <w:shd w:val="clear" w:color="auto" w:fill="auto"/>
            <w:noWrap/>
            <w:vAlign w:val="bottom"/>
            <w:hideMark/>
          </w:tcPr>
          <w:p w:rsidR="008274A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De raming is op basis van macro economische gegevens uit het CEP bijgesteld (-/- € 748,600 miljoen).</w:t>
            </w:r>
          </w:p>
          <w:p w:rsidR="008274A7" w:rsidRDefault="008274A7" w:rsidP="007919F3">
            <w:pPr>
              <w:widowControl/>
              <w:overflowPunct/>
              <w:autoSpaceDE/>
              <w:autoSpaceDN/>
              <w:adjustRightInd/>
              <w:textAlignment w:val="auto"/>
              <w:rPr>
                <w:rFonts w:ascii="Calibri" w:hAnsi="Calibri" w:cs="Calibri"/>
                <w:color w:val="000000"/>
                <w:lang w:val="nl-NL"/>
              </w:rPr>
            </w:pPr>
          </w:p>
          <w:p w:rsidR="008274A7" w:rsidRPr="00312869" w:rsidRDefault="008274A7" w:rsidP="007919F3">
            <w:pPr>
              <w:widowControl/>
              <w:overflowPunct/>
              <w:autoSpaceDE/>
              <w:autoSpaceDN/>
              <w:adjustRightInd/>
              <w:textAlignment w:val="auto"/>
              <w:rPr>
                <w:rFonts w:ascii="Calibri" w:hAnsi="Calibri" w:cs="Calibri"/>
                <w:color w:val="000000"/>
                <w:u w:val="single"/>
                <w:lang w:val="nl-NL"/>
              </w:rPr>
            </w:pPr>
            <w:r w:rsidRPr="00312869">
              <w:rPr>
                <w:rFonts w:ascii="Calibri" w:hAnsi="Calibri" w:cs="Calibri"/>
                <w:color w:val="000000"/>
                <w:u w:val="single"/>
                <w:lang w:val="nl-NL"/>
              </w:rPr>
              <w:t>Rijksbijdrage zwangere zelfstandigen (€ 1,690 miljoen)</w:t>
            </w:r>
          </w:p>
        </w:tc>
      </w:tr>
      <w:tr w:rsidR="008274A7" w:rsidRPr="00C670D7" w:rsidTr="007919F3">
        <w:trPr>
          <w:gridAfter w:val="6"/>
          <w:wAfter w:w="4602" w:type="dxa"/>
          <w:trHeight w:val="225"/>
        </w:trPr>
        <w:tc>
          <w:tcPr>
            <w:tcW w:w="944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lastRenderedPageBreak/>
              <w:t>De raming van de uitkeringslasten is  op basis van uitvoeringsgegevens uit de Januarinota van het UWV</w:t>
            </w:r>
          </w:p>
        </w:tc>
      </w:tr>
      <w:tr w:rsidR="008274A7" w:rsidRPr="00C670D7" w:rsidTr="007919F3">
        <w:trPr>
          <w:gridAfter w:val="6"/>
          <w:wAfter w:w="4602" w:type="dxa"/>
          <w:trHeight w:val="300"/>
        </w:trPr>
        <w:tc>
          <w:tcPr>
            <w:tcW w:w="43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aangepast (€ 1,690 miljoen).</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602" w:type="dxa"/>
          <w:trHeight w:val="300"/>
        </w:trPr>
        <w:tc>
          <w:tcPr>
            <w:tcW w:w="43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6"/>
          <w:wAfter w:w="4602" w:type="dxa"/>
          <w:trHeight w:val="300"/>
        </w:trPr>
        <w:tc>
          <w:tcPr>
            <w:tcW w:w="436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bl>
    <w:p w:rsidR="008274A7" w:rsidRPr="00C670D7" w:rsidRDefault="008274A7" w:rsidP="008274A7"/>
    <w:p w:rsidR="008274A7" w:rsidRPr="00C670D7" w:rsidRDefault="008274A7" w:rsidP="008274A7"/>
    <w:p w:rsidR="008274A7" w:rsidRPr="00C670D7" w:rsidRDefault="008274A7" w:rsidP="008274A7"/>
    <w:p w:rsidR="008274A7" w:rsidRPr="00C670D7" w:rsidRDefault="008274A7" w:rsidP="008274A7"/>
    <w:p w:rsidR="008274A7" w:rsidRPr="00C670D7" w:rsidRDefault="008274A7" w:rsidP="008274A7"/>
    <w:p w:rsidR="008274A7" w:rsidRPr="00C670D7" w:rsidRDefault="008274A7" w:rsidP="008274A7"/>
    <w:p w:rsidR="008274A7" w:rsidRDefault="008274A7" w:rsidP="008274A7">
      <w:pPr>
        <w:widowControl/>
        <w:overflowPunct/>
        <w:autoSpaceDE/>
        <w:autoSpaceDN/>
        <w:adjustRightInd/>
        <w:textAlignment w:val="auto"/>
      </w:pPr>
      <w:r>
        <w:br w:type="page"/>
      </w:r>
    </w:p>
    <w:tbl>
      <w:tblPr>
        <w:tblW w:w="14147" w:type="dxa"/>
        <w:tblInd w:w="57" w:type="dxa"/>
        <w:tblCellMar>
          <w:left w:w="70" w:type="dxa"/>
          <w:right w:w="70" w:type="dxa"/>
        </w:tblCellMar>
        <w:tblLook w:val="04A0" w:firstRow="1" w:lastRow="0" w:firstColumn="1" w:lastColumn="0" w:noHBand="0" w:noVBand="1"/>
      </w:tblPr>
      <w:tblGrid>
        <w:gridCol w:w="146"/>
        <w:gridCol w:w="4077"/>
        <w:gridCol w:w="317"/>
        <w:gridCol w:w="1244"/>
        <w:gridCol w:w="96"/>
        <w:gridCol w:w="873"/>
        <w:gridCol w:w="67"/>
        <w:gridCol w:w="1300"/>
        <w:gridCol w:w="147"/>
        <w:gridCol w:w="1213"/>
        <w:gridCol w:w="147"/>
        <w:gridCol w:w="133"/>
        <w:gridCol w:w="147"/>
        <w:gridCol w:w="1000"/>
        <w:gridCol w:w="1000"/>
        <w:gridCol w:w="1120"/>
        <w:gridCol w:w="1120"/>
      </w:tblGrid>
      <w:tr w:rsidR="008274A7" w:rsidRPr="006A39A5" w:rsidTr="007919F3">
        <w:trPr>
          <w:trHeight w:val="255"/>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8121" w:type="dxa"/>
            <w:gridSpan w:val="8"/>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lang w:val="nl-NL"/>
              </w:rPr>
            </w:pPr>
            <w:r w:rsidRPr="006A39A5">
              <w:rPr>
                <w:rFonts w:ascii="Calibri" w:hAnsi="Calibri" w:cs="Calibri"/>
                <w:b/>
                <w:bCs/>
                <w:color w:val="000000"/>
                <w:lang w:val="nl-NL"/>
              </w:rPr>
              <w:t>Budgettaire gevolgen van beleid, Beleidsartikel 13 Integratie en maatschappelijke samenhang</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2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lang w:val="nl-NL"/>
              </w:rPr>
            </w:pPr>
            <w:r w:rsidRPr="006A39A5">
              <w:rPr>
                <w:rFonts w:ascii="Calibri" w:hAnsi="Calibri" w:cs="Calibri"/>
                <w:b/>
                <w:bCs/>
                <w:color w:val="000000"/>
                <w:lang w:val="nl-NL"/>
              </w:rPr>
              <w:t xml:space="preserve"> (Bedragen x € 1.000)</w:t>
            </w:r>
          </w:p>
        </w:tc>
      </w:tr>
      <w:tr w:rsidR="008274A7" w:rsidRPr="006A39A5" w:rsidTr="007919F3">
        <w:trPr>
          <w:trHeight w:val="255"/>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single" w:sz="4" w:space="0" w:color="auto"/>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561" w:type="dxa"/>
            <w:gridSpan w:val="2"/>
            <w:tcBorders>
              <w:top w:val="single" w:sz="4" w:space="0" w:color="auto"/>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Stand ontwerp</w:t>
            </w:r>
          </w:p>
        </w:tc>
        <w:tc>
          <w:tcPr>
            <w:tcW w:w="969" w:type="dxa"/>
            <w:gridSpan w:val="2"/>
            <w:tcBorders>
              <w:top w:val="single" w:sz="4" w:space="0" w:color="auto"/>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 xml:space="preserve">Mutaties </w:t>
            </w:r>
          </w:p>
        </w:tc>
        <w:tc>
          <w:tcPr>
            <w:tcW w:w="1514" w:type="dxa"/>
            <w:gridSpan w:val="3"/>
            <w:tcBorders>
              <w:top w:val="single" w:sz="4" w:space="0" w:color="auto"/>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 xml:space="preserve">Mutaties </w:t>
            </w:r>
          </w:p>
        </w:tc>
        <w:tc>
          <w:tcPr>
            <w:tcW w:w="1360" w:type="dxa"/>
            <w:gridSpan w:val="2"/>
            <w:tcBorders>
              <w:top w:val="single" w:sz="4" w:space="0" w:color="auto"/>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Stand</w:t>
            </w:r>
          </w:p>
        </w:tc>
        <w:tc>
          <w:tcPr>
            <w:tcW w:w="280" w:type="dxa"/>
            <w:gridSpan w:val="2"/>
            <w:tcBorders>
              <w:top w:val="single" w:sz="4" w:space="0" w:color="auto"/>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 </w:t>
            </w:r>
          </w:p>
        </w:tc>
        <w:tc>
          <w:tcPr>
            <w:tcW w:w="1000" w:type="dxa"/>
            <w:tcBorders>
              <w:top w:val="single" w:sz="4" w:space="0" w:color="auto"/>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Mutatie</w:t>
            </w:r>
          </w:p>
        </w:tc>
        <w:tc>
          <w:tcPr>
            <w:tcW w:w="1000" w:type="dxa"/>
            <w:tcBorders>
              <w:top w:val="single" w:sz="4" w:space="0" w:color="auto"/>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Mutatie</w:t>
            </w:r>
          </w:p>
        </w:tc>
        <w:tc>
          <w:tcPr>
            <w:tcW w:w="1120" w:type="dxa"/>
            <w:tcBorders>
              <w:top w:val="single" w:sz="4" w:space="0" w:color="auto"/>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Mutatie</w:t>
            </w:r>
          </w:p>
        </w:tc>
        <w:tc>
          <w:tcPr>
            <w:tcW w:w="1120" w:type="dxa"/>
            <w:tcBorders>
              <w:top w:val="single" w:sz="4" w:space="0" w:color="auto"/>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Mutatie</w:t>
            </w:r>
          </w:p>
        </w:tc>
      </w:tr>
      <w:tr w:rsidR="008274A7" w:rsidRPr="006A39A5" w:rsidTr="007919F3">
        <w:trPr>
          <w:trHeight w:val="255"/>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begroting</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Nota van</w:t>
            </w: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1e suppletoire</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1e suppletoire</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2016</w:t>
            </w: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2017</w:t>
            </w: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2018</w:t>
            </w: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2019</w:t>
            </w:r>
          </w:p>
        </w:tc>
      </w:tr>
      <w:tr w:rsidR="008274A7" w:rsidRPr="006A39A5" w:rsidTr="007919F3">
        <w:trPr>
          <w:trHeight w:val="255"/>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2015</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Wijziging</w:t>
            </w: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begroting</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begroting</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lang w:val="nl-NL"/>
              </w:rPr>
            </w:pPr>
            <w:r w:rsidRPr="006A39A5">
              <w:rPr>
                <w:rFonts w:ascii="Calibri" w:hAnsi="Calibri" w:cs="Calibri"/>
                <w:b/>
                <w:bCs/>
                <w:color w:val="000000"/>
                <w:lang w:val="nl-NL"/>
              </w:rPr>
              <w:t> </w:t>
            </w:r>
          </w:p>
        </w:tc>
      </w:tr>
      <w:tr w:rsidR="008274A7" w:rsidRPr="006A39A5" w:rsidTr="007919F3">
        <w:trPr>
          <w:trHeight w:val="225"/>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single" w:sz="4" w:space="0" w:color="auto"/>
              <w:left w:val="single" w:sz="4" w:space="0" w:color="auto"/>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561" w:type="dxa"/>
            <w:gridSpan w:val="2"/>
            <w:tcBorders>
              <w:top w:val="single" w:sz="4" w:space="0" w:color="auto"/>
              <w:left w:val="nil"/>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1</w:t>
            </w:r>
          </w:p>
        </w:tc>
        <w:tc>
          <w:tcPr>
            <w:tcW w:w="969" w:type="dxa"/>
            <w:gridSpan w:val="2"/>
            <w:tcBorders>
              <w:top w:val="single" w:sz="4" w:space="0" w:color="auto"/>
              <w:left w:val="nil"/>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2</w:t>
            </w:r>
          </w:p>
        </w:tc>
        <w:tc>
          <w:tcPr>
            <w:tcW w:w="1514" w:type="dxa"/>
            <w:gridSpan w:val="3"/>
            <w:tcBorders>
              <w:top w:val="single" w:sz="4" w:space="0" w:color="auto"/>
              <w:left w:val="nil"/>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3</w:t>
            </w:r>
          </w:p>
        </w:tc>
        <w:tc>
          <w:tcPr>
            <w:tcW w:w="1360" w:type="dxa"/>
            <w:gridSpan w:val="2"/>
            <w:tcBorders>
              <w:top w:val="single" w:sz="4" w:space="0" w:color="auto"/>
              <w:left w:val="nil"/>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jc w:val="center"/>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4 = 1+2+3</w:t>
            </w:r>
          </w:p>
        </w:tc>
        <w:tc>
          <w:tcPr>
            <w:tcW w:w="280" w:type="dxa"/>
            <w:gridSpan w:val="2"/>
            <w:tcBorders>
              <w:top w:val="single" w:sz="4" w:space="0" w:color="auto"/>
              <w:left w:val="nil"/>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000" w:type="dxa"/>
            <w:tcBorders>
              <w:top w:val="single" w:sz="4" w:space="0" w:color="auto"/>
              <w:left w:val="nil"/>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000" w:type="dxa"/>
            <w:tcBorders>
              <w:top w:val="single" w:sz="4" w:space="0" w:color="auto"/>
              <w:left w:val="nil"/>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120" w:type="dxa"/>
            <w:tcBorders>
              <w:top w:val="single" w:sz="4" w:space="0" w:color="auto"/>
              <w:left w:val="nil"/>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r>
      <w:tr w:rsidR="008274A7" w:rsidRPr="006A39A5" w:rsidTr="007919F3">
        <w:trPr>
          <w:trHeight w:val="30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Verplichtingen:</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123.166</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25.223</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148.389</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 </w:t>
            </w:r>
          </w:p>
        </w:tc>
      </w:tr>
      <w:tr w:rsidR="008274A7" w:rsidRPr="006A39A5" w:rsidTr="007919F3">
        <w:trPr>
          <w:trHeight w:val="30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Uitgaven:</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123.166</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25.223</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148.389</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21.425</w:t>
            </w: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14.550</w:t>
            </w: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12.100</w:t>
            </w: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13.100</w:t>
            </w:r>
          </w:p>
        </w:tc>
      </w:tr>
      <w:tr w:rsidR="008274A7" w:rsidRPr="006A39A5" w:rsidTr="007919F3">
        <w:trPr>
          <w:trHeight w:val="12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r>
      <w:tr w:rsidR="008274A7" w:rsidRPr="006A39A5" w:rsidTr="007919F3">
        <w:trPr>
          <w:trHeight w:val="30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Inkomensoverdrachten</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39.064</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4.000</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43.064</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r>
      <w:tr w:rsidR="008274A7" w:rsidRPr="006A39A5" w:rsidTr="007919F3">
        <w:trPr>
          <w:trHeight w:val="30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Remigratieregeling</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38.564</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4.000</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42.564</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3.000</w:t>
            </w: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4.000</w:t>
            </w: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5.000</w:t>
            </w: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6.000</w:t>
            </w:r>
          </w:p>
        </w:tc>
      </w:tr>
      <w:tr w:rsidR="008274A7" w:rsidRPr="006A39A5" w:rsidTr="007919F3">
        <w:trPr>
          <w:trHeight w:val="30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Inburgering</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500</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500</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r>
      <w:tr w:rsidR="008274A7" w:rsidRPr="006A39A5" w:rsidTr="007919F3">
        <w:trPr>
          <w:trHeight w:val="105"/>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r>
      <w:tr w:rsidR="008274A7" w:rsidRPr="006A39A5" w:rsidTr="007919F3">
        <w:trPr>
          <w:trHeight w:val="30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Subsidies</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7.263</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-150</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7.113</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50</w:t>
            </w: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50</w:t>
            </w: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 </w:t>
            </w:r>
          </w:p>
        </w:tc>
      </w:tr>
      <w:tr w:rsidR="008274A7" w:rsidRPr="006A39A5" w:rsidTr="007919F3">
        <w:trPr>
          <w:trHeight w:val="135"/>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 </w:t>
            </w:r>
          </w:p>
        </w:tc>
      </w:tr>
      <w:tr w:rsidR="008274A7" w:rsidRPr="006A39A5" w:rsidTr="007919F3">
        <w:trPr>
          <w:trHeight w:val="30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Opdrachten</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20.894</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-1.919</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18.975</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 </w:t>
            </w:r>
          </w:p>
        </w:tc>
      </w:tr>
      <w:tr w:rsidR="008274A7" w:rsidRPr="006A39A5" w:rsidTr="007919F3">
        <w:trPr>
          <w:trHeight w:val="30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Inburgering</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14.665</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-2.792</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11.873</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-2.000</w:t>
            </w: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-2.000</w:t>
            </w: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-4.000</w:t>
            </w: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-4.000</w:t>
            </w:r>
          </w:p>
        </w:tc>
      </w:tr>
      <w:tr w:rsidR="008274A7" w:rsidRPr="006A39A5" w:rsidTr="007919F3">
        <w:trPr>
          <w:trHeight w:val="30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Integratie</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4.529</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873</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5.402</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1.275</w:t>
            </w: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1.400</w:t>
            </w: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r>
      <w:tr w:rsidR="008274A7" w:rsidRPr="006A39A5" w:rsidTr="007919F3">
        <w:trPr>
          <w:trHeight w:val="30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Remigratie</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1.700</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1.700</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 </w:t>
            </w:r>
          </w:p>
        </w:tc>
      </w:tr>
      <w:tr w:rsidR="008274A7" w:rsidRPr="006A39A5" w:rsidTr="007919F3">
        <w:trPr>
          <w:trHeight w:val="135"/>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 </w:t>
            </w:r>
          </w:p>
        </w:tc>
      </w:tr>
      <w:tr w:rsidR="008274A7" w:rsidRPr="006A39A5" w:rsidTr="007919F3">
        <w:trPr>
          <w:trHeight w:val="30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Bijdrage aan agentschappen</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9.300</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792</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10.092</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 </w:t>
            </w:r>
          </w:p>
        </w:tc>
      </w:tr>
      <w:tr w:rsidR="008274A7" w:rsidRPr="006A39A5" w:rsidTr="007919F3">
        <w:trPr>
          <w:trHeight w:val="30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Dienst uitvoering onderwijs</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9.300</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792</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10.092</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 </w:t>
            </w:r>
          </w:p>
        </w:tc>
      </w:tr>
      <w:tr w:rsidR="008274A7" w:rsidRPr="006A39A5" w:rsidTr="007919F3">
        <w:trPr>
          <w:trHeight w:val="9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 </w:t>
            </w:r>
          </w:p>
        </w:tc>
      </w:tr>
      <w:tr w:rsidR="008274A7" w:rsidRPr="006A39A5" w:rsidTr="007919F3">
        <w:trPr>
          <w:trHeight w:val="30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Bijdrage aan ZBO's/RWT's</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9.240</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22.000</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31.240</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 </w:t>
            </w:r>
          </w:p>
        </w:tc>
      </w:tr>
      <w:tr w:rsidR="008274A7" w:rsidRPr="006A39A5" w:rsidTr="007919F3">
        <w:trPr>
          <w:trHeight w:val="30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Centraal orgaan opvang asielzoekers</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9.240</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22.000</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31.240</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19.000</w:t>
            </w: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11.000</w:t>
            </w: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11.000</w:t>
            </w: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11.000</w:t>
            </w:r>
          </w:p>
        </w:tc>
      </w:tr>
      <w:tr w:rsidR="008274A7" w:rsidRPr="006A39A5" w:rsidTr="007919F3">
        <w:trPr>
          <w:trHeight w:val="135"/>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 </w:t>
            </w:r>
          </w:p>
        </w:tc>
      </w:tr>
      <w:tr w:rsidR="008274A7" w:rsidRPr="006A39A5" w:rsidTr="007919F3">
        <w:trPr>
          <w:trHeight w:val="30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Leningen</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37.405</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500</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37.905</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i/>
                <w:iCs/>
                <w:color w:val="000000"/>
                <w:sz w:val="22"/>
                <w:szCs w:val="22"/>
                <w:lang w:val="nl-NL"/>
              </w:rPr>
            </w:pPr>
            <w:r w:rsidRPr="006A39A5">
              <w:rPr>
                <w:rFonts w:ascii="Calibri" w:hAnsi="Calibri" w:cs="Calibri"/>
                <w:i/>
                <w:iCs/>
                <w:color w:val="000000"/>
                <w:sz w:val="22"/>
                <w:szCs w:val="22"/>
                <w:lang w:val="nl-NL"/>
              </w:rPr>
              <w:t> </w:t>
            </w:r>
          </w:p>
        </w:tc>
      </w:tr>
      <w:tr w:rsidR="008274A7" w:rsidRPr="006A39A5" w:rsidTr="007919F3">
        <w:trPr>
          <w:trHeight w:val="30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Dienst uitvoering onderwijs</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37.405</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500</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37.905</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100</w:t>
            </w: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100</w:t>
            </w: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100</w:t>
            </w: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100</w:t>
            </w:r>
          </w:p>
        </w:tc>
      </w:tr>
      <w:tr w:rsidR="008274A7" w:rsidRPr="006A39A5" w:rsidTr="007919F3">
        <w:trPr>
          <w:trHeight w:val="9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single" w:sz="4" w:space="0" w:color="auto"/>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120" w:type="dxa"/>
            <w:tcBorders>
              <w:top w:val="nil"/>
              <w:left w:val="nil"/>
              <w:bottom w:val="nil"/>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r>
      <w:tr w:rsidR="008274A7" w:rsidRPr="006A39A5" w:rsidTr="007919F3">
        <w:trPr>
          <w:trHeight w:val="270"/>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4077" w:type="dxa"/>
            <w:tcBorders>
              <w:top w:val="nil"/>
              <w:left w:val="single" w:sz="4" w:space="0" w:color="auto"/>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Ontvangsten</w:t>
            </w:r>
          </w:p>
        </w:tc>
        <w:tc>
          <w:tcPr>
            <w:tcW w:w="1561" w:type="dxa"/>
            <w:gridSpan w:val="2"/>
            <w:tcBorders>
              <w:top w:val="nil"/>
              <w:left w:val="nil"/>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1.000</w:t>
            </w:r>
          </w:p>
        </w:tc>
        <w:tc>
          <w:tcPr>
            <w:tcW w:w="969" w:type="dxa"/>
            <w:gridSpan w:val="2"/>
            <w:tcBorders>
              <w:top w:val="nil"/>
              <w:left w:val="nil"/>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 </w:t>
            </w:r>
          </w:p>
        </w:tc>
        <w:tc>
          <w:tcPr>
            <w:tcW w:w="1514" w:type="dxa"/>
            <w:gridSpan w:val="3"/>
            <w:tcBorders>
              <w:top w:val="nil"/>
              <w:left w:val="nil"/>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 </w:t>
            </w:r>
          </w:p>
        </w:tc>
        <w:tc>
          <w:tcPr>
            <w:tcW w:w="1360" w:type="dxa"/>
            <w:gridSpan w:val="2"/>
            <w:tcBorders>
              <w:top w:val="nil"/>
              <w:left w:val="nil"/>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1.000</w:t>
            </w:r>
          </w:p>
        </w:tc>
        <w:tc>
          <w:tcPr>
            <w:tcW w:w="280" w:type="dxa"/>
            <w:gridSpan w:val="2"/>
            <w:tcBorders>
              <w:top w:val="nil"/>
              <w:left w:val="nil"/>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 </w:t>
            </w:r>
          </w:p>
        </w:tc>
        <w:tc>
          <w:tcPr>
            <w:tcW w:w="1000" w:type="dxa"/>
            <w:tcBorders>
              <w:top w:val="nil"/>
              <w:left w:val="nil"/>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 </w:t>
            </w:r>
          </w:p>
        </w:tc>
        <w:tc>
          <w:tcPr>
            <w:tcW w:w="1000" w:type="dxa"/>
            <w:tcBorders>
              <w:top w:val="nil"/>
              <w:left w:val="nil"/>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 </w:t>
            </w:r>
          </w:p>
        </w:tc>
        <w:tc>
          <w:tcPr>
            <w:tcW w:w="1120" w:type="dxa"/>
            <w:tcBorders>
              <w:top w:val="nil"/>
              <w:left w:val="nil"/>
              <w:bottom w:val="single" w:sz="4" w:space="0" w:color="auto"/>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 </w:t>
            </w:r>
          </w:p>
        </w:tc>
        <w:tc>
          <w:tcPr>
            <w:tcW w:w="1120" w:type="dxa"/>
            <w:tcBorders>
              <w:top w:val="nil"/>
              <w:left w:val="nil"/>
              <w:bottom w:val="single" w:sz="4" w:space="0" w:color="auto"/>
              <w:right w:val="single" w:sz="4" w:space="0" w:color="auto"/>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sz w:val="22"/>
                <w:szCs w:val="22"/>
                <w:lang w:val="nl-NL"/>
              </w:rPr>
            </w:pPr>
            <w:r w:rsidRPr="006A39A5">
              <w:rPr>
                <w:rFonts w:ascii="Calibri" w:hAnsi="Calibri" w:cs="Calibri"/>
                <w:b/>
                <w:bCs/>
                <w:color w:val="000000"/>
                <w:sz w:val="22"/>
                <w:szCs w:val="22"/>
                <w:lang w:val="nl-NL"/>
              </w:rPr>
              <w:t> </w:t>
            </w:r>
          </w:p>
        </w:tc>
      </w:tr>
      <w:tr w:rsidR="008274A7" w:rsidRPr="006A39A5" w:rsidTr="007919F3">
        <w:trPr>
          <w:trHeight w:val="75"/>
        </w:trPr>
        <w:tc>
          <w:tcPr>
            <w:tcW w:w="146"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77"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561"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969"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514"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0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c>
          <w:tcPr>
            <w:tcW w:w="112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r w:rsidRPr="006A39A5">
              <w:rPr>
                <w:rFonts w:ascii="Calibri" w:hAnsi="Calibri" w:cs="Calibri"/>
                <w:color w:val="000000"/>
                <w:sz w:val="22"/>
                <w:szCs w:val="22"/>
                <w:lang w:val="nl-NL"/>
              </w:rPr>
              <w:t> </w:t>
            </w: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u w:val="single"/>
                <w:lang w:val="nl-NL"/>
              </w:rPr>
            </w:pPr>
            <w:r w:rsidRPr="006A39A5">
              <w:rPr>
                <w:rFonts w:ascii="Calibri" w:hAnsi="Calibri" w:cs="Calibri"/>
                <w:b/>
                <w:bCs/>
                <w:color w:val="000000"/>
                <w:u w:val="single"/>
                <w:lang w:val="nl-NL"/>
              </w:rPr>
              <w:lastRenderedPageBreak/>
              <w:t>Toelichting</w:t>
            </w: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u w:val="single"/>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u w:val="single"/>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u w:val="single"/>
                <w:lang w:val="nl-NL"/>
              </w:rPr>
            </w:pPr>
          </w:p>
        </w:tc>
      </w:tr>
      <w:tr w:rsidR="008274A7" w:rsidRPr="006A39A5" w:rsidTr="007919F3">
        <w:trPr>
          <w:gridAfter w:val="5"/>
          <w:wAfter w:w="4387" w:type="dxa"/>
          <w:trHeight w:val="300"/>
        </w:trPr>
        <w:tc>
          <w:tcPr>
            <w:tcW w:w="6820" w:type="dxa"/>
            <w:gridSpan w:val="7"/>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Het totaal van de mutaties 1e suppletoire begroting bedraagt € 25,223 miljoen.</w:t>
            </w: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b/>
                <w:bCs/>
                <w:color w:val="000000"/>
                <w:u w:val="single"/>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Onderstaand worden de mutaties toegelicht.</w:t>
            </w: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u w:val="single"/>
                <w:lang w:val="nl-NL"/>
              </w:rPr>
            </w:pPr>
            <w:r w:rsidRPr="006A39A5">
              <w:rPr>
                <w:rFonts w:ascii="Calibri" w:hAnsi="Calibri" w:cs="Calibri"/>
                <w:color w:val="000000"/>
                <w:u w:val="single"/>
                <w:lang w:val="nl-NL"/>
              </w:rPr>
              <w:t>Remigratieregeling (€ 4,000 miljoen)</w:t>
            </w: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9480" w:type="dxa"/>
            <w:gridSpan w:val="10"/>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1. Volumemutatie op basis van uitvoeringsgegevens overde remigratieregeling van de SVB (€ 4,000 miljoen).</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u w:val="single"/>
                <w:lang w:val="nl-NL"/>
              </w:rPr>
            </w:pPr>
            <w:r w:rsidRPr="006A39A5">
              <w:rPr>
                <w:rFonts w:ascii="Calibri" w:hAnsi="Calibri" w:cs="Calibri"/>
                <w:color w:val="000000"/>
                <w:u w:val="single"/>
                <w:lang w:val="nl-NL"/>
              </w:rPr>
              <w:t>Subsidies (-/- € 0,150 miljoen)</w:t>
            </w: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9480" w:type="dxa"/>
            <w:gridSpan w:val="10"/>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1. Er zijn 3 overboekingen met andere departementen verwerkt. Naar BZK is € 0,050 miljoen overgemaakt</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9480" w:type="dxa"/>
            <w:gridSpan w:val="10"/>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ten behoeve van het gezamenlijke project Regionale rapportage discriminatiegegevens. Naar W&amp;R is € 0,150</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9480" w:type="dxa"/>
            <w:gridSpan w:val="10"/>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miljoen overgeboekt als aandeel in de subsidieaanvraag van Society Impact "van maatschappelijk vraagstuk</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9480" w:type="dxa"/>
            <w:gridSpan w:val="10"/>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naar maatschappelijke impact" en van W&amp;R is voor 3 jaar € 0,050 miljoen ontvangen als bijdrage in de kosten</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 xml:space="preserve">van de Transformatieve school (-/- € 0.150 miljoen). </w:t>
            </w: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u w:val="single"/>
                <w:lang w:val="nl-NL"/>
              </w:rPr>
            </w:pPr>
            <w:r w:rsidRPr="006A39A5">
              <w:rPr>
                <w:rFonts w:ascii="Calibri" w:hAnsi="Calibri" w:cs="Calibri"/>
                <w:color w:val="000000"/>
                <w:u w:val="single"/>
                <w:lang w:val="nl-NL"/>
              </w:rPr>
              <w:t>Inburgering (-/- € 2,792 miljoen)</w:t>
            </w: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255"/>
        </w:trPr>
        <w:tc>
          <w:tcPr>
            <w:tcW w:w="6820" w:type="dxa"/>
            <w:gridSpan w:val="7"/>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1. Budgettair neutrale herschikkingen binnen artikel 13 (-/- € 2,792 miljoen).</w:t>
            </w: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u w:val="single"/>
                <w:lang w:val="nl-NL"/>
              </w:rPr>
            </w:pPr>
            <w:r w:rsidRPr="006A39A5">
              <w:rPr>
                <w:rFonts w:ascii="Calibri" w:hAnsi="Calibri" w:cs="Calibri"/>
                <w:color w:val="000000"/>
                <w:u w:val="single"/>
                <w:lang w:val="nl-NL"/>
              </w:rPr>
              <w:t>Integratie (€ 0,873 miljoen)</w:t>
            </w: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255"/>
        </w:trPr>
        <w:tc>
          <w:tcPr>
            <w:tcW w:w="8120" w:type="dxa"/>
            <w:gridSpan w:val="8"/>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1. Budgettair neutrale herschikkingen binnen de SZW-begroting (-/- € 0,402 miljoen).</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9480" w:type="dxa"/>
            <w:gridSpan w:val="10"/>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 xml:space="preserve">2. Een overboeking van € 0,125 miljoen naar het Gemeentefonds als SZW-bijdrage in de kosten van de </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9480" w:type="dxa"/>
            <w:gridSpan w:val="10"/>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d</w:t>
            </w:r>
            <w:r w:rsidRPr="006A39A5">
              <w:rPr>
                <w:rFonts w:ascii="Calibri" w:hAnsi="Calibri" w:cs="Calibri"/>
                <w:color w:val="000000"/>
                <w:lang w:val="nl-NL"/>
              </w:rPr>
              <w:t>ecentralisa</w:t>
            </w:r>
            <w:r>
              <w:rPr>
                <w:rFonts w:ascii="Calibri" w:hAnsi="Calibri" w:cs="Calibri"/>
                <w:color w:val="000000"/>
                <w:lang w:val="nl-NL"/>
              </w:rPr>
              <w:t>tie-uitkering gemeente Nijmegen voor</w:t>
            </w:r>
            <w:r w:rsidRPr="006A39A5">
              <w:rPr>
                <w:rFonts w:ascii="Calibri" w:hAnsi="Calibri" w:cs="Calibri"/>
                <w:color w:val="000000"/>
                <w:lang w:val="nl-NL"/>
              </w:rPr>
              <w:t xml:space="preserve"> verankering programma verbetering GGZ kwetsbare migranten </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8120" w:type="dxa"/>
            <w:gridSpan w:val="8"/>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en een bijdrage van € 0,100 miljoen in de kosten van ZonMW naar VWS</w:t>
            </w:r>
            <w:r>
              <w:rPr>
                <w:rFonts w:ascii="Calibri" w:hAnsi="Calibri" w:cs="Calibri"/>
                <w:color w:val="000000"/>
                <w:lang w:val="nl-NL"/>
              </w:rPr>
              <w:t>.</w:t>
            </w:r>
            <w:r w:rsidRPr="006A39A5">
              <w:rPr>
                <w:rFonts w:ascii="Calibri" w:hAnsi="Calibri" w:cs="Calibri"/>
                <w:color w:val="000000"/>
                <w:lang w:val="nl-NL"/>
              </w:rPr>
              <w:t xml:space="preserve"> (-/- € 0,225 miljoen).</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8120" w:type="dxa"/>
            <w:gridSpan w:val="8"/>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3. Budgettair neutrale herschikking binnen artikel 13 ten behoeve van het actieplan "Integrale</w:t>
            </w: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Aanpak Jihadisme" (€ 1,500 miljoen).</w:t>
            </w: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r>
      <w:tr w:rsidR="008274A7" w:rsidRPr="006A39A5" w:rsidTr="007919F3">
        <w:trPr>
          <w:gridAfter w:val="5"/>
          <w:wAfter w:w="4387" w:type="dxa"/>
          <w:trHeight w:val="255"/>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u w:val="single"/>
                <w:lang w:val="nl-NL"/>
              </w:rPr>
            </w:pPr>
            <w:r w:rsidRPr="006A39A5">
              <w:rPr>
                <w:rFonts w:ascii="Calibri" w:hAnsi="Calibri" w:cs="Calibri"/>
                <w:color w:val="000000"/>
                <w:u w:val="single"/>
                <w:lang w:val="nl-NL"/>
              </w:rPr>
              <w:t>Bijdrage aan agentschap DUO (€ 0,792 miljoen)</w:t>
            </w: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255"/>
        </w:trPr>
        <w:tc>
          <w:tcPr>
            <w:tcW w:w="6820" w:type="dxa"/>
            <w:gridSpan w:val="7"/>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1. Budgettair neutrale herschikkingen binnen artikel 13 (€ 0,792 miljoen).</w:t>
            </w: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5880" w:type="dxa"/>
            <w:gridSpan w:val="5"/>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u w:val="single"/>
                <w:lang w:val="nl-NL"/>
              </w:rPr>
            </w:pPr>
            <w:r w:rsidRPr="006A39A5">
              <w:rPr>
                <w:rFonts w:ascii="Calibri" w:hAnsi="Calibri" w:cs="Calibri"/>
                <w:color w:val="000000"/>
                <w:u w:val="single"/>
                <w:lang w:val="nl-NL"/>
              </w:rPr>
              <w:t>Centraal orgaan opvang asielzoekers (€22,000 miljoen)</w:t>
            </w: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9480" w:type="dxa"/>
            <w:gridSpan w:val="10"/>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1. Als gevolg van de forse toename van de asielinstroom stijgen de kosten voor voor</w:t>
            </w:r>
            <w:r>
              <w:rPr>
                <w:rFonts w:ascii="Calibri" w:hAnsi="Calibri" w:cs="Calibri"/>
                <w:color w:val="000000"/>
                <w:lang w:val="nl-NL"/>
              </w:rPr>
              <w:t>-</w:t>
            </w:r>
            <w:r w:rsidRPr="006A39A5">
              <w:rPr>
                <w:rFonts w:ascii="Calibri" w:hAnsi="Calibri" w:cs="Calibri"/>
                <w:color w:val="000000"/>
                <w:lang w:val="nl-NL"/>
              </w:rPr>
              <w:t xml:space="preserve">inburgering en </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lastRenderedPageBreak/>
              <w:t>maatschappelijke begeleiding (€ 22,000 miljoen).</w:t>
            </w: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u w:val="single"/>
                <w:lang w:val="nl-NL"/>
              </w:rPr>
            </w:pPr>
            <w:r w:rsidRPr="006A39A5">
              <w:rPr>
                <w:rFonts w:ascii="Calibri" w:hAnsi="Calibri" w:cs="Calibri"/>
                <w:color w:val="000000"/>
                <w:u w:val="single"/>
                <w:lang w:val="nl-NL"/>
              </w:rPr>
              <w:t>Leningen DUO (€ 0,500 miljoen)</w:t>
            </w: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9480" w:type="dxa"/>
            <w:gridSpan w:val="10"/>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 xml:space="preserve">1. Inburgeringsplichtigen met een reguliere verblijfsvergunning komen, net als bij asielgerechtigden, in </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9480" w:type="dxa"/>
            <w:gridSpan w:val="10"/>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geval van analfabetisme in aanmerking voor een maximale lening van € 10.000. Het benodigde bedrag</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p>
        </w:tc>
      </w:tr>
      <w:tr w:rsidR="008274A7" w:rsidRPr="006A39A5" w:rsidTr="007919F3">
        <w:trPr>
          <w:gridAfter w:val="5"/>
          <w:wAfter w:w="4387" w:type="dxa"/>
          <w:trHeight w:val="300"/>
        </w:trPr>
        <w:tc>
          <w:tcPr>
            <w:tcW w:w="9480" w:type="dxa"/>
            <w:gridSpan w:val="10"/>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lang w:val="nl-NL"/>
              </w:rPr>
            </w:pPr>
            <w:r w:rsidRPr="006A39A5">
              <w:rPr>
                <w:rFonts w:ascii="Calibri" w:hAnsi="Calibri" w:cs="Calibri"/>
                <w:color w:val="000000"/>
                <w:lang w:val="nl-NL"/>
              </w:rPr>
              <w:t>is door middel van een budgettair neutrale herschikking binnen artikel 13 overgeboekt (€ 0,500 miljoen).</w:t>
            </w: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r>
      <w:tr w:rsidR="008274A7" w:rsidRPr="006A39A5" w:rsidTr="007919F3">
        <w:trPr>
          <w:gridAfter w:val="5"/>
          <w:wAfter w:w="4387" w:type="dxa"/>
          <w:trHeight w:val="300"/>
        </w:trPr>
        <w:tc>
          <w:tcPr>
            <w:tcW w:w="4540" w:type="dxa"/>
            <w:gridSpan w:val="3"/>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94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6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280" w:type="dxa"/>
            <w:gridSpan w:val="2"/>
            <w:tcBorders>
              <w:top w:val="nil"/>
              <w:left w:val="nil"/>
              <w:bottom w:val="nil"/>
              <w:right w:val="nil"/>
            </w:tcBorders>
            <w:shd w:val="clear" w:color="auto" w:fill="auto"/>
            <w:noWrap/>
            <w:vAlign w:val="bottom"/>
            <w:hideMark/>
          </w:tcPr>
          <w:p w:rsidR="008274A7" w:rsidRPr="006A39A5" w:rsidRDefault="008274A7" w:rsidP="007919F3">
            <w:pPr>
              <w:widowControl/>
              <w:overflowPunct/>
              <w:autoSpaceDE/>
              <w:autoSpaceDN/>
              <w:adjustRightInd/>
              <w:textAlignment w:val="auto"/>
              <w:rPr>
                <w:rFonts w:ascii="Calibri" w:hAnsi="Calibri" w:cs="Calibri"/>
                <w:color w:val="000000"/>
                <w:sz w:val="22"/>
                <w:szCs w:val="22"/>
                <w:lang w:val="nl-NL"/>
              </w:rPr>
            </w:pPr>
          </w:p>
        </w:tc>
      </w:tr>
    </w:tbl>
    <w:p w:rsidR="008274A7" w:rsidRPr="00C670D7" w:rsidRDefault="008274A7" w:rsidP="008274A7">
      <w:pPr>
        <w:widowControl/>
        <w:overflowPunct/>
        <w:autoSpaceDE/>
        <w:autoSpaceDN/>
        <w:adjustRightInd/>
        <w:textAlignment w:val="auto"/>
      </w:pPr>
    </w:p>
    <w:p w:rsidR="008274A7" w:rsidRPr="00C670D7" w:rsidRDefault="008274A7" w:rsidP="008274A7"/>
    <w:p w:rsidR="008274A7" w:rsidRPr="00C670D7" w:rsidRDefault="008274A7" w:rsidP="008274A7"/>
    <w:p w:rsidR="008274A7" w:rsidRPr="00C670D7" w:rsidRDefault="008274A7" w:rsidP="008274A7"/>
    <w:p w:rsidR="008274A7" w:rsidRPr="00C670D7" w:rsidRDefault="008274A7" w:rsidP="008274A7"/>
    <w:p w:rsidR="008274A7" w:rsidRPr="00C670D7" w:rsidRDefault="008274A7" w:rsidP="008274A7">
      <w:pPr>
        <w:widowControl/>
        <w:overflowPunct/>
        <w:autoSpaceDE/>
        <w:autoSpaceDN/>
        <w:adjustRightInd/>
        <w:textAlignment w:val="auto"/>
      </w:pPr>
      <w:r w:rsidRPr="00C670D7">
        <w:br w:type="page"/>
      </w:r>
    </w:p>
    <w:tbl>
      <w:tblPr>
        <w:tblW w:w="13380" w:type="dxa"/>
        <w:tblInd w:w="57" w:type="dxa"/>
        <w:tblCellMar>
          <w:left w:w="70" w:type="dxa"/>
          <w:right w:w="70" w:type="dxa"/>
        </w:tblCellMar>
        <w:tblLook w:val="04A0" w:firstRow="1" w:lastRow="0" w:firstColumn="1" w:lastColumn="0" w:noHBand="0" w:noVBand="1"/>
      </w:tblPr>
      <w:tblGrid>
        <w:gridCol w:w="160"/>
        <w:gridCol w:w="3060"/>
        <w:gridCol w:w="1340"/>
        <w:gridCol w:w="1300"/>
        <w:gridCol w:w="1420"/>
        <w:gridCol w:w="1420"/>
        <w:gridCol w:w="360"/>
        <w:gridCol w:w="1080"/>
        <w:gridCol w:w="1080"/>
        <w:gridCol w:w="1080"/>
        <w:gridCol w:w="1080"/>
      </w:tblGrid>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Niet-beleidsartikelen</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r>
      <w:tr w:rsidR="008274A7" w:rsidRPr="00DA64B8" w:rsidTr="007919F3">
        <w:trPr>
          <w:trHeight w:val="255"/>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4400" w:type="dxa"/>
            <w:gridSpan w:val="2"/>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lang w:val="nl-NL"/>
              </w:rPr>
            </w:pPr>
            <w:r w:rsidRPr="00DA64B8">
              <w:rPr>
                <w:rFonts w:ascii="Calibri" w:hAnsi="Calibri" w:cs="Calibri"/>
                <w:b/>
                <w:bCs/>
                <w:color w:val="000000"/>
                <w:lang w:val="nl-NL"/>
              </w:rPr>
              <w:t>Artikel 96 Apparaatsuitgaven kerndepartement</w:t>
            </w: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2160" w:type="dxa"/>
            <w:gridSpan w:val="2"/>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lang w:val="nl-NL"/>
              </w:rPr>
            </w:pPr>
            <w:r w:rsidRPr="00DA64B8">
              <w:rPr>
                <w:rFonts w:ascii="Calibri" w:hAnsi="Calibri" w:cs="Calibri"/>
                <w:b/>
                <w:bCs/>
                <w:color w:val="000000"/>
                <w:lang w:val="nl-NL"/>
              </w:rPr>
              <w:t xml:space="preserve"> (Bedragen x € 1.000)</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060" w:type="dxa"/>
            <w:tcBorders>
              <w:top w:val="single" w:sz="4" w:space="0" w:color="auto"/>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34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Stand ontwerp</w:t>
            </w:r>
          </w:p>
        </w:tc>
        <w:tc>
          <w:tcPr>
            <w:tcW w:w="130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Mutaties</w:t>
            </w:r>
          </w:p>
        </w:tc>
        <w:tc>
          <w:tcPr>
            <w:tcW w:w="142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 xml:space="preserve">Mutaties </w:t>
            </w:r>
          </w:p>
        </w:tc>
        <w:tc>
          <w:tcPr>
            <w:tcW w:w="142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Stand</w:t>
            </w:r>
          </w:p>
        </w:tc>
        <w:tc>
          <w:tcPr>
            <w:tcW w:w="36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 </w:t>
            </w:r>
          </w:p>
        </w:tc>
        <w:tc>
          <w:tcPr>
            <w:tcW w:w="108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Mutatie</w:t>
            </w:r>
          </w:p>
        </w:tc>
        <w:tc>
          <w:tcPr>
            <w:tcW w:w="108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Mutatie</w:t>
            </w:r>
          </w:p>
        </w:tc>
        <w:tc>
          <w:tcPr>
            <w:tcW w:w="108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Mutatie</w:t>
            </w:r>
          </w:p>
        </w:tc>
        <w:tc>
          <w:tcPr>
            <w:tcW w:w="1080" w:type="dxa"/>
            <w:tcBorders>
              <w:top w:val="single" w:sz="4" w:space="0" w:color="auto"/>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Mutatie</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begroting</w:t>
            </w: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Amende-</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1e suppletoire</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1e suppletoire</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2016</w:t>
            </w: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2017</w:t>
            </w: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2018</w:t>
            </w: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2019</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2015</w:t>
            </w: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menten</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begroting</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begroting</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lang w:val="nl-NL"/>
              </w:rPr>
            </w:pPr>
            <w:r w:rsidRPr="00DA64B8">
              <w:rPr>
                <w:rFonts w:ascii="Calibri" w:hAnsi="Calibri" w:cs="Calibri"/>
                <w:b/>
                <w:bCs/>
                <w:color w:val="000000"/>
                <w:lang w:val="nl-NL"/>
              </w:rPr>
              <w:t> </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060" w:type="dxa"/>
            <w:tcBorders>
              <w:top w:val="single" w:sz="4" w:space="0" w:color="auto"/>
              <w:left w:val="single" w:sz="4" w:space="0" w:color="auto"/>
              <w:bottom w:val="single" w:sz="4" w:space="0" w:color="auto"/>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340" w:type="dxa"/>
            <w:tcBorders>
              <w:top w:val="single" w:sz="4" w:space="0" w:color="auto"/>
              <w:left w:val="nil"/>
              <w:bottom w:val="single" w:sz="4" w:space="0" w:color="auto"/>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1</w:t>
            </w:r>
          </w:p>
        </w:tc>
        <w:tc>
          <w:tcPr>
            <w:tcW w:w="1300" w:type="dxa"/>
            <w:tcBorders>
              <w:top w:val="single" w:sz="4" w:space="0" w:color="auto"/>
              <w:left w:val="nil"/>
              <w:bottom w:val="single" w:sz="4" w:space="0" w:color="auto"/>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2</w:t>
            </w:r>
          </w:p>
        </w:tc>
        <w:tc>
          <w:tcPr>
            <w:tcW w:w="1420" w:type="dxa"/>
            <w:tcBorders>
              <w:top w:val="single" w:sz="4" w:space="0" w:color="auto"/>
              <w:left w:val="nil"/>
              <w:bottom w:val="single" w:sz="4" w:space="0" w:color="auto"/>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3</w:t>
            </w:r>
          </w:p>
        </w:tc>
        <w:tc>
          <w:tcPr>
            <w:tcW w:w="1420" w:type="dxa"/>
            <w:tcBorders>
              <w:top w:val="single" w:sz="4" w:space="0" w:color="auto"/>
              <w:left w:val="nil"/>
              <w:bottom w:val="single" w:sz="4" w:space="0" w:color="auto"/>
              <w:right w:val="nil"/>
            </w:tcBorders>
            <w:shd w:val="clear" w:color="auto" w:fill="auto"/>
            <w:noWrap/>
            <w:vAlign w:val="bottom"/>
            <w:hideMark/>
          </w:tcPr>
          <w:p w:rsidR="008274A7" w:rsidRPr="00DA64B8" w:rsidRDefault="008274A7" w:rsidP="007919F3">
            <w:pPr>
              <w:widowControl/>
              <w:overflowPunct/>
              <w:autoSpaceDE/>
              <w:autoSpaceDN/>
              <w:adjustRightInd/>
              <w:jc w:val="center"/>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4 = 1+2+3</w:t>
            </w:r>
          </w:p>
        </w:tc>
        <w:tc>
          <w:tcPr>
            <w:tcW w:w="360" w:type="dxa"/>
            <w:tcBorders>
              <w:top w:val="single" w:sz="4" w:space="0" w:color="auto"/>
              <w:left w:val="nil"/>
              <w:bottom w:val="single" w:sz="4" w:space="0" w:color="auto"/>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080" w:type="dxa"/>
            <w:tcBorders>
              <w:top w:val="single" w:sz="4" w:space="0" w:color="auto"/>
              <w:left w:val="nil"/>
              <w:bottom w:val="single" w:sz="4" w:space="0" w:color="auto"/>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080" w:type="dxa"/>
            <w:tcBorders>
              <w:top w:val="single" w:sz="4" w:space="0" w:color="auto"/>
              <w:left w:val="nil"/>
              <w:bottom w:val="single" w:sz="4" w:space="0" w:color="auto"/>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080" w:type="dxa"/>
            <w:tcBorders>
              <w:top w:val="single" w:sz="4" w:space="0" w:color="auto"/>
              <w:left w:val="nil"/>
              <w:bottom w:val="single" w:sz="4" w:space="0" w:color="auto"/>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Verplichtingen:</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277.741</w:t>
            </w: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750</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11.565</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290.056</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 </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Uitgaven:</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277.741</w:t>
            </w: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750</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11.565</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290.056</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1.039</w:t>
            </w: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1.039</w:t>
            </w: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-461</w:t>
            </w: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-461</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Eigen personeel</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170.697</w:t>
            </w: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700</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4.372</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175.769</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1.806</w:t>
            </w: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1.612</w:t>
            </w: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-105</w:t>
            </w: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-241</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Inhuur personeel</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1.350</w:t>
            </w: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3.119</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4.469</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900</w:t>
            </w: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900</w:t>
            </w: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900</w:t>
            </w: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900</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Overig personeel</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2.809</w:t>
            </w: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2.809</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Materieel</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12.991</w:t>
            </w: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50</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2.483</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15.524</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1.612</w:t>
            </w: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1.613</w:t>
            </w: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1.613</w:t>
            </w: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1.613</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ICT</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13.599</w:t>
            </w: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-2.115</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11.484</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-1.201</w:t>
            </w: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-1.201</w:t>
            </w: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-1.201</w:t>
            </w: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-1.201</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Bijdrage aan SSO's</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76.295</w:t>
            </w: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3.706</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i/>
                <w:iCs/>
                <w:color w:val="000000"/>
                <w:sz w:val="22"/>
                <w:szCs w:val="22"/>
                <w:lang w:val="nl-NL"/>
              </w:rPr>
            </w:pPr>
            <w:r w:rsidRPr="00DA64B8">
              <w:rPr>
                <w:rFonts w:ascii="Calibri" w:hAnsi="Calibri" w:cs="Calibri"/>
                <w:i/>
                <w:iCs/>
                <w:color w:val="000000"/>
                <w:sz w:val="22"/>
                <w:szCs w:val="22"/>
                <w:lang w:val="nl-NL"/>
              </w:rPr>
              <w:t>80.001</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i/>
                <w:iCs/>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-2.078</w:t>
            </w: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-1.885</w:t>
            </w: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-1.668</w:t>
            </w: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-1.532</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060" w:type="dxa"/>
            <w:tcBorders>
              <w:top w:val="nil"/>
              <w:left w:val="single" w:sz="4" w:space="0" w:color="auto"/>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3060" w:type="dxa"/>
            <w:tcBorders>
              <w:top w:val="nil"/>
              <w:left w:val="single" w:sz="4" w:space="0" w:color="auto"/>
              <w:bottom w:val="single" w:sz="4" w:space="0" w:color="auto"/>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Ontvangsten</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3.573</w:t>
            </w: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-500</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3.073</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sz w:val="22"/>
                <w:szCs w:val="22"/>
                <w:lang w:val="nl-NL"/>
              </w:rPr>
            </w:pP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-500</w:t>
            </w: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-500</w:t>
            </w:r>
          </w:p>
        </w:tc>
        <w:tc>
          <w:tcPr>
            <w:tcW w:w="108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-500</w:t>
            </w:r>
          </w:p>
        </w:tc>
        <w:tc>
          <w:tcPr>
            <w:tcW w:w="1080" w:type="dxa"/>
            <w:tcBorders>
              <w:top w:val="nil"/>
              <w:left w:val="nil"/>
              <w:bottom w:val="nil"/>
              <w:right w:val="single" w:sz="4" w:space="0" w:color="auto"/>
            </w:tcBorders>
            <w:shd w:val="clear" w:color="auto" w:fill="auto"/>
            <w:noWrap/>
            <w:vAlign w:val="bottom"/>
            <w:hideMark/>
          </w:tcPr>
          <w:p w:rsidR="008274A7" w:rsidRPr="00DA64B8" w:rsidRDefault="008274A7" w:rsidP="007919F3">
            <w:pPr>
              <w:widowControl/>
              <w:overflowPunct/>
              <w:autoSpaceDE/>
              <w:autoSpaceDN/>
              <w:adjustRightInd/>
              <w:jc w:val="right"/>
              <w:textAlignment w:val="auto"/>
              <w:rPr>
                <w:rFonts w:ascii="Calibri" w:hAnsi="Calibri" w:cs="Calibri"/>
                <w:b/>
                <w:bCs/>
                <w:color w:val="000000"/>
                <w:sz w:val="22"/>
                <w:szCs w:val="22"/>
                <w:lang w:val="nl-NL"/>
              </w:rPr>
            </w:pPr>
            <w:r w:rsidRPr="00DA64B8">
              <w:rPr>
                <w:rFonts w:ascii="Calibri" w:hAnsi="Calibri" w:cs="Calibri"/>
                <w:b/>
                <w:bCs/>
                <w:color w:val="000000"/>
                <w:sz w:val="22"/>
                <w:szCs w:val="22"/>
                <w:lang w:val="nl-NL"/>
              </w:rPr>
              <w:t>-500</w:t>
            </w:r>
          </w:p>
        </w:tc>
      </w:tr>
      <w:tr w:rsidR="008274A7" w:rsidRPr="00DA64B8" w:rsidTr="007919F3">
        <w:trPr>
          <w:trHeight w:val="300"/>
        </w:trPr>
        <w:tc>
          <w:tcPr>
            <w:tcW w:w="1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34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30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42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42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36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08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08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08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c>
          <w:tcPr>
            <w:tcW w:w="1080" w:type="dxa"/>
            <w:tcBorders>
              <w:top w:val="single" w:sz="4" w:space="0" w:color="auto"/>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r w:rsidRPr="00DA64B8">
              <w:rPr>
                <w:rFonts w:ascii="Calibri" w:hAnsi="Calibri" w:cs="Calibri"/>
                <w:color w:val="000000"/>
                <w:sz w:val="22"/>
                <w:szCs w:val="22"/>
                <w:lang w:val="nl-NL"/>
              </w:rPr>
              <w:t> </w:t>
            </w:r>
          </w:p>
        </w:tc>
      </w:tr>
    </w:tbl>
    <w:p w:rsidR="008274A7" w:rsidRPr="00C670D7" w:rsidRDefault="008274A7" w:rsidP="008274A7"/>
    <w:p w:rsidR="008274A7" w:rsidRPr="00C670D7" w:rsidRDefault="008274A7" w:rsidP="008274A7"/>
    <w:p w:rsidR="008274A7" w:rsidRPr="00C670D7" w:rsidRDefault="008274A7" w:rsidP="008274A7"/>
    <w:tbl>
      <w:tblPr>
        <w:tblW w:w="8900" w:type="dxa"/>
        <w:tblInd w:w="57" w:type="dxa"/>
        <w:tblCellMar>
          <w:left w:w="70" w:type="dxa"/>
          <w:right w:w="70" w:type="dxa"/>
        </w:tblCellMar>
        <w:tblLook w:val="04A0" w:firstRow="1" w:lastRow="0" w:firstColumn="1" w:lastColumn="0" w:noHBand="0" w:noVBand="1"/>
      </w:tblPr>
      <w:tblGrid>
        <w:gridCol w:w="3060"/>
        <w:gridCol w:w="1340"/>
        <w:gridCol w:w="1300"/>
        <w:gridCol w:w="1420"/>
        <w:gridCol w:w="1420"/>
        <w:gridCol w:w="360"/>
      </w:tblGrid>
      <w:tr w:rsidR="008274A7" w:rsidRPr="00DA64B8" w:rsidTr="007919F3">
        <w:trPr>
          <w:trHeight w:val="300"/>
        </w:trPr>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u w:val="single"/>
                <w:lang w:val="nl-NL"/>
              </w:rPr>
            </w:pPr>
            <w:r w:rsidRPr="00DA64B8">
              <w:rPr>
                <w:rFonts w:ascii="Calibri" w:hAnsi="Calibri" w:cs="Calibri"/>
                <w:b/>
                <w:bCs/>
                <w:color w:val="000000"/>
                <w:u w:val="single"/>
                <w:lang w:val="nl-NL"/>
              </w:rPr>
              <w:lastRenderedPageBreak/>
              <w:t>Toelichting</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u w:val="single"/>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b/>
                <w:bCs/>
                <w:color w:val="000000"/>
                <w:u w:val="single"/>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Het totaal van de mutaties 1e suppletoire begroting bedraagt € 11,565 miljoen bij de uitgaven</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 xml:space="preserve">en -/- € 0,500 miljoen bij de ontvangsten. Onderstaand worden de mutaties toegelicht. </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u w:val="single"/>
                <w:lang w:val="nl-NL"/>
              </w:rPr>
            </w:pPr>
            <w:r w:rsidRPr="00DA64B8">
              <w:rPr>
                <w:rFonts w:ascii="Calibri" w:hAnsi="Calibri" w:cs="Calibri"/>
                <w:color w:val="000000"/>
                <w:u w:val="single"/>
                <w:lang w:val="nl-NL"/>
              </w:rPr>
              <w:t>Eigen personeel (€ 4,372 miljoen)</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1. Budgettair neutrale herschikkingen binnen de budgetten van artikel 96 (€ 0,862 miljoen)</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7120" w:type="dxa"/>
            <w:gridSpan w:val="4"/>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2. Budgettair neutrale herschikkingen binnen de SZW-begroting (€ 1,125 miljoen)</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3. Er zijn 2 overboekingen met andere departementen verwerkt. Van VWS is € 0,252 miljoen ontvangen</w:t>
            </w:r>
            <w:r>
              <w:rPr>
                <w:rFonts w:ascii="Calibri" w:hAnsi="Calibri" w:cs="Calibri"/>
                <w:color w:val="000000"/>
                <w:lang w:val="nl-NL"/>
              </w:rPr>
              <w:t xml:space="preserve"> voor </w:t>
            </w:r>
            <w:r w:rsidRPr="00DA64B8">
              <w:rPr>
                <w:rFonts w:ascii="Calibri" w:hAnsi="Calibri" w:cs="Calibri"/>
                <w:color w:val="000000"/>
                <w:lang w:val="nl-NL"/>
              </w:rPr>
              <w:t xml:space="preserve">opsporingsonderzoeken </w:t>
            </w:r>
            <w:r>
              <w:rPr>
                <w:rFonts w:ascii="Calibri" w:hAnsi="Calibri" w:cs="Calibri"/>
                <w:color w:val="000000"/>
                <w:lang w:val="nl-NL"/>
              </w:rPr>
              <w:t>"PGB-</w:t>
            </w:r>
            <w:r w:rsidRPr="00DA64B8">
              <w:rPr>
                <w:rFonts w:ascii="Calibri" w:hAnsi="Calibri" w:cs="Calibri"/>
                <w:color w:val="000000"/>
                <w:lang w:val="nl-NL"/>
              </w:rPr>
              <w:t>zorgdeclaratiefraude" en naar OCW</w:t>
            </w:r>
            <w:r>
              <w:rPr>
                <w:rFonts w:ascii="Calibri" w:hAnsi="Calibri" w:cs="Calibri"/>
                <w:color w:val="000000"/>
                <w:lang w:val="nl-NL"/>
              </w:rPr>
              <w:t xml:space="preserve"> is € 0,108</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 xml:space="preserve">miljoen </w:t>
            </w:r>
            <w:r w:rsidRPr="00DA64B8">
              <w:rPr>
                <w:rFonts w:ascii="Calibri" w:hAnsi="Calibri" w:cs="Calibri"/>
                <w:color w:val="000000"/>
                <w:lang w:val="nl-NL"/>
              </w:rPr>
              <w:t>overgeboekt in verband met loonkosten van een overgeplaatste</w:t>
            </w:r>
            <w:r>
              <w:rPr>
                <w:rFonts w:ascii="Calibri" w:hAnsi="Calibri" w:cs="Calibri"/>
                <w:color w:val="000000"/>
                <w:lang w:val="nl-NL"/>
              </w:rPr>
              <w:t xml:space="preserve"> ambtenaar.</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 € 0,144 miljoen).</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4. Voor overlopende verplichtingen uit 2014 is € 0,741 miljoen via de Eindejaarsmarge aan de</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4400" w:type="dxa"/>
            <w:gridSpan w:val="2"/>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begroting 2015 toegevoegd (€ 0,741 miljoen).</w:t>
            </w: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 xml:space="preserve">5. Budgettair neutrale herschikking binnen </w:t>
            </w:r>
            <w:r>
              <w:rPr>
                <w:rFonts w:ascii="Calibri" w:hAnsi="Calibri" w:cs="Calibri"/>
                <w:color w:val="000000"/>
                <w:lang w:val="nl-NL"/>
              </w:rPr>
              <w:t xml:space="preserve">de </w:t>
            </w:r>
            <w:r w:rsidRPr="00DA64B8">
              <w:rPr>
                <w:rFonts w:ascii="Calibri" w:hAnsi="Calibri" w:cs="Calibri"/>
                <w:color w:val="000000"/>
                <w:lang w:val="nl-NL"/>
              </w:rPr>
              <w:t>SZW</w:t>
            </w:r>
            <w:r>
              <w:rPr>
                <w:rFonts w:ascii="Calibri" w:hAnsi="Calibri" w:cs="Calibri"/>
                <w:color w:val="000000"/>
                <w:lang w:val="nl-NL"/>
              </w:rPr>
              <w:t>-begroting</w:t>
            </w:r>
            <w:r w:rsidRPr="00DA64B8">
              <w:rPr>
                <w:rFonts w:ascii="Calibri" w:hAnsi="Calibri" w:cs="Calibri"/>
                <w:color w:val="000000"/>
                <w:lang w:val="nl-NL"/>
              </w:rPr>
              <w:t xml:space="preserve">  ten behoeve van het actieplan "Integrale</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r>
      <w:tr w:rsidR="008274A7" w:rsidRPr="00DA64B8" w:rsidTr="007919F3">
        <w:trPr>
          <w:trHeight w:val="300"/>
        </w:trPr>
        <w:tc>
          <w:tcPr>
            <w:tcW w:w="4400" w:type="dxa"/>
            <w:gridSpan w:val="2"/>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Aanpak Jihadisme" (€ 1,500 miljoen).</w:t>
            </w: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r>
      <w:tr w:rsidR="008274A7" w:rsidRPr="00DA64B8" w:rsidTr="007919F3">
        <w:trPr>
          <w:trHeight w:val="300"/>
        </w:trPr>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r>
      <w:tr w:rsidR="008274A7" w:rsidRPr="00DA64B8" w:rsidTr="007919F3">
        <w:trPr>
          <w:trHeight w:val="300"/>
        </w:trPr>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u w:val="single"/>
                <w:lang w:val="nl-NL"/>
              </w:rPr>
            </w:pPr>
            <w:r w:rsidRPr="00DA64B8">
              <w:rPr>
                <w:rFonts w:ascii="Calibri" w:hAnsi="Calibri" w:cs="Calibri"/>
                <w:color w:val="000000"/>
                <w:u w:val="single"/>
                <w:lang w:val="nl-NL"/>
              </w:rPr>
              <w:t>Inhuur personeel (€ 2,949 miljoen)</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1. Budgettair neutrale herschikkingen binnen de budgetten van artikel 96 (€ 2,216 miljoen)</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7120" w:type="dxa"/>
            <w:gridSpan w:val="4"/>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2. Budgettair neutrale herschikkingen binnen de SZW-begroting (€ 0,666 miljoen)</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 xml:space="preserve">3. Voor overlopende verplichtingen uit 2014 is € 0,067 miljoen via de Eindejaarsmarge aan de </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4400" w:type="dxa"/>
            <w:gridSpan w:val="2"/>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begroting 2015 toegevoegd (€ 0,067 miljoen).</w:t>
            </w: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u w:val="single"/>
                <w:lang w:val="nl-NL"/>
              </w:rPr>
            </w:pPr>
            <w:r w:rsidRPr="00DA64B8">
              <w:rPr>
                <w:rFonts w:ascii="Calibri" w:hAnsi="Calibri" w:cs="Calibri"/>
                <w:color w:val="000000"/>
                <w:u w:val="single"/>
                <w:lang w:val="nl-NL"/>
              </w:rPr>
              <w:t>Materieel ( € 2,483 miljoen)</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1. Budgettair neutrale herschikkingen binnen de budgetten van  artikel 96 (-/- € 0,550 miljoen)</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7120" w:type="dxa"/>
            <w:gridSpan w:val="4"/>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2. Budgettair neutrale herschikkingen binnen de SZW-begroting (€ 0,639 miljoen)</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3. Er zijn 2 overboekingen met andere departementen verwerkt. Van Fin en VWS zijn bijdragen</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ontvangen van resp. € 0,993 miljoen en € 1,401 miljoen in de materiële kosten van de beheers-</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7120" w:type="dxa"/>
            <w:gridSpan w:val="4"/>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organisatie van de gezamenlijke financiële administratie (€ 2,394 miljoen).</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u w:val="single"/>
                <w:lang w:val="nl-NL"/>
              </w:rPr>
            </w:pPr>
            <w:r w:rsidRPr="00DA64B8">
              <w:rPr>
                <w:rFonts w:ascii="Calibri" w:hAnsi="Calibri" w:cs="Calibri"/>
                <w:color w:val="000000"/>
                <w:u w:val="single"/>
                <w:lang w:val="nl-NL"/>
              </w:rPr>
              <w:lastRenderedPageBreak/>
              <w:t>ICT (-/- € 2,115 miljoen)</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1. Budgettair neutrale herschikkingen binnen de budgetten van  artikel 96 (-/- € 3,716 miljoen)</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7120" w:type="dxa"/>
            <w:gridSpan w:val="4"/>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2. Budgettair neutrale herschikkingen binnen de SZW-begroting (€ 0,220 miljoen)</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900" w:type="dxa"/>
            <w:gridSpan w:val="6"/>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 xml:space="preserve">3. Voor overlopende verplichtingen uit 2014 is € 1,881 miljoen via de Eindejaarsmarge aan de begroting </w:t>
            </w:r>
          </w:p>
        </w:tc>
      </w:tr>
      <w:tr w:rsidR="008274A7" w:rsidRPr="00DA64B8" w:rsidTr="007919F3">
        <w:trPr>
          <w:trHeight w:val="300"/>
        </w:trPr>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2015 toegevoegd (€ 1,881 miljoen).</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4. De ICT-</w:t>
            </w:r>
            <w:r w:rsidRPr="00DA64B8">
              <w:rPr>
                <w:rFonts w:ascii="Calibri" w:hAnsi="Calibri" w:cs="Calibri"/>
                <w:color w:val="000000"/>
                <w:lang w:val="nl-NL"/>
              </w:rPr>
              <w:t xml:space="preserve">activiteiten ten behoeve van het Agentschap zullen afnemen. Dit leidt enerzijds tot </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Pr>
                <w:rFonts w:ascii="Calibri" w:hAnsi="Calibri" w:cs="Calibri"/>
                <w:color w:val="000000"/>
                <w:lang w:val="nl-NL"/>
              </w:rPr>
              <w:t>€ 0,500 miljoen lagere ICT-</w:t>
            </w:r>
            <w:r w:rsidRPr="00DA64B8">
              <w:rPr>
                <w:rFonts w:ascii="Calibri" w:hAnsi="Calibri" w:cs="Calibri"/>
                <w:color w:val="000000"/>
                <w:lang w:val="nl-NL"/>
              </w:rPr>
              <w:t xml:space="preserve">uitgaven en anderzijds tot € 0,500 miljoen lagere doorbelasting aan het </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Agentschap (lagere ontvangsten) (-/- € 0,500 miljoen). Zie ook punt 1 bij de ontvangsten.</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4400" w:type="dxa"/>
            <w:gridSpan w:val="2"/>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u w:val="single"/>
                <w:lang w:val="nl-NL"/>
              </w:rPr>
            </w:pPr>
            <w:r w:rsidRPr="00DA64B8">
              <w:rPr>
                <w:rFonts w:ascii="Calibri" w:hAnsi="Calibri" w:cs="Calibri"/>
                <w:color w:val="000000"/>
                <w:u w:val="single"/>
                <w:lang w:val="nl-NL"/>
              </w:rPr>
              <w:t>Bijdrage aan SSO's  (€ 3,706 miljoen)</w:t>
            </w: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1. Budgettair neutrale herschikkingen binnen de budgetten van  artikel 96 (€ 1,188 miljoen)</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 xml:space="preserve">2. Er zijn 8 overboekingen met andere departementen verwerkt. Van BZ, EZ, VenJ, IenM, OCW en Fin </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is in totaal € 2,451 miljoen ontvangen als bijdrage in de interdepartementale compensatie Master-</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plannen. Naar BZK is een overboeking verwerkt voor de jaarlijkse bijdrage aan de ICBR € 0,073</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r>
      <w:tr w:rsidR="008274A7" w:rsidRPr="00DA64B8" w:rsidTr="007919F3">
        <w:trPr>
          <w:trHeight w:val="300"/>
        </w:trPr>
        <w:tc>
          <w:tcPr>
            <w:tcW w:w="8540" w:type="dxa"/>
            <w:gridSpan w:val="5"/>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miljoen en van VWS is € 0,140 miljoen ontvangen voor opsporingsonderzoeken "PGB zorg</w:t>
            </w:r>
            <w:r>
              <w:rPr>
                <w:rFonts w:ascii="Calibri" w:hAnsi="Calibri" w:cs="Calibri"/>
                <w:color w:val="000000"/>
                <w:lang w:val="nl-NL"/>
              </w:rPr>
              <w:t>declaratie-</w:t>
            </w: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r>
      <w:tr w:rsidR="008274A7" w:rsidRPr="00DA64B8" w:rsidTr="007919F3">
        <w:trPr>
          <w:trHeight w:val="300"/>
        </w:trPr>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fraude"</w:t>
            </w:r>
            <w:r>
              <w:rPr>
                <w:rFonts w:ascii="Calibri" w:hAnsi="Calibri" w:cs="Calibri"/>
                <w:color w:val="000000"/>
                <w:lang w:val="nl-NL"/>
              </w:rPr>
              <w:t>.</w:t>
            </w:r>
            <w:r w:rsidRPr="00DA64B8">
              <w:rPr>
                <w:rFonts w:ascii="Calibri" w:hAnsi="Calibri" w:cs="Calibri"/>
                <w:color w:val="000000"/>
                <w:lang w:val="nl-NL"/>
              </w:rPr>
              <w:t xml:space="preserve"> (€ 2,518 miljoen).</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r>
      <w:tr w:rsidR="008274A7" w:rsidRPr="00DA64B8" w:rsidTr="007919F3">
        <w:trPr>
          <w:trHeight w:val="300"/>
        </w:trPr>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r>
      <w:tr w:rsidR="008274A7" w:rsidRPr="00DA64B8" w:rsidTr="007919F3">
        <w:trPr>
          <w:trHeight w:val="300"/>
        </w:trPr>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u w:val="single"/>
                <w:lang w:val="nl-NL"/>
              </w:rPr>
            </w:pPr>
            <w:r w:rsidRPr="00DA64B8">
              <w:rPr>
                <w:rFonts w:ascii="Calibri" w:hAnsi="Calibri" w:cs="Calibri"/>
                <w:color w:val="000000"/>
                <w:u w:val="single"/>
                <w:lang w:val="nl-NL"/>
              </w:rPr>
              <w:t>Ontvangsten (-/- € 0,500 miljoen)</w:t>
            </w: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sz w:val="22"/>
                <w:szCs w:val="22"/>
                <w:lang w:val="nl-NL"/>
              </w:rPr>
            </w:pPr>
          </w:p>
        </w:tc>
      </w:tr>
      <w:tr w:rsidR="008274A7" w:rsidRPr="00DA64B8" w:rsidTr="007919F3">
        <w:trPr>
          <w:trHeight w:val="300"/>
        </w:trPr>
        <w:tc>
          <w:tcPr>
            <w:tcW w:w="5700" w:type="dxa"/>
            <w:gridSpan w:val="3"/>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r w:rsidRPr="00DA64B8">
              <w:rPr>
                <w:rFonts w:ascii="Calibri" w:hAnsi="Calibri" w:cs="Calibri"/>
                <w:color w:val="000000"/>
                <w:lang w:val="nl-NL"/>
              </w:rPr>
              <w:t>1. De ontvangsten nemen met -/- € 0,500 miljoen af. Zie punt 4 ICT.</w:t>
            </w: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r w:rsidR="008274A7" w:rsidRPr="00DA64B8" w:rsidTr="007919F3">
        <w:trPr>
          <w:trHeight w:val="300"/>
        </w:trPr>
        <w:tc>
          <w:tcPr>
            <w:tcW w:w="30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142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c>
          <w:tcPr>
            <w:tcW w:w="360" w:type="dxa"/>
            <w:tcBorders>
              <w:top w:val="nil"/>
              <w:left w:val="nil"/>
              <w:bottom w:val="nil"/>
              <w:right w:val="nil"/>
            </w:tcBorders>
            <w:shd w:val="clear" w:color="auto" w:fill="auto"/>
            <w:noWrap/>
            <w:vAlign w:val="bottom"/>
            <w:hideMark/>
          </w:tcPr>
          <w:p w:rsidR="008274A7" w:rsidRPr="00DA64B8" w:rsidRDefault="008274A7" w:rsidP="007919F3">
            <w:pPr>
              <w:widowControl/>
              <w:overflowPunct/>
              <w:autoSpaceDE/>
              <w:autoSpaceDN/>
              <w:adjustRightInd/>
              <w:textAlignment w:val="auto"/>
              <w:rPr>
                <w:rFonts w:ascii="Calibri" w:hAnsi="Calibri" w:cs="Calibri"/>
                <w:color w:val="000000"/>
                <w:lang w:val="nl-NL"/>
              </w:rPr>
            </w:pPr>
          </w:p>
        </w:tc>
      </w:tr>
    </w:tbl>
    <w:p w:rsidR="008274A7" w:rsidRPr="00C670D7" w:rsidRDefault="008274A7" w:rsidP="008274A7"/>
    <w:p w:rsidR="008274A7" w:rsidRPr="00C670D7" w:rsidRDefault="008274A7" w:rsidP="008274A7"/>
    <w:p w:rsidR="008274A7" w:rsidRPr="00C670D7" w:rsidRDefault="008274A7" w:rsidP="008274A7"/>
    <w:p w:rsidR="008274A7" w:rsidRPr="00C670D7" w:rsidRDefault="008274A7" w:rsidP="008274A7">
      <w:pPr>
        <w:widowControl/>
        <w:overflowPunct/>
        <w:autoSpaceDE/>
        <w:autoSpaceDN/>
        <w:adjustRightInd/>
        <w:textAlignment w:val="auto"/>
      </w:pPr>
      <w:r w:rsidRPr="00C670D7">
        <w:br w:type="page"/>
      </w:r>
    </w:p>
    <w:tbl>
      <w:tblPr>
        <w:tblW w:w="13940" w:type="dxa"/>
        <w:tblInd w:w="53" w:type="dxa"/>
        <w:tblCellMar>
          <w:left w:w="70" w:type="dxa"/>
          <w:right w:w="70" w:type="dxa"/>
        </w:tblCellMar>
        <w:tblLook w:val="04A0" w:firstRow="1" w:lastRow="0" w:firstColumn="1" w:lastColumn="0" w:noHBand="0" w:noVBand="1"/>
      </w:tblPr>
      <w:tblGrid>
        <w:gridCol w:w="180"/>
        <w:gridCol w:w="3680"/>
        <w:gridCol w:w="180"/>
        <w:gridCol w:w="1160"/>
        <w:gridCol w:w="180"/>
        <w:gridCol w:w="880"/>
        <w:gridCol w:w="180"/>
        <w:gridCol w:w="1280"/>
        <w:gridCol w:w="180"/>
        <w:gridCol w:w="1280"/>
        <w:gridCol w:w="180"/>
        <w:gridCol w:w="160"/>
        <w:gridCol w:w="180"/>
        <w:gridCol w:w="1060"/>
        <w:gridCol w:w="1060"/>
        <w:gridCol w:w="1060"/>
        <w:gridCol w:w="1060"/>
      </w:tblGrid>
      <w:tr w:rsidR="008274A7" w:rsidRPr="00C670D7" w:rsidTr="007919F3">
        <w:trPr>
          <w:trHeight w:val="255"/>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Artikel 98 Algemeen.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2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 xml:space="preserve"> (Bedragen x € 1.000)</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single" w:sz="4" w:space="0" w:color="auto"/>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34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Stand ontwerp</w:t>
            </w:r>
          </w:p>
        </w:tc>
        <w:tc>
          <w:tcPr>
            <w:tcW w:w="106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Mutaties</w:t>
            </w:r>
          </w:p>
        </w:tc>
        <w:tc>
          <w:tcPr>
            <w:tcW w:w="146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 xml:space="preserve">Mutaties </w:t>
            </w:r>
          </w:p>
        </w:tc>
        <w:tc>
          <w:tcPr>
            <w:tcW w:w="146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Stand</w:t>
            </w:r>
          </w:p>
        </w:tc>
        <w:tc>
          <w:tcPr>
            <w:tcW w:w="34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0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Mutatie</w:t>
            </w:r>
          </w:p>
        </w:tc>
        <w:tc>
          <w:tcPr>
            <w:tcW w:w="10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Mutatie</w:t>
            </w:r>
          </w:p>
        </w:tc>
        <w:tc>
          <w:tcPr>
            <w:tcW w:w="10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Mutatie</w:t>
            </w:r>
          </w:p>
        </w:tc>
        <w:tc>
          <w:tcPr>
            <w:tcW w:w="1060" w:type="dxa"/>
            <w:tcBorders>
              <w:top w:val="single" w:sz="4" w:space="0" w:color="auto"/>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Mutatie</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begroting</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Amende-</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1e suppletoire</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1e suppletoire</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2016</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2017</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2018</w:t>
            </w: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2019</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2015</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menten</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begroting</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begroting</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 </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single" w:sz="4" w:space="0" w:color="auto"/>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34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1</w:t>
            </w:r>
          </w:p>
        </w:tc>
        <w:tc>
          <w:tcPr>
            <w:tcW w:w="106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2</w:t>
            </w:r>
          </w:p>
        </w:tc>
        <w:tc>
          <w:tcPr>
            <w:tcW w:w="146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3</w:t>
            </w:r>
          </w:p>
        </w:tc>
        <w:tc>
          <w:tcPr>
            <w:tcW w:w="146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4 = 1+2+3</w:t>
            </w:r>
          </w:p>
        </w:tc>
        <w:tc>
          <w:tcPr>
            <w:tcW w:w="34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0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0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0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Verplichtingen: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46.404</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0</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-6.574</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39.830</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 </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Uitgaven: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46.326</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0</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-6.289</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40.037</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-996</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-513</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-488</w:t>
            </w: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-283</w:t>
            </w:r>
          </w:p>
        </w:tc>
      </w:tr>
      <w:tr w:rsidR="008274A7" w:rsidRPr="00C670D7" w:rsidTr="007919F3">
        <w:trPr>
          <w:trHeight w:val="24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Subsidies</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0</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100</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0</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 </w:t>
            </w:r>
          </w:p>
        </w:tc>
      </w:tr>
      <w:tr w:rsidR="008274A7" w:rsidRPr="00C670D7" w:rsidTr="007919F3">
        <w:trPr>
          <w:trHeight w:val="21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Opdrachten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25.721</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-6.389</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19.332</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-996</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-513</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-488</w:t>
            </w: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-283</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Handhaving</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15.260</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-7.916</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7.344</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-1.250</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-750</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-750</w:t>
            </w: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-550</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Opdrachten overig</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10.461</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1.527</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11.988</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254</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237</w:t>
            </w: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262</w:t>
            </w: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267</w:t>
            </w:r>
          </w:p>
        </w:tc>
      </w:tr>
      <w:tr w:rsidR="008274A7" w:rsidRPr="00C670D7" w:rsidTr="007919F3">
        <w:trPr>
          <w:trHeight w:val="225"/>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Bekostiging</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2.825</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0</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2.825</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 </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Uitvoeringskosten Caribisch Nederland</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2.825</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2.825</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r>
      <w:tr w:rsidR="008274A7" w:rsidRPr="00C670D7" w:rsidTr="007919F3">
        <w:trPr>
          <w:trHeight w:val="21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 xml:space="preserve"> </w:t>
            </w: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Bijdrage aan medeoverheden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0</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0</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0</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 </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Verzameluitkering SZW</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0</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0</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r>
      <w:tr w:rsidR="008274A7" w:rsidRPr="00C670D7" w:rsidTr="007919F3">
        <w:trPr>
          <w:trHeight w:val="24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Bijdrage aan agentschappen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15.580</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0</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15.580</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 </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Agentschap SZW</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15.077</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15.077</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Rijksdienst Ondernemend Nederland</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503</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503</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r>
      <w:tr w:rsidR="008274A7" w:rsidRPr="00C670D7" w:rsidTr="007919F3">
        <w:trPr>
          <w:trHeight w:val="24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Bijdrage aan andere begrotingen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2.200</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0</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2.200</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i/>
                <w:iCs/>
                <w:color w:val="000000"/>
                <w:lang w:val="nl-NL"/>
              </w:rPr>
            </w:pPr>
            <w:r w:rsidRPr="00C670D7">
              <w:rPr>
                <w:rFonts w:asciiTheme="minorHAnsi" w:hAnsiTheme="minorHAnsi" w:cstheme="minorHAnsi"/>
                <w:i/>
                <w:iCs/>
                <w:color w:val="000000"/>
                <w:lang w:val="nl-NL"/>
              </w:rPr>
              <w:t> </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Financiën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2.200</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2.200</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r>
      <w:tr w:rsidR="008274A7" w:rsidRPr="00C670D7" w:rsidTr="007919F3">
        <w:trPr>
          <w:trHeight w:val="21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3860" w:type="dxa"/>
            <w:gridSpan w:val="2"/>
            <w:tcBorders>
              <w:top w:val="nil"/>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Ontvangsten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0</w:t>
            </w: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0</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0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p>
        </w:tc>
        <w:tc>
          <w:tcPr>
            <w:tcW w:w="10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lang w:val="nl-NL"/>
              </w:rPr>
            </w:pPr>
            <w:r w:rsidRPr="00C670D7">
              <w:rPr>
                <w:rFonts w:asciiTheme="minorHAnsi" w:hAnsiTheme="minorHAnsi" w:cstheme="minorHAnsi"/>
                <w:b/>
                <w:bCs/>
                <w:color w:val="000000"/>
                <w:lang w:val="nl-NL"/>
              </w:rPr>
              <w:t> </w:t>
            </w:r>
          </w:p>
        </w:tc>
      </w:tr>
      <w:tr w:rsidR="008274A7" w:rsidRPr="00C670D7" w:rsidTr="007919F3">
        <w:trPr>
          <w:trHeight w:val="300"/>
        </w:trPr>
        <w:tc>
          <w:tcPr>
            <w:tcW w:w="18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8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34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06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46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46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34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0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0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0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c>
          <w:tcPr>
            <w:tcW w:w="10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w:t>
            </w:r>
          </w:p>
        </w:tc>
      </w:tr>
      <w:tr w:rsidR="008274A7" w:rsidRPr="00C670D7" w:rsidTr="007919F3">
        <w:trPr>
          <w:gridAfter w:val="5"/>
          <w:wAfter w:w="4420" w:type="dxa"/>
          <w:trHeight w:val="300"/>
        </w:trPr>
        <w:tc>
          <w:tcPr>
            <w:tcW w:w="38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u w:val="single"/>
                <w:lang w:val="nl-NL"/>
              </w:rPr>
            </w:pPr>
            <w:r w:rsidRPr="00C670D7">
              <w:rPr>
                <w:rFonts w:asciiTheme="minorHAnsi" w:hAnsiTheme="minorHAnsi" w:cstheme="minorHAnsi"/>
                <w:b/>
                <w:bCs/>
                <w:color w:val="000000"/>
                <w:u w:val="single"/>
                <w:lang w:val="nl-NL"/>
              </w:rPr>
              <w:t>Toelichting</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u w:val="single"/>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u w:val="single"/>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u w:val="single"/>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u w:val="single"/>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b/>
                <w:bCs/>
                <w:color w:val="000000"/>
                <w:u w:val="single"/>
                <w:lang w:val="nl-NL"/>
              </w:rPr>
            </w:pPr>
          </w:p>
        </w:tc>
      </w:tr>
      <w:tr w:rsidR="008274A7" w:rsidRPr="00C670D7" w:rsidTr="007919F3">
        <w:trPr>
          <w:gridAfter w:val="5"/>
          <w:wAfter w:w="4420" w:type="dxa"/>
          <w:trHeight w:val="300"/>
        </w:trPr>
        <w:tc>
          <w:tcPr>
            <w:tcW w:w="772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lastRenderedPageBreak/>
              <w:t>Het totaal van de mutaties 1e suppletoire begroting bedraagt -/- € 6,289 miljoen.</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38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Onderstaand worden de mutaties toegelicht.</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38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38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u w:val="single"/>
                <w:lang w:val="nl-NL"/>
              </w:rPr>
            </w:pPr>
            <w:r w:rsidRPr="00C670D7">
              <w:rPr>
                <w:rFonts w:asciiTheme="minorHAnsi" w:hAnsiTheme="minorHAnsi" w:cstheme="minorHAnsi"/>
                <w:color w:val="000000"/>
                <w:u w:val="single"/>
                <w:lang w:val="nl-NL"/>
              </w:rPr>
              <w:t>Subsidies (€ 0,100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772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1. Budgettair neutrale herschikkingen binnen de budgetten van  artikel 98 (€ 0,100 miljoen)</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38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38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u w:val="single"/>
                <w:lang w:val="nl-NL"/>
              </w:rPr>
            </w:pPr>
            <w:r w:rsidRPr="00C670D7">
              <w:rPr>
                <w:rFonts w:asciiTheme="minorHAnsi" w:hAnsiTheme="minorHAnsi" w:cstheme="minorHAnsi"/>
                <w:color w:val="000000"/>
                <w:u w:val="single"/>
                <w:lang w:val="nl-NL"/>
              </w:rPr>
              <w:t>Handhaving (-/- € 7,916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918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1. Budgettair neutrale herschikkingen binnen de budgetten van  artikel 98 naar "voorlichtings-</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38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campagnes" (-/- € 0,600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918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 xml:space="preserve">2. Budgettair neutrale herschikkingen </w:t>
            </w:r>
            <w:r>
              <w:rPr>
                <w:rFonts w:asciiTheme="minorHAnsi" w:hAnsiTheme="minorHAnsi" w:cstheme="minorHAnsi"/>
                <w:color w:val="000000"/>
                <w:lang w:val="nl-NL"/>
              </w:rPr>
              <w:t xml:space="preserve">binnen de SZW-begroting </w:t>
            </w:r>
            <w:r w:rsidRPr="00C670D7">
              <w:rPr>
                <w:rFonts w:asciiTheme="minorHAnsi" w:hAnsiTheme="minorHAnsi" w:cstheme="minorHAnsi"/>
                <w:color w:val="000000"/>
                <w:lang w:val="nl-NL"/>
              </w:rPr>
              <w:t>ten behoeve van uit te voeren handhavingactiviteiten door ISZW</w:t>
            </w:r>
            <w:r>
              <w:rPr>
                <w:rFonts w:asciiTheme="minorHAnsi" w:hAnsiTheme="minorHAnsi" w:cstheme="minorHAnsi"/>
                <w:color w:val="000000"/>
                <w:lang w:val="nl-NL"/>
              </w:rPr>
              <w:t xml:space="preserve"> </w:t>
            </w:r>
            <w:r w:rsidRPr="00C670D7">
              <w:rPr>
                <w:rFonts w:asciiTheme="minorHAnsi" w:hAnsiTheme="minorHAnsi" w:cstheme="minorHAnsi"/>
                <w:color w:val="000000"/>
                <w:lang w:val="nl-NL"/>
              </w:rPr>
              <w:t>(-/- € 1,970 miljoen), overige directies (-/-€ 2,810 miljoen), SVB</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918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en IB (-/- € 0,786 miljoen)</w:t>
            </w:r>
            <w:r>
              <w:rPr>
                <w:rFonts w:asciiTheme="minorHAnsi" w:hAnsiTheme="minorHAnsi" w:cstheme="minorHAnsi"/>
                <w:color w:val="000000"/>
                <w:lang w:val="nl-NL"/>
              </w:rPr>
              <w:t>.</w:t>
            </w:r>
            <w:r w:rsidRPr="00C670D7">
              <w:rPr>
                <w:rFonts w:asciiTheme="minorHAnsi" w:hAnsiTheme="minorHAnsi" w:cstheme="minorHAnsi"/>
                <w:color w:val="000000"/>
                <w:lang w:val="nl-NL"/>
              </w:rPr>
              <w:t xml:space="preserve"> (-/- 5,566 miljoen).</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772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Pr>
                <w:rFonts w:asciiTheme="minorHAnsi" w:hAnsiTheme="minorHAnsi" w:cstheme="minorHAnsi"/>
                <w:color w:val="000000"/>
                <w:lang w:val="nl-NL"/>
              </w:rPr>
              <w:t>3. Overige b</w:t>
            </w:r>
            <w:r w:rsidRPr="00C670D7">
              <w:rPr>
                <w:rFonts w:asciiTheme="minorHAnsi" w:hAnsiTheme="minorHAnsi" w:cstheme="minorHAnsi"/>
                <w:color w:val="000000"/>
                <w:lang w:val="nl-NL"/>
              </w:rPr>
              <w:t>udgettair neutrale herschikkingen binnen de SZW-begroting (-/- € 1,750 miljoen).</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38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38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u w:val="single"/>
                <w:lang w:val="nl-NL"/>
              </w:rPr>
            </w:pPr>
            <w:r w:rsidRPr="00C670D7">
              <w:rPr>
                <w:rFonts w:asciiTheme="minorHAnsi" w:hAnsiTheme="minorHAnsi" w:cstheme="minorHAnsi"/>
                <w:color w:val="000000"/>
                <w:u w:val="single"/>
                <w:lang w:val="nl-NL"/>
              </w:rPr>
              <w:t>Opdrachten overig (€ 1,527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772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1. Budgettair neutrale herschikkingen binnen de budgetten van  artikel 98 (€ 0,500 miljoen)</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772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2. Budgettair neutrale herschikkingen binnen de SZW-begroting (€ 1,197 miljoen)</w:t>
            </w: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918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3. Een overboeking van -/- € 0,035 miljoen naar EZ als SZW-bijdrage in het project PIANOO en een</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918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sidRPr="00C670D7">
              <w:rPr>
                <w:rFonts w:asciiTheme="minorHAnsi" w:hAnsiTheme="minorHAnsi" w:cstheme="minorHAnsi"/>
                <w:color w:val="000000"/>
                <w:lang w:val="nl-NL"/>
              </w:rPr>
              <w:t>overboeking v</w:t>
            </w:r>
            <w:r>
              <w:rPr>
                <w:rFonts w:asciiTheme="minorHAnsi" w:hAnsiTheme="minorHAnsi" w:cstheme="minorHAnsi"/>
                <w:color w:val="000000"/>
                <w:lang w:val="nl-NL"/>
              </w:rPr>
              <w:t>an -/- € 0,135 miljoen naar Fin</w:t>
            </w:r>
            <w:r w:rsidRPr="00C670D7">
              <w:rPr>
                <w:rFonts w:asciiTheme="minorHAnsi" w:hAnsiTheme="minorHAnsi" w:cstheme="minorHAnsi"/>
                <w:color w:val="000000"/>
                <w:lang w:val="nl-NL"/>
              </w:rPr>
              <w:t xml:space="preserve"> als SZW-bijdrage aan categoriemanagement conform ICBR</w:t>
            </w:r>
            <w:r>
              <w:rPr>
                <w:rFonts w:asciiTheme="minorHAnsi" w:hAnsiTheme="minorHAnsi" w:cstheme="minorHAnsi"/>
                <w:color w:val="000000"/>
                <w:lang w:val="nl-NL"/>
              </w:rPr>
              <w:t>-</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38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r>
              <w:rPr>
                <w:rFonts w:asciiTheme="minorHAnsi" w:hAnsiTheme="minorHAnsi" w:cstheme="minorHAnsi"/>
                <w:color w:val="000000"/>
                <w:lang w:val="nl-NL"/>
              </w:rPr>
              <w:t>b</w:t>
            </w:r>
            <w:r w:rsidRPr="00C670D7">
              <w:rPr>
                <w:rFonts w:asciiTheme="minorHAnsi" w:hAnsiTheme="minorHAnsi" w:cstheme="minorHAnsi"/>
                <w:color w:val="000000"/>
                <w:lang w:val="nl-NL"/>
              </w:rPr>
              <w:t>esluitvorming</w:t>
            </w:r>
            <w:r>
              <w:rPr>
                <w:rFonts w:asciiTheme="minorHAnsi" w:hAnsiTheme="minorHAnsi" w:cstheme="minorHAnsi"/>
                <w:color w:val="000000"/>
                <w:lang w:val="nl-NL"/>
              </w:rPr>
              <w:t>.</w:t>
            </w:r>
            <w:r w:rsidRPr="00C670D7">
              <w:rPr>
                <w:rFonts w:asciiTheme="minorHAnsi" w:hAnsiTheme="minorHAnsi" w:cstheme="minorHAnsi"/>
                <w:color w:val="000000"/>
                <w:lang w:val="nl-NL"/>
              </w:rPr>
              <w:t xml:space="preserve"> (-/- € 0,170 miljoen).</w:t>
            </w: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r w:rsidR="008274A7" w:rsidRPr="00C670D7" w:rsidTr="007919F3">
        <w:trPr>
          <w:gridAfter w:val="5"/>
          <w:wAfter w:w="4420" w:type="dxa"/>
          <w:trHeight w:val="300"/>
        </w:trPr>
        <w:tc>
          <w:tcPr>
            <w:tcW w:w="38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0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146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Theme="minorHAnsi" w:hAnsiTheme="minorHAnsi" w:cstheme="minorHAnsi"/>
                <w:color w:val="000000"/>
                <w:lang w:val="nl-NL"/>
              </w:rPr>
            </w:pPr>
          </w:p>
        </w:tc>
      </w:tr>
    </w:tbl>
    <w:p w:rsidR="008274A7" w:rsidRPr="00C670D7" w:rsidRDefault="008274A7" w:rsidP="008274A7"/>
    <w:p w:rsidR="008274A7" w:rsidRPr="00C670D7" w:rsidRDefault="008274A7" w:rsidP="008274A7"/>
    <w:p w:rsidR="008274A7" w:rsidRPr="00C670D7" w:rsidRDefault="008274A7" w:rsidP="008274A7"/>
    <w:p w:rsidR="008274A7" w:rsidRPr="00C670D7" w:rsidRDefault="008274A7" w:rsidP="008274A7"/>
    <w:p w:rsidR="008274A7" w:rsidRPr="00C670D7" w:rsidRDefault="008274A7" w:rsidP="008274A7">
      <w:pPr>
        <w:widowControl/>
        <w:overflowPunct/>
        <w:autoSpaceDE/>
        <w:autoSpaceDN/>
        <w:adjustRightInd/>
        <w:textAlignment w:val="auto"/>
      </w:pPr>
      <w:r w:rsidRPr="00C670D7">
        <w:br w:type="page"/>
      </w:r>
    </w:p>
    <w:tbl>
      <w:tblPr>
        <w:tblW w:w="12546" w:type="dxa"/>
        <w:tblInd w:w="53" w:type="dxa"/>
        <w:tblCellMar>
          <w:left w:w="70" w:type="dxa"/>
          <w:right w:w="70" w:type="dxa"/>
        </w:tblCellMar>
        <w:tblLook w:val="04A0" w:firstRow="1" w:lastRow="0" w:firstColumn="1" w:lastColumn="0" w:noHBand="0" w:noVBand="1"/>
      </w:tblPr>
      <w:tblGrid>
        <w:gridCol w:w="146"/>
        <w:gridCol w:w="2666"/>
        <w:gridCol w:w="68"/>
        <w:gridCol w:w="1340"/>
        <w:gridCol w:w="146"/>
        <w:gridCol w:w="974"/>
        <w:gridCol w:w="146"/>
        <w:gridCol w:w="1254"/>
        <w:gridCol w:w="146"/>
        <w:gridCol w:w="1334"/>
        <w:gridCol w:w="146"/>
        <w:gridCol w:w="194"/>
        <w:gridCol w:w="146"/>
        <w:gridCol w:w="960"/>
        <w:gridCol w:w="960"/>
        <w:gridCol w:w="960"/>
        <w:gridCol w:w="960"/>
      </w:tblGrid>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422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Artikel 99 Nominaal en onvoorzien</w:t>
            </w: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9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xml:space="preserve"> (Bedragen x € 1.000)</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66" w:type="dxa"/>
            <w:tcBorders>
              <w:top w:val="single" w:sz="4" w:space="0" w:color="auto"/>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54" w:type="dxa"/>
            <w:gridSpan w:val="3"/>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 ontwerp</w:t>
            </w:r>
          </w:p>
        </w:tc>
        <w:tc>
          <w:tcPr>
            <w:tcW w:w="112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Mutaties</w:t>
            </w:r>
          </w:p>
        </w:tc>
        <w:tc>
          <w:tcPr>
            <w:tcW w:w="14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xml:space="preserve">Mutaties </w:t>
            </w:r>
          </w:p>
        </w:tc>
        <w:tc>
          <w:tcPr>
            <w:tcW w:w="148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Stand</w:t>
            </w:r>
          </w:p>
        </w:tc>
        <w:tc>
          <w:tcPr>
            <w:tcW w:w="34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9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9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c>
          <w:tcPr>
            <w:tcW w:w="960" w:type="dxa"/>
            <w:tcBorders>
              <w:top w:val="single" w:sz="4" w:space="0" w:color="auto"/>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Mutatie</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66"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5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Amende-</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1e suppletoire</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2015</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2016</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2017</w:t>
            </w: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2018</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66"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5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2015</w:t>
            </w: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menten</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begroting</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66" w:type="dxa"/>
            <w:tcBorders>
              <w:top w:val="single" w:sz="4" w:space="0" w:color="auto"/>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54" w:type="dxa"/>
            <w:gridSpan w:val="3"/>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1</w:t>
            </w:r>
          </w:p>
        </w:tc>
        <w:tc>
          <w:tcPr>
            <w:tcW w:w="112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2</w:t>
            </w:r>
          </w:p>
        </w:tc>
        <w:tc>
          <w:tcPr>
            <w:tcW w:w="140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3</w:t>
            </w:r>
          </w:p>
        </w:tc>
        <w:tc>
          <w:tcPr>
            <w:tcW w:w="148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jc w:val="center"/>
              <w:textAlignment w:val="auto"/>
              <w:rPr>
                <w:rFonts w:ascii="Calibri" w:hAnsi="Calibri" w:cs="Calibri"/>
                <w:b/>
                <w:bCs/>
                <w:color w:val="000000"/>
                <w:lang w:val="nl-NL"/>
              </w:rPr>
            </w:pPr>
            <w:r w:rsidRPr="00C670D7">
              <w:rPr>
                <w:rFonts w:ascii="Calibri" w:hAnsi="Calibri" w:cs="Calibri"/>
                <w:b/>
                <w:bCs/>
                <w:color w:val="000000"/>
                <w:lang w:val="nl-NL"/>
              </w:rPr>
              <w:t>4 = 1+2+3</w:t>
            </w:r>
          </w:p>
        </w:tc>
        <w:tc>
          <w:tcPr>
            <w:tcW w:w="340" w:type="dxa"/>
            <w:gridSpan w:val="2"/>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single" w:sz="4" w:space="0" w:color="auto"/>
              <w:left w:val="nil"/>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2666"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Verplichtingen:</w:t>
            </w:r>
          </w:p>
        </w:tc>
        <w:tc>
          <w:tcPr>
            <w:tcW w:w="155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19.383</w:t>
            </w: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-375</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12.497</w:t>
            </w: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31.505</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2666"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Uitgaven:</w:t>
            </w:r>
          </w:p>
        </w:tc>
        <w:tc>
          <w:tcPr>
            <w:tcW w:w="155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19.383</w:t>
            </w: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-375</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12.497</w:t>
            </w: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31.505</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5.509</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-14.901</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-17.386</w:t>
            </w: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-10.905</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66"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5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2666"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r w:rsidRPr="00C670D7">
              <w:rPr>
                <w:rFonts w:ascii="Calibri" w:hAnsi="Calibri" w:cs="Calibri"/>
                <w:i/>
                <w:iCs/>
                <w:color w:val="000000"/>
                <w:lang w:val="nl-NL"/>
              </w:rPr>
              <w:t>Overige beleidsuitgaven</w:t>
            </w:r>
          </w:p>
        </w:tc>
        <w:tc>
          <w:tcPr>
            <w:tcW w:w="155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19.383</w:t>
            </w: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-375</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12.497</w:t>
            </w: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31.505</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i/>
                <w:i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5.509</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-14.901</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-17.386</w:t>
            </w: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i/>
                <w:iCs/>
                <w:color w:val="000000"/>
                <w:lang w:val="nl-NL"/>
              </w:rPr>
            </w:pPr>
            <w:r w:rsidRPr="00C670D7">
              <w:rPr>
                <w:rFonts w:ascii="Calibri" w:hAnsi="Calibri" w:cs="Calibri"/>
                <w:i/>
                <w:iCs/>
                <w:color w:val="000000"/>
                <w:lang w:val="nl-NL"/>
              </w:rPr>
              <w:t>-10.905</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66"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Onvoorzien</w:t>
            </w:r>
          </w:p>
        </w:tc>
        <w:tc>
          <w:tcPr>
            <w:tcW w:w="155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19.383</w:t>
            </w: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-375</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12.497</w:t>
            </w: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31.505</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5.509</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-14.901</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-17.386</w:t>
            </w: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-10.905</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66"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Loonbijstelling</w:t>
            </w:r>
          </w:p>
        </w:tc>
        <w:tc>
          <w:tcPr>
            <w:tcW w:w="155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0</w:t>
            </w: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0</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66"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Prijsbijstelling</w:t>
            </w:r>
          </w:p>
        </w:tc>
        <w:tc>
          <w:tcPr>
            <w:tcW w:w="155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0</w:t>
            </w: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color w:val="000000"/>
                <w:lang w:val="nl-NL"/>
              </w:rPr>
            </w:pPr>
            <w:r w:rsidRPr="00C670D7">
              <w:rPr>
                <w:rFonts w:ascii="Calibri" w:hAnsi="Calibri" w:cs="Calibri"/>
                <w:color w:val="000000"/>
                <w:lang w:val="nl-NL"/>
              </w:rPr>
              <w:t>0</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66"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5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66" w:type="dxa"/>
            <w:tcBorders>
              <w:top w:val="nil"/>
              <w:left w:val="single" w:sz="4" w:space="0" w:color="auto"/>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5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960" w:type="dxa"/>
            <w:tcBorders>
              <w:top w:val="nil"/>
              <w:left w:val="nil"/>
              <w:bottom w:val="nil"/>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2666" w:type="dxa"/>
            <w:tcBorders>
              <w:top w:val="nil"/>
              <w:left w:val="single" w:sz="4" w:space="0" w:color="auto"/>
              <w:bottom w:val="single" w:sz="4" w:space="0" w:color="auto"/>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Ontvangsten</w:t>
            </w:r>
          </w:p>
        </w:tc>
        <w:tc>
          <w:tcPr>
            <w:tcW w:w="1554"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jc w:val="right"/>
              <w:textAlignment w:val="auto"/>
              <w:rPr>
                <w:rFonts w:ascii="Calibri" w:hAnsi="Calibri" w:cs="Calibri"/>
                <w:b/>
                <w:bCs/>
                <w:color w:val="000000"/>
                <w:lang w:val="nl-NL"/>
              </w:rPr>
            </w:pPr>
            <w:r w:rsidRPr="00C670D7">
              <w:rPr>
                <w:rFonts w:ascii="Calibri" w:hAnsi="Calibri" w:cs="Calibri"/>
                <w:b/>
                <w:bCs/>
                <w:color w:val="000000"/>
                <w:lang w:val="nl-NL"/>
              </w:rPr>
              <w:t>0</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p>
        </w:tc>
        <w:tc>
          <w:tcPr>
            <w:tcW w:w="960" w:type="dxa"/>
            <w:tcBorders>
              <w:top w:val="nil"/>
              <w:left w:val="nil"/>
              <w:bottom w:val="single" w:sz="4" w:space="0" w:color="auto"/>
              <w:right w:val="single" w:sz="4" w:space="0" w:color="auto"/>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lang w:val="nl-NL"/>
              </w:rPr>
            </w:pPr>
            <w:r w:rsidRPr="00C670D7">
              <w:rPr>
                <w:rFonts w:ascii="Calibri" w:hAnsi="Calibri" w:cs="Calibri"/>
                <w:b/>
                <w:bCs/>
                <w:color w:val="000000"/>
                <w:lang w:val="nl-NL"/>
              </w:rPr>
              <w:t> </w:t>
            </w:r>
          </w:p>
        </w:tc>
      </w:tr>
      <w:tr w:rsidR="008274A7" w:rsidRPr="00C670D7" w:rsidTr="007919F3">
        <w:trPr>
          <w:trHeight w:val="300"/>
        </w:trPr>
        <w:tc>
          <w:tcPr>
            <w:tcW w:w="14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2666"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554" w:type="dxa"/>
            <w:gridSpan w:val="3"/>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12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0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148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340" w:type="dxa"/>
            <w:gridSpan w:val="2"/>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single" w:sz="4" w:space="0" w:color="auto"/>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w:t>
            </w:r>
          </w:p>
        </w:tc>
        <w:tc>
          <w:tcPr>
            <w:tcW w:w="96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288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r w:rsidRPr="00C670D7">
              <w:rPr>
                <w:rFonts w:ascii="Calibri" w:hAnsi="Calibri" w:cs="Calibri"/>
                <w:b/>
                <w:bCs/>
                <w:color w:val="000000"/>
                <w:u w:val="single"/>
                <w:lang w:val="nl-NL"/>
              </w:rPr>
              <w:t>Toelichting</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b/>
                <w:bCs/>
                <w:color w:val="000000"/>
                <w:u w:val="single"/>
                <w:lang w:val="nl-NL"/>
              </w:rPr>
            </w:pPr>
          </w:p>
        </w:tc>
      </w:tr>
      <w:tr w:rsidR="008274A7" w:rsidRPr="00C670D7" w:rsidTr="007919F3">
        <w:trPr>
          <w:gridAfter w:val="5"/>
          <w:wAfter w:w="3986" w:type="dxa"/>
          <w:trHeight w:val="300"/>
        </w:trPr>
        <w:tc>
          <w:tcPr>
            <w:tcW w:w="6740" w:type="dxa"/>
            <w:gridSpan w:val="8"/>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Het totaal van de mutaties 1e suppletoire begroting bedraagt € 12,497 miljoen.</w:t>
            </w: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422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Onderstaand worden de mutaties toegelicht.</w:t>
            </w: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288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288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u w:val="single"/>
                <w:lang w:val="nl-NL"/>
              </w:rPr>
            </w:pPr>
            <w:r w:rsidRPr="00C670D7">
              <w:rPr>
                <w:rFonts w:ascii="Calibri" w:hAnsi="Calibri" w:cs="Calibri"/>
                <w:color w:val="000000"/>
                <w:u w:val="single"/>
                <w:lang w:val="nl-NL"/>
              </w:rPr>
              <w:t>Onvoorzien (€ 12,497 miljoen)</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822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1. De toegekende Eindejaarsmarges (Rb-eng en SZA) zijn voorlopig op dit artikel </w:t>
            </w:r>
            <w:r>
              <w:rPr>
                <w:rFonts w:ascii="Calibri" w:hAnsi="Calibri" w:cs="Calibri"/>
                <w:color w:val="000000"/>
                <w:lang w:val="nl-NL"/>
              </w:rPr>
              <w:t>geplaatst</w:t>
            </w:r>
            <w:r w:rsidRPr="00C670D7">
              <w:rPr>
                <w:rFonts w:ascii="Calibri" w:hAnsi="Calibri" w:cs="Calibri"/>
                <w:color w:val="000000"/>
                <w:lang w:val="nl-NL"/>
              </w:rPr>
              <w:t xml:space="preserve">  </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288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(€ 56,650 miljoen). </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822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2. De toedeling van het ministerie van Financiën voor loonbijstelling 2015 (€ 1,156 miljoen).</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822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3. De toedeling van het ministerie van Financiën voor prijsbijstelling 2015 (€ 3,511 miljoen).</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822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4. Toedeling van de toegekende eindejaarsmarge naar begrotingsartikelen (-/- € 2,912 miljoen).</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8560" w:type="dxa"/>
            <w:gridSpan w:val="1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5. Naar het GF is een overboeking van -/- € 17,500 miljoen verwerkt in verband met de implementatie</w:t>
            </w:r>
          </w:p>
        </w:tc>
      </w:tr>
      <w:tr w:rsidR="008274A7" w:rsidRPr="00C670D7" w:rsidTr="007919F3">
        <w:trPr>
          <w:gridAfter w:val="5"/>
          <w:wAfter w:w="3986" w:type="dxa"/>
          <w:trHeight w:val="300"/>
        </w:trPr>
        <w:tc>
          <w:tcPr>
            <w:tcW w:w="422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van de Participatiewet (-/- € 17,500 miljoen).</w:t>
            </w: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822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6. Een overboeking naar Financiën ter compensatie van de effecten van het amendement </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4220" w:type="dxa"/>
            <w:gridSpan w:val="4"/>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lastRenderedPageBreak/>
              <w:t>premiekorting jongeren (-/- € 0,020 miljoen).</w:t>
            </w: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822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7. Overboekingen naar BZK ten behoeve van ICCIO en de kabinetsreactie op de commissie Elias </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5340" w:type="dxa"/>
            <w:gridSpan w:val="6"/>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en voor huisbezoeken adresfraude (-/- € 4,974 miljoen).</w:t>
            </w: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8220" w:type="dxa"/>
            <w:gridSpan w:val="10"/>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xml:space="preserve">8. Diverse mutaties in verband met dekkingen en reserveringen op de SZW-begroting </w:t>
            </w: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288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r w:rsidRPr="00C670D7">
              <w:rPr>
                <w:rFonts w:ascii="Calibri" w:hAnsi="Calibri" w:cs="Calibri"/>
                <w:color w:val="000000"/>
                <w:lang w:val="nl-NL"/>
              </w:rPr>
              <w:t>(-/- € 23,414 miljoen).</w:t>
            </w: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r w:rsidR="008274A7" w:rsidRPr="00C670D7" w:rsidTr="007919F3">
        <w:trPr>
          <w:gridAfter w:val="5"/>
          <w:wAfter w:w="3986" w:type="dxa"/>
          <w:trHeight w:val="300"/>
        </w:trPr>
        <w:tc>
          <w:tcPr>
            <w:tcW w:w="2880" w:type="dxa"/>
            <w:gridSpan w:val="3"/>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12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0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148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c>
          <w:tcPr>
            <w:tcW w:w="340" w:type="dxa"/>
            <w:gridSpan w:val="2"/>
            <w:tcBorders>
              <w:top w:val="nil"/>
              <w:left w:val="nil"/>
              <w:bottom w:val="nil"/>
              <w:right w:val="nil"/>
            </w:tcBorders>
            <w:shd w:val="clear" w:color="auto" w:fill="auto"/>
            <w:noWrap/>
            <w:vAlign w:val="bottom"/>
            <w:hideMark/>
          </w:tcPr>
          <w:p w:rsidR="008274A7" w:rsidRPr="00C670D7" w:rsidRDefault="008274A7" w:rsidP="007919F3">
            <w:pPr>
              <w:widowControl/>
              <w:overflowPunct/>
              <w:autoSpaceDE/>
              <w:autoSpaceDN/>
              <w:adjustRightInd/>
              <w:textAlignment w:val="auto"/>
              <w:rPr>
                <w:rFonts w:ascii="Calibri" w:hAnsi="Calibri" w:cs="Calibri"/>
                <w:color w:val="000000"/>
                <w:lang w:val="nl-NL"/>
              </w:rPr>
            </w:pPr>
          </w:p>
        </w:tc>
      </w:tr>
    </w:tbl>
    <w:p w:rsidR="008274A7" w:rsidRDefault="008274A7" w:rsidP="008274A7"/>
    <w:tbl>
      <w:tblPr>
        <w:tblW w:w="9240" w:type="dxa"/>
        <w:tblInd w:w="53" w:type="dxa"/>
        <w:tblCellMar>
          <w:left w:w="70" w:type="dxa"/>
          <w:right w:w="70" w:type="dxa"/>
        </w:tblCellMar>
        <w:tblLook w:val="04A0" w:firstRow="1" w:lastRow="0" w:firstColumn="1" w:lastColumn="0" w:noHBand="0" w:noVBand="1"/>
      </w:tblPr>
      <w:tblGrid>
        <w:gridCol w:w="3760"/>
        <w:gridCol w:w="1340"/>
        <w:gridCol w:w="1140"/>
        <w:gridCol w:w="1300"/>
        <w:gridCol w:w="1300"/>
        <w:gridCol w:w="400"/>
      </w:tblGrid>
      <w:tr w:rsidR="008274A7" w:rsidRPr="003A0A12" w:rsidTr="007919F3">
        <w:trPr>
          <w:trHeight w:val="300"/>
        </w:trPr>
        <w:tc>
          <w:tcPr>
            <w:tcW w:w="3760" w:type="dxa"/>
            <w:tcBorders>
              <w:top w:val="nil"/>
              <w:left w:val="nil"/>
              <w:bottom w:val="nil"/>
              <w:right w:val="nil"/>
            </w:tcBorders>
            <w:shd w:val="clear" w:color="auto" w:fill="auto"/>
            <w:noWrap/>
            <w:vAlign w:val="bottom"/>
            <w:hideMark/>
          </w:tcPr>
          <w:p w:rsidR="008274A7" w:rsidRDefault="008274A7" w:rsidP="007919F3">
            <w:pPr>
              <w:widowControl/>
              <w:overflowPunct/>
              <w:autoSpaceDE/>
              <w:autoSpaceDN/>
              <w:adjustRightInd/>
              <w:textAlignment w:val="auto"/>
              <w:rPr>
                <w:rFonts w:ascii="Calibri" w:hAnsi="Calibri" w:cs="Calibri"/>
                <w:color w:val="000000"/>
                <w:lang w:val="nl-NL"/>
              </w:rPr>
            </w:pPr>
          </w:p>
          <w:p w:rsidR="008274A7" w:rsidRDefault="008274A7" w:rsidP="007919F3">
            <w:pPr>
              <w:widowControl/>
              <w:overflowPunct/>
              <w:autoSpaceDE/>
              <w:autoSpaceDN/>
              <w:adjustRightInd/>
              <w:textAlignment w:val="auto"/>
              <w:rPr>
                <w:rFonts w:ascii="Calibri" w:hAnsi="Calibri" w:cs="Calibri"/>
                <w:color w:val="000000"/>
                <w:lang w:val="nl-NL"/>
              </w:rPr>
            </w:pPr>
          </w:p>
          <w:p w:rsidR="008274A7" w:rsidRDefault="008274A7" w:rsidP="007919F3">
            <w:pPr>
              <w:widowControl/>
              <w:overflowPunct/>
              <w:autoSpaceDE/>
              <w:autoSpaceDN/>
              <w:adjustRightInd/>
              <w:textAlignment w:val="auto"/>
              <w:rPr>
                <w:rFonts w:ascii="Calibri" w:hAnsi="Calibri" w:cs="Calibri"/>
                <w:color w:val="000000"/>
                <w:lang w:val="nl-NL"/>
              </w:rPr>
            </w:pPr>
          </w:p>
          <w:p w:rsidR="008274A7" w:rsidRDefault="008274A7" w:rsidP="007919F3">
            <w:pPr>
              <w:widowControl/>
              <w:overflowPunct/>
              <w:autoSpaceDE/>
              <w:autoSpaceDN/>
              <w:adjustRightInd/>
              <w:textAlignment w:val="auto"/>
              <w:rPr>
                <w:rFonts w:ascii="Calibri" w:hAnsi="Calibri" w:cs="Calibri"/>
                <w:color w:val="000000"/>
                <w:lang w:val="nl-NL"/>
              </w:rPr>
            </w:pPr>
          </w:p>
          <w:p w:rsidR="008274A7" w:rsidRDefault="008274A7" w:rsidP="007919F3">
            <w:pPr>
              <w:widowControl/>
              <w:overflowPunct/>
              <w:autoSpaceDE/>
              <w:autoSpaceDN/>
              <w:adjustRightInd/>
              <w:textAlignment w:val="auto"/>
              <w:rPr>
                <w:rFonts w:ascii="Calibri" w:hAnsi="Calibri" w:cs="Calibri"/>
                <w:color w:val="000000"/>
                <w:lang w:val="nl-NL"/>
              </w:rPr>
            </w:pPr>
          </w:p>
          <w:p w:rsidR="008274A7" w:rsidRDefault="008274A7" w:rsidP="007919F3">
            <w:pPr>
              <w:widowControl/>
              <w:overflowPunct/>
              <w:autoSpaceDE/>
              <w:autoSpaceDN/>
              <w:adjustRightInd/>
              <w:textAlignment w:val="auto"/>
              <w:rPr>
                <w:rFonts w:ascii="Calibri" w:hAnsi="Calibri" w:cs="Calibri"/>
                <w:color w:val="000000"/>
                <w:lang w:val="nl-NL"/>
              </w:rPr>
            </w:pPr>
          </w:p>
          <w:p w:rsidR="008274A7" w:rsidRDefault="008274A7" w:rsidP="007919F3">
            <w:pPr>
              <w:widowControl/>
              <w:overflowPunct/>
              <w:autoSpaceDE/>
              <w:autoSpaceDN/>
              <w:adjustRightInd/>
              <w:textAlignment w:val="auto"/>
              <w:rPr>
                <w:rFonts w:ascii="Calibri" w:hAnsi="Calibri" w:cs="Calibri"/>
                <w:color w:val="000000"/>
                <w:lang w:val="nl-NL"/>
              </w:rPr>
            </w:pPr>
          </w:p>
          <w:p w:rsidR="008274A7" w:rsidRDefault="008274A7" w:rsidP="007919F3">
            <w:pPr>
              <w:widowControl/>
              <w:overflowPunct/>
              <w:autoSpaceDE/>
              <w:autoSpaceDN/>
              <w:adjustRightInd/>
              <w:textAlignment w:val="auto"/>
              <w:rPr>
                <w:rFonts w:ascii="Calibri" w:hAnsi="Calibri" w:cs="Calibri"/>
                <w:color w:val="000000"/>
                <w:lang w:val="nl-NL"/>
              </w:rPr>
            </w:pPr>
          </w:p>
          <w:p w:rsidR="008274A7" w:rsidRDefault="008274A7" w:rsidP="007919F3">
            <w:pPr>
              <w:widowControl/>
              <w:overflowPunct/>
              <w:autoSpaceDE/>
              <w:autoSpaceDN/>
              <w:adjustRightInd/>
              <w:textAlignment w:val="auto"/>
              <w:rPr>
                <w:rFonts w:ascii="Calibri" w:hAnsi="Calibri" w:cs="Calibri"/>
                <w:color w:val="000000"/>
                <w:lang w:val="nl-NL"/>
              </w:rPr>
            </w:pPr>
          </w:p>
          <w:p w:rsidR="008274A7" w:rsidRDefault="008274A7" w:rsidP="007919F3">
            <w:pPr>
              <w:widowControl/>
              <w:overflowPunct/>
              <w:autoSpaceDE/>
              <w:autoSpaceDN/>
              <w:adjustRightInd/>
              <w:textAlignment w:val="auto"/>
              <w:rPr>
                <w:rFonts w:ascii="Calibri" w:hAnsi="Calibri" w:cs="Calibri"/>
                <w:color w:val="000000"/>
                <w:lang w:val="nl-NL"/>
              </w:rPr>
            </w:pPr>
          </w:p>
          <w:p w:rsidR="008274A7" w:rsidRDefault="008274A7" w:rsidP="007919F3">
            <w:pPr>
              <w:widowControl/>
              <w:overflowPunct/>
              <w:autoSpaceDE/>
              <w:autoSpaceDN/>
              <w:adjustRightInd/>
              <w:textAlignment w:val="auto"/>
              <w:rPr>
                <w:rFonts w:ascii="Calibri" w:hAnsi="Calibri" w:cs="Calibri"/>
                <w:color w:val="000000"/>
                <w:lang w:val="nl-NL"/>
              </w:rPr>
            </w:pPr>
          </w:p>
          <w:p w:rsidR="008274A7" w:rsidRPr="003A0A12"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3A0A12" w:rsidRDefault="008274A7" w:rsidP="007919F3">
            <w:pPr>
              <w:widowControl/>
              <w:overflowPunct/>
              <w:autoSpaceDE/>
              <w:autoSpaceDN/>
              <w:adjustRightInd/>
              <w:textAlignment w:val="auto"/>
              <w:rPr>
                <w:rFonts w:ascii="Calibri" w:hAnsi="Calibri" w:cs="Calibri"/>
                <w:color w:val="000000"/>
                <w:lang w:val="nl-NL"/>
              </w:rPr>
            </w:pPr>
          </w:p>
        </w:tc>
        <w:tc>
          <w:tcPr>
            <w:tcW w:w="1140" w:type="dxa"/>
            <w:tcBorders>
              <w:top w:val="nil"/>
              <w:left w:val="nil"/>
              <w:bottom w:val="nil"/>
              <w:right w:val="nil"/>
            </w:tcBorders>
            <w:shd w:val="clear" w:color="auto" w:fill="auto"/>
            <w:noWrap/>
            <w:vAlign w:val="bottom"/>
            <w:hideMark/>
          </w:tcPr>
          <w:p w:rsidR="008274A7" w:rsidRPr="003A0A12"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3A0A12" w:rsidRDefault="008274A7" w:rsidP="007919F3">
            <w:pPr>
              <w:widowControl/>
              <w:overflowPunct/>
              <w:autoSpaceDE/>
              <w:autoSpaceDN/>
              <w:adjustRightInd/>
              <w:textAlignment w:val="auto"/>
              <w:rPr>
                <w:rFonts w:ascii="Calibri" w:hAnsi="Calibri" w:cs="Calibri"/>
                <w:color w:val="000000"/>
                <w:lang w:val="nl-NL"/>
              </w:rPr>
            </w:pPr>
          </w:p>
        </w:tc>
        <w:tc>
          <w:tcPr>
            <w:tcW w:w="1300" w:type="dxa"/>
            <w:tcBorders>
              <w:top w:val="nil"/>
              <w:left w:val="nil"/>
              <w:bottom w:val="nil"/>
              <w:right w:val="nil"/>
            </w:tcBorders>
            <w:shd w:val="clear" w:color="auto" w:fill="auto"/>
            <w:noWrap/>
            <w:vAlign w:val="bottom"/>
            <w:hideMark/>
          </w:tcPr>
          <w:p w:rsidR="008274A7" w:rsidRPr="003A0A12" w:rsidRDefault="008274A7" w:rsidP="007919F3">
            <w:pPr>
              <w:widowControl/>
              <w:overflowPunct/>
              <w:autoSpaceDE/>
              <w:autoSpaceDN/>
              <w:adjustRightInd/>
              <w:textAlignment w:val="auto"/>
              <w:rPr>
                <w:rFonts w:ascii="Calibri" w:hAnsi="Calibri" w:cs="Calibri"/>
                <w:color w:val="000000"/>
                <w:lang w:val="nl-NL"/>
              </w:rPr>
            </w:pPr>
          </w:p>
        </w:tc>
        <w:tc>
          <w:tcPr>
            <w:tcW w:w="400" w:type="dxa"/>
            <w:tcBorders>
              <w:top w:val="nil"/>
              <w:left w:val="nil"/>
              <w:bottom w:val="nil"/>
              <w:right w:val="nil"/>
            </w:tcBorders>
            <w:shd w:val="clear" w:color="auto" w:fill="auto"/>
            <w:noWrap/>
            <w:vAlign w:val="bottom"/>
            <w:hideMark/>
          </w:tcPr>
          <w:p w:rsidR="008274A7" w:rsidRPr="003A0A12" w:rsidRDefault="008274A7" w:rsidP="007919F3">
            <w:pPr>
              <w:widowControl/>
              <w:overflowPunct/>
              <w:autoSpaceDE/>
              <w:autoSpaceDN/>
              <w:adjustRightInd/>
              <w:textAlignment w:val="auto"/>
              <w:rPr>
                <w:rFonts w:ascii="Calibri" w:hAnsi="Calibri" w:cs="Calibri"/>
                <w:color w:val="000000"/>
                <w:lang w:val="nl-NL"/>
              </w:rPr>
            </w:pPr>
          </w:p>
        </w:tc>
      </w:tr>
      <w:tr w:rsidR="008274A7" w:rsidRPr="003A0A12" w:rsidTr="007919F3">
        <w:trPr>
          <w:trHeight w:val="300"/>
        </w:trPr>
        <w:tc>
          <w:tcPr>
            <w:tcW w:w="3760" w:type="dxa"/>
            <w:tcBorders>
              <w:top w:val="nil"/>
              <w:left w:val="nil"/>
              <w:bottom w:val="nil"/>
              <w:right w:val="nil"/>
            </w:tcBorders>
            <w:shd w:val="clear" w:color="auto" w:fill="auto"/>
            <w:noWrap/>
            <w:vAlign w:val="bottom"/>
            <w:hideMark/>
          </w:tcPr>
          <w:p w:rsidR="008274A7" w:rsidRPr="003A0A12" w:rsidRDefault="008274A7" w:rsidP="007919F3">
            <w:pPr>
              <w:widowControl/>
              <w:overflowPunct/>
              <w:autoSpaceDE/>
              <w:autoSpaceDN/>
              <w:adjustRightInd/>
              <w:textAlignment w:val="auto"/>
              <w:rPr>
                <w:rFonts w:ascii="Calibri" w:hAnsi="Calibri" w:cs="Calibri"/>
                <w:color w:val="000000"/>
                <w:lang w:val="nl-NL"/>
              </w:rPr>
            </w:pPr>
          </w:p>
        </w:tc>
        <w:tc>
          <w:tcPr>
            <w:tcW w:w="1340" w:type="dxa"/>
            <w:tcBorders>
              <w:top w:val="nil"/>
              <w:left w:val="nil"/>
              <w:bottom w:val="nil"/>
              <w:right w:val="nil"/>
            </w:tcBorders>
            <w:shd w:val="clear" w:color="auto" w:fill="auto"/>
            <w:noWrap/>
            <w:vAlign w:val="bottom"/>
            <w:hideMark/>
          </w:tcPr>
          <w:p w:rsidR="008274A7" w:rsidRPr="003A0A12"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140" w:type="dxa"/>
            <w:tcBorders>
              <w:top w:val="nil"/>
              <w:left w:val="nil"/>
              <w:bottom w:val="nil"/>
              <w:right w:val="nil"/>
            </w:tcBorders>
            <w:shd w:val="clear" w:color="auto" w:fill="auto"/>
            <w:noWrap/>
            <w:vAlign w:val="bottom"/>
            <w:hideMark/>
          </w:tcPr>
          <w:p w:rsidR="008274A7" w:rsidRPr="003A0A12"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3A0A12"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1300" w:type="dxa"/>
            <w:tcBorders>
              <w:top w:val="nil"/>
              <w:left w:val="nil"/>
              <w:bottom w:val="nil"/>
              <w:right w:val="nil"/>
            </w:tcBorders>
            <w:shd w:val="clear" w:color="auto" w:fill="auto"/>
            <w:noWrap/>
            <w:vAlign w:val="bottom"/>
            <w:hideMark/>
          </w:tcPr>
          <w:p w:rsidR="008274A7" w:rsidRPr="003A0A12" w:rsidRDefault="008274A7" w:rsidP="007919F3">
            <w:pPr>
              <w:widowControl/>
              <w:overflowPunct/>
              <w:autoSpaceDE/>
              <w:autoSpaceDN/>
              <w:adjustRightInd/>
              <w:textAlignment w:val="auto"/>
              <w:rPr>
                <w:rFonts w:ascii="Calibri" w:hAnsi="Calibri" w:cs="Calibri"/>
                <w:color w:val="000000"/>
                <w:sz w:val="22"/>
                <w:szCs w:val="22"/>
                <w:lang w:val="nl-NL"/>
              </w:rPr>
            </w:pPr>
          </w:p>
        </w:tc>
        <w:tc>
          <w:tcPr>
            <w:tcW w:w="400" w:type="dxa"/>
            <w:tcBorders>
              <w:top w:val="nil"/>
              <w:left w:val="nil"/>
              <w:bottom w:val="nil"/>
              <w:right w:val="nil"/>
            </w:tcBorders>
            <w:shd w:val="clear" w:color="auto" w:fill="auto"/>
            <w:noWrap/>
            <w:vAlign w:val="bottom"/>
            <w:hideMark/>
          </w:tcPr>
          <w:p w:rsidR="008274A7" w:rsidRPr="003A0A12" w:rsidRDefault="008274A7" w:rsidP="007919F3">
            <w:pPr>
              <w:widowControl/>
              <w:overflowPunct/>
              <w:autoSpaceDE/>
              <w:autoSpaceDN/>
              <w:adjustRightInd/>
              <w:textAlignment w:val="auto"/>
              <w:rPr>
                <w:rFonts w:ascii="Calibri" w:hAnsi="Calibri" w:cs="Calibri"/>
                <w:color w:val="000000"/>
                <w:sz w:val="22"/>
                <w:szCs w:val="22"/>
                <w:lang w:val="nl-NL"/>
              </w:rPr>
            </w:pPr>
          </w:p>
        </w:tc>
      </w:tr>
    </w:tbl>
    <w:p w:rsidR="008274A7" w:rsidRPr="00455EF6" w:rsidRDefault="008274A7" w:rsidP="008274A7">
      <w:pPr>
        <w:widowControl/>
        <w:overflowPunct/>
        <w:autoSpaceDE/>
        <w:autoSpaceDN/>
        <w:adjustRightInd/>
        <w:textAlignment w:val="auto"/>
        <w:rPr>
          <w:rFonts w:ascii="Arial" w:hAnsi="Arial"/>
          <w:lang w:val="nl-NL"/>
        </w:rPr>
      </w:pPr>
    </w:p>
    <w:p w:rsidR="009E7070" w:rsidRDefault="009E7070">
      <w:bookmarkStart w:id="0" w:name="_GoBack"/>
      <w:bookmarkEnd w:id="0"/>
    </w:p>
    <w:sectPr w:rsidR="009E7070" w:rsidSect="0048002E">
      <w:endnotePr>
        <w:numFmt w:val="decimal"/>
      </w:endnotePr>
      <w:pgSz w:w="16840" w:h="11907" w:orient="landscape" w:code="9"/>
      <w:pgMar w:top="1417" w:right="1417" w:bottom="1417" w:left="1417" w:header="1440" w:footer="144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2C" w:rsidRDefault="008274A7" w:rsidP="002728E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6E7C2C" w:rsidRDefault="008274A7">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2C" w:rsidRDefault="008274A7"/>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3C5C"/>
    <w:multiLevelType w:val="multilevel"/>
    <w:tmpl w:val="CC543E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CE4723B"/>
    <w:multiLevelType w:val="hybridMultilevel"/>
    <w:tmpl w:val="0EDA32CE"/>
    <w:lvl w:ilvl="0" w:tplc="0413000F">
      <w:start w:val="1"/>
      <w:numFmt w:val="decimal"/>
      <w:lvlText w:val="%1."/>
      <w:lvlJc w:val="left"/>
      <w:pPr>
        <w:ind w:left="2061" w:hanging="360"/>
      </w:p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2">
    <w:nsid w:val="36563F77"/>
    <w:multiLevelType w:val="multilevel"/>
    <w:tmpl w:val="03F6765A"/>
    <w:lvl w:ilvl="0">
      <w:start w:val="1"/>
      <w:numFmt w:val="decimal"/>
      <w:lvlText w:val="%1."/>
      <w:lvlJc w:val="left"/>
      <w:pPr>
        <w:tabs>
          <w:tab w:val="num" w:pos="644"/>
        </w:tabs>
        <w:ind w:left="644"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nsid w:val="3EE47016"/>
    <w:multiLevelType w:val="hybridMultilevel"/>
    <w:tmpl w:val="177E94D4"/>
    <w:lvl w:ilvl="0" w:tplc="33CC91D4">
      <w:start w:val="1"/>
      <w:numFmt w:val="bullet"/>
      <w:lvlText w:val=""/>
      <w:lvlJc w:val="left"/>
      <w:pPr>
        <w:tabs>
          <w:tab w:val="num" w:pos="360"/>
        </w:tabs>
        <w:ind w:left="360" w:hanging="360"/>
      </w:pPr>
      <w:rPr>
        <w:rFonts w:ascii="Symbol" w:hAnsi="Symbol" w:hint="default"/>
        <w:color w:val="auto"/>
      </w:rPr>
    </w:lvl>
    <w:lvl w:ilvl="1" w:tplc="8AE4D798">
      <w:start w:val="1"/>
      <w:numFmt w:val="bullet"/>
      <w:lvlText w:val="-"/>
      <w:lvlJc w:val="left"/>
      <w:pPr>
        <w:tabs>
          <w:tab w:val="num" w:pos="1440"/>
        </w:tabs>
        <w:ind w:left="1440" w:hanging="360"/>
      </w:pPr>
      <w:rPr>
        <w:rFonts w:ascii="Times New Roman" w:hAnsi="Times New Roman" w:cs="Times New Roman" w:hint="default"/>
        <w:color w:val="auto"/>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3F8C1725"/>
    <w:multiLevelType w:val="hybridMultilevel"/>
    <w:tmpl w:val="C9C64BE0"/>
    <w:lvl w:ilvl="0" w:tplc="735CEE84">
      <w:start w:val="1"/>
      <w:numFmt w:val="lowerLetter"/>
      <w:lvlText w:val="%1."/>
      <w:lvlJc w:val="left"/>
      <w:pPr>
        <w:tabs>
          <w:tab w:val="num" w:pos="2061"/>
        </w:tabs>
        <w:ind w:left="2061" w:hanging="360"/>
      </w:pPr>
      <w:rPr>
        <w:rFonts w:hint="default"/>
      </w:rPr>
    </w:lvl>
    <w:lvl w:ilvl="1" w:tplc="04130019" w:tentative="1">
      <w:start w:val="1"/>
      <w:numFmt w:val="lowerLetter"/>
      <w:lvlText w:val="%2."/>
      <w:lvlJc w:val="left"/>
      <w:pPr>
        <w:tabs>
          <w:tab w:val="num" w:pos="2781"/>
        </w:tabs>
        <w:ind w:left="2781" w:hanging="360"/>
      </w:pPr>
    </w:lvl>
    <w:lvl w:ilvl="2" w:tplc="0413001B" w:tentative="1">
      <w:start w:val="1"/>
      <w:numFmt w:val="lowerRoman"/>
      <w:lvlText w:val="%3."/>
      <w:lvlJc w:val="right"/>
      <w:pPr>
        <w:tabs>
          <w:tab w:val="num" w:pos="3501"/>
        </w:tabs>
        <w:ind w:left="3501" w:hanging="180"/>
      </w:pPr>
    </w:lvl>
    <w:lvl w:ilvl="3" w:tplc="0413000F" w:tentative="1">
      <w:start w:val="1"/>
      <w:numFmt w:val="decimal"/>
      <w:lvlText w:val="%4."/>
      <w:lvlJc w:val="left"/>
      <w:pPr>
        <w:tabs>
          <w:tab w:val="num" w:pos="4221"/>
        </w:tabs>
        <w:ind w:left="4221" w:hanging="360"/>
      </w:pPr>
    </w:lvl>
    <w:lvl w:ilvl="4" w:tplc="04130019" w:tentative="1">
      <w:start w:val="1"/>
      <w:numFmt w:val="lowerLetter"/>
      <w:lvlText w:val="%5."/>
      <w:lvlJc w:val="left"/>
      <w:pPr>
        <w:tabs>
          <w:tab w:val="num" w:pos="4941"/>
        </w:tabs>
        <w:ind w:left="4941" w:hanging="360"/>
      </w:pPr>
    </w:lvl>
    <w:lvl w:ilvl="5" w:tplc="0413001B" w:tentative="1">
      <w:start w:val="1"/>
      <w:numFmt w:val="lowerRoman"/>
      <w:lvlText w:val="%6."/>
      <w:lvlJc w:val="right"/>
      <w:pPr>
        <w:tabs>
          <w:tab w:val="num" w:pos="5661"/>
        </w:tabs>
        <w:ind w:left="5661" w:hanging="180"/>
      </w:pPr>
    </w:lvl>
    <w:lvl w:ilvl="6" w:tplc="0413000F" w:tentative="1">
      <w:start w:val="1"/>
      <w:numFmt w:val="decimal"/>
      <w:lvlText w:val="%7."/>
      <w:lvlJc w:val="left"/>
      <w:pPr>
        <w:tabs>
          <w:tab w:val="num" w:pos="6381"/>
        </w:tabs>
        <w:ind w:left="6381" w:hanging="360"/>
      </w:pPr>
    </w:lvl>
    <w:lvl w:ilvl="7" w:tplc="04130019" w:tentative="1">
      <w:start w:val="1"/>
      <w:numFmt w:val="lowerLetter"/>
      <w:lvlText w:val="%8."/>
      <w:lvlJc w:val="left"/>
      <w:pPr>
        <w:tabs>
          <w:tab w:val="num" w:pos="7101"/>
        </w:tabs>
        <w:ind w:left="7101" w:hanging="360"/>
      </w:pPr>
    </w:lvl>
    <w:lvl w:ilvl="8" w:tplc="0413001B" w:tentative="1">
      <w:start w:val="1"/>
      <w:numFmt w:val="lowerRoman"/>
      <w:lvlText w:val="%9."/>
      <w:lvlJc w:val="right"/>
      <w:pPr>
        <w:tabs>
          <w:tab w:val="num" w:pos="7821"/>
        </w:tabs>
        <w:ind w:left="7821" w:hanging="180"/>
      </w:pPr>
    </w:lvl>
  </w:abstractNum>
  <w:abstractNum w:abstractNumId="5">
    <w:nsid w:val="6D4F2BF3"/>
    <w:multiLevelType w:val="hybridMultilevel"/>
    <w:tmpl w:val="BB449E9A"/>
    <w:lvl w:ilvl="0" w:tplc="985C6E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A7"/>
    <w:rsid w:val="00485333"/>
    <w:rsid w:val="004F79F1"/>
    <w:rsid w:val="008274A7"/>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74A7"/>
    <w:pPr>
      <w:widowControl w:val="0"/>
      <w:overflowPunct w:val="0"/>
      <w:autoSpaceDE w:val="0"/>
      <w:autoSpaceDN w:val="0"/>
      <w:adjustRightInd w:val="0"/>
      <w:textAlignment w:val="baseline"/>
    </w:pPr>
    <w:rPr>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274A7"/>
    <w:pPr>
      <w:tabs>
        <w:tab w:val="center" w:pos="4536"/>
        <w:tab w:val="right" w:pos="9072"/>
      </w:tabs>
    </w:pPr>
  </w:style>
  <w:style w:type="character" w:customStyle="1" w:styleId="VoettekstChar">
    <w:name w:val="Voettekst Char"/>
    <w:basedOn w:val="Standaardalinea-lettertype"/>
    <w:link w:val="Voettekst"/>
    <w:uiPriority w:val="99"/>
    <w:rsid w:val="008274A7"/>
    <w:rPr>
      <w:lang w:val="nl"/>
    </w:rPr>
  </w:style>
  <w:style w:type="character" w:styleId="Paginanummer">
    <w:name w:val="page number"/>
    <w:basedOn w:val="Standaardalinea-lettertype"/>
    <w:rsid w:val="008274A7"/>
    <w:rPr>
      <w:rFonts w:ascii="Arial" w:hAnsi="Arial"/>
    </w:rPr>
  </w:style>
  <w:style w:type="paragraph" w:styleId="Koptekst">
    <w:name w:val="header"/>
    <w:basedOn w:val="Standaard"/>
    <w:link w:val="KoptekstChar"/>
    <w:uiPriority w:val="99"/>
    <w:unhideWhenUsed/>
    <w:rsid w:val="008274A7"/>
    <w:pPr>
      <w:tabs>
        <w:tab w:val="center" w:pos="4536"/>
        <w:tab w:val="right" w:pos="9072"/>
      </w:tabs>
    </w:pPr>
  </w:style>
  <w:style w:type="character" w:customStyle="1" w:styleId="KoptekstChar">
    <w:name w:val="Koptekst Char"/>
    <w:basedOn w:val="Standaardalinea-lettertype"/>
    <w:link w:val="Koptekst"/>
    <w:uiPriority w:val="99"/>
    <w:rsid w:val="008274A7"/>
    <w:rPr>
      <w:lang w:val="nl"/>
    </w:rPr>
  </w:style>
  <w:style w:type="paragraph" w:styleId="Ballontekst">
    <w:name w:val="Balloon Text"/>
    <w:basedOn w:val="Standaard"/>
    <w:link w:val="BallontekstChar"/>
    <w:uiPriority w:val="99"/>
    <w:unhideWhenUsed/>
    <w:rsid w:val="008274A7"/>
    <w:rPr>
      <w:rFonts w:ascii="Tahoma" w:hAnsi="Tahoma" w:cs="Tahoma"/>
      <w:sz w:val="16"/>
      <w:szCs w:val="16"/>
    </w:rPr>
  </w:style>
  <w:style w:type="character" w:customStyle="1" w:styleId="BallontekstChar">
    <w:name w:val="Ballontekst Char"/>
    <w:basedOn w:val="Standaardalinea-lettertype"/>
    <w:link w:val="Ballontekst"/>
    <w:uiPriority w:val="99"/>
    <w:rsid w:val="008274A7"/>
    <w:rPr>
      <w:rFonts w:ascii="Tahoma" w:hAnsi="Tahoma" w:cs="Tahoma"/>
      <w:sz w:val="16"/>
      <w:szCs w:val="16"/>
      <w:lang w:val="nl"/>
    </w:rPr>
  </w:style>
  <w:style w:type="paragraph" w:styleId="Lijstalinea">
    <w:name w:val="List Paragraph"/>
    <w:basedOn w:val="Standaard"/>
    <w:uiPriority w:val="34"/>
    <w:qFormat/>
    <w:rsid w:val="008274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74A7"/>
    <w:pPr>
      <w:widowControl w:val="0"/>
      <w:overflowPunct w:val="0"/>
      <w:autoSpaceDE w:val="0"/>
      <w:autoSpaceDN w:val="0"/>
      <w:adjustRightInd w:val="0"/>
      <w:textAlignment w:val="baseline"/>
    </w:pPr>
    <w:rPr>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274A7"/>
    <w:pPr>
      <w:tabs>
        <w:tab w:val="center" w:pos="4536"/>
        <w:tab w:val="right" w:pos="9072"/>
      </w:tabs>
    </w:pPr>
  </w:style>
  <w:style w:type="character" w:customStyle="1" w:styleId="VoettekstChar">
    <w:name w:val="Voettekst Char"/>
    <w:basedOn w:val="Standaardalinea-lettertype"/>
    <w:link w:val="Voettekst"/>
    <w:uiPriority w:val="99"/>
    <w:rsid w:val="008274A7"/>
    <w:rPr>
      <w:lang w:val="nl"/>
    </w:rPr>
  </w:style>
  <w:style w:type="character" w:styleId="Paginanummer">
    <w:name w:val="page number"/>
    <w:basedOn w:val="Standaardalinea-lettertype"/>
    <w:rsid w:val="008274A7"/>
    <w:rPr>
      <w:rFonts w:ascii="Arial" w:hAnsi="Arial"/>
    </w:rPr>
  </w:style>
  <w:style w:type="paragraph" w:styleId="Koptekst">
    <w:name w:val="header"/>
    <w:basedOn w:val="Standaard"/>
    <w:link w:val="KoptekstChar"/>
    <w:uiPriority w:val="99"/>
    <w:unhideWhenUsed/>
    <w:rsid w:val="008274A7"/>
    <w:pPr>
      <w:tabs>
        <w:tab w:val="center" w:pos="4536"/>
        <w:tab w:val="right" w:pos="9072"/>
      </w:tabs>
    </w:pPr>
  </w:style>
  <w:style w:type="character" w:customStyle="1" w:styleId="KoptekstChar">
    <w:name w:val="Koptekst Char"/>
    <w:basedOn w:val="Standaardalinea-lettertype"/>
    <w:link w:val="Koptekst"/>
    <w:uiPriority w:val="99"/>
    <w:rsid w:val="008274A7"/>
    <w:rPr>
      <w:lang w:val="nl"/>
    </w:rPr>
  </w:style>
  <w:style w:type="paragraph" w:styleId="Ballontekst">
    <w:name w:val="Balloon Text"/>
    <w:basedOn w:val="Standaard"/>
    <w:link w:val="BallontekstChar"/>
    <w:uiPriority w:val="99"/>
    <w:unhideWhenUsed/>
    <w:rsid w:val="008274A7"/>
    <w:rPr>
      <w:rFonts w:ascii="Tahoma" w:hAnsi="Tahoma" w:cs="Tahoma"/>
      <w:sz w:val="16"/>
      <w:szCs w:val="16"/>
    </w:rPr>
  </w:style>
  <w:style w:type="character" w:customStyle="1" w:styleId="BallontekstChar">
    <w:name w:val="Ballontekst Char"/>
    <w:basedOn w:val="Standaardalinea-lettertype"/>
    <w:link w:val="Ballontekst"/>
    <w:uiPriority w:val="99"/>
    <w:rsid w:val="008274A7"/>
    <w:rPr>
      <w:rFonts w:ascii="Tahoma" w:hAnsi="Tahoma" w:cs="Tahoma"/>
      <w:sz w:val="16"/>
      <w:szCs w:val="16"/>
      <w:lang w:val="nl"/>
    </w:rPr>
  </w:style>
  <w:style w:type="paragraph" w:styleId="Lijstalinea">
    <w:name w:val="List Paragraph"/>
    <w:basedOn w:val="Standaard"/>
    <w:uiPriority w:val="34"/>
    <w:qFormat/>
    <w:rsid w:val="00827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48D8C-258C-4D03-8E50-7011341D3641}"/>
</file>

<file path=customXml/itemProps2.xml><?xml version="1.0" encoding="utf-8"?>
<ds:datastoreItem xmlns:ds="http://schemas.openxmlformats.org/officeDocument/2006/customXml" ds:itemID="{A5AA589F-1ADA-4B28-AB80-54E321EB5CBF}"/>
</file>

<file path=customXml/itemProps3.xml><?xml version="1.0" encoding="utf-8"?>
<ds:datastoreItem xmlns:ds="http://schemas.openxmlformats.org/officeDocument/2006/customXml" ds:itemID="{A0DF83E8-F48D-4443-BA90-1C6C84BE3670}"/>
</file>

<file path=docProps/app.xml><?xml version="1.0" encoding="utf-8"?>
<Properties xmlns="http://schemas.openxmlformats.org/officeDocument/2006/extended-properties" xmlns:vt="http://schemas.openxmlformats.org/officeDocument/2006/docPropsVTypes">
  <Template>EA95717A.dotm</Template>
  <TotalTime>0</TotalTime>
  <Pages>33</Pages>
  <Words>6207</Words>
  <Characters>34142</Characters>
  <Application>Microsoft Office Word</Application>
  <DocSecurity>0</DocSecurity>
  <Lines>284</Lines>
  <Paragraphs>80</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40269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2015-06-01T16:22:00Z</dcterms:created>
  <dcterms:modified xsi:type="dcterms:W3CDTF">2015-06-01T16:22:00Z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