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B6" w:rsidRDefault="007D1BB6" w:rsidP="007D1BB6">
      <w:pPr>
        <w:rPr>
          <w:b/>
          <w:sz w:val="20"/>
          <w:szCs w:val="20"/>
        </w:rPr>
      </w:pPr>
      <w:r>
        <w:rPr>
          <w:b/>
          <w:sz w:val="20"/>
          <w:szCs w:val="20"/>
        </w:rPr>
        <w:t>Inhoudsopgave</w:t>
      </w:r>
    </w:p>
    <w:p w:rsidR="007D1BB6" w:rsidRDefault="007D1BB6" w:rsidP="007D1BB6">
      <w:pPr>
        <w:rPr>
          <w:b/>
          <w:sz w:val="20"/>
          <w:szCs w:val="20"/>
        </w:rPr>
      </w:pPr>
    </w:p>
    <w:p w:rsidR="007D1BB6" w:rsidRDefault="007D1BB6" w:rsidP="007D1BB6">
      <w:pPr>
        <w:rPr>
          <w:b/>
          <w:sz w:val="20"/>
          <w:szCs w:val="20"/>
        </w:rPr>
      </w:pPr>
    </w:p>
    <w:sdt>
      <w:sdtPr>
        <w:rPr>
          <w:rFonts w:ascii="Verdana" w:eastAsia="Times New Roman" w:hAnsi="Verdana" w:cs="Times New Roman"/>
          <w:b w:val="0"/>
          <w:bCs w:val="0"/>
          <w:color w:val="auto"/>
          <w:sz w:val="18"/>
          <w:szCs w:val="24"/>
        </w:rPr>
        <w:id w:val="249936273"/>
        <w:docPartObj>
          <w:docPartGallery w:val="Table of Contents"/>
          <w:docPartUnique/>
        </w:docPartObj>
      </w:sdtPr>
      <w:sdtContent>
        <w:p w:rsidR="007D1BB6" w:rsidRDefault="007D1BB6" w:rsidP="007D1BB6">
          <w:pPr>
            <w:pStyle w:val="Kopvaninhoudsopgave"/>
            <w:spacing w:line="240" w:lineRule="auto"/>
          </w:pPr>
          <w:r>
            <w:t>Inhoud</w:t>
          </w:r>
        </w:p>
        <w:p w:rsidR="007D1BB6" w:rsidRDefault="007D1BB6" w:rsidP="007D1BB6">
          <w:pPr>
            <w:pStyle w:val="Inhopg1"/>
            <w:tabs>
              <w:tab w:val="left" w:pos="709"/>
              <w:tab w:val="right" w:leader="dot" w:pos="906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04767601" w:history="1">
            <w:r w:rsidRPr="00AB2901">
              <w:rPr>
                <w:rStyle w:val="Hyperlink"/>
                <w:noProof/>
              </w:rPr>
              <w:t xml:space="preserve">A. </w:t>
            </w:r>
            <w:r>
              <w:rPr>
                <w:rFonts w:asciiTheme="minorHAnsi" w:eastAsiaTheme="minorEastAsia" w:hAnsiTheme="minorHAnsi" w:cstheme="minorBidi"/>
                <w:noProof/>
                <w:sz w:val="22"/>
                <w:szCs w:val="22"/>
              </w:rPr>
              <w:tab/>
            </w:r>
            <w:r w:rsidRPr="00AB2901">
              <w:rPr>
                <w:rStyle w:val="Hyperlink"/>
                <w:noProof/>
              </w:rPr>
              <w:t>ARTIKELSGEWIJZE TOELICHTING BIJ HET WETSVOORSTEL</w:t>
            </w:r>
            <w:r>
              <w:rPr>
                <w:noProof/>
                <w:webHidden/>
              </w:rPr>
              <w:tab/>
            </w:r>
            <w:r>
              <w:rPr>
                <w:noProof/>
                <w:webHidden/>
              </w:rPr>
              <w:fldChar w:fldCharType="begin"/>
            </w:r>
            <w:r>
              <w:rPr>
                <w:noProof/>
                <w:webHidden/>
              </w:rPr>
              <w:instrText xml:space="preserve"> PAGEREF _Toc404767601 \h </w:instrText>
            </w:r>
            <w:r>
              <w:rPr>
                <w:noProof/>
                <w:webHidden/>
              </w:rPr>
            </w:r>
            <w:r>
              <w:rPr>
                <w:noProof/>
                <w:webHidden/>
              </w:rPr>
              <w:fldChar w:fldCharType="separate"/>
            </w:r>
            <w:r>
              <w:rPr>
                <w:noProof/>
                <w:webHidden/>
              </w:rPr>
              <w:t>7</w:t>
            </w:r>
            <w:r>
              <w:rPr>
                <w:noProof/>
                <w:webHidden/>
              </w:rPr>
              <w:fldChar w:fldCharType="end"/>
            </w:r>
          </w:hyperlink>
        </w:p>
        <w:p w:rsidR="007D1BB6" w:rsidRDefault="007D1BB6" w:rsidP="007D1BB6">
          <w:pPr>
            <w:pStyle w:val="Inhopg1"/>
            <w:tabs>
              <w:tab w:val="left" w:pos="709"/>
              <w:tab w:val="right" w:leader="dot" w:pos="9060"/>
            </w:tabs>
            <w:rPr>
              <w:rFonts w:asciiTheme="minorHAnsi" w:eastAsiaTheme="minorEastAsia" w:hAnsiTheme="minorHAnsi" w:cstheme="minorBidi"/>
              <w:noProof/>
              <w:sz w:val="22"/>
              <w:szCs w:val="22"/>
            </w:rPr>
          </w:pPr>
          <w:hyperlink w:anchor="_Toc404767602" w:history="1">
            <w:r w:rsidRPr="00AB2901">
              <w:rPr>
                <w:rStyle w:val="Hyperlink"/>
                <w:noProof/>
              </w:rPr>
              <w:t xml:space="preserve">B. </w:t>
            </w:r>
            <w:r>
              <w:rPr>
                <w:rFonts w:asciiTheme="minorHAnsi" w:eastAsiaTheme="minorEastAsia" w:hAnsiTheme="minorHAnsi" w:cstheme="minorBidi"/>
                <w:noProof/>
                <w:sz w:val="22"/>
                <w:szCs w:val="22"/>
              </w:rPr>
              <w:tab/>
            </w:r>
            <w:r w:rsidRPr="00AB2901">
              <w:rPr>
                <w:rStyle w:val="Hyperlink"/>
                <w:noProof/>
              </w:rPr>
              <w:t>BEGROTINGSTOELICHTING</w:t>
            </w:r>
            <w:r>
              <w:rPr>
                <w:noProof/>
                <w:webHidden/>
              </w:rPr>
              <w:tab/>
            </w:r>
            <w:r>
              <w:rPr>
                <w:noProof/>
                <w:webHidden/>
              </w:rPr>
              <w:fldChar w:fldCharType="begin"/>
            </w:r>
            <w:r>
              <w:rPr>
                <w:noProof/>
                <w:webHidden/>
              </w:rPr>
              <w:instrText xml:space="preserve"> PAGEREF _Toc404767602 \h </w:instrText>
            </w:r>
            <w:r>
              <w:rPr>
                <w:noProof/>
                <w:webHidden/>
              </w:rPr>
            </w:r>
            <w:r>
              <w:rPr>
                <w:noProof/>
                <w:webHidden/>
              </w:rPr>
              <w:fldChar w:fldCharType="separate"/>
            </w:r>
            <w:r>
              <w:rPr>
                <w:noProof/>
                <w:webHidden/>
              </w:rPr>
              <w:t>8</w:t>
            </w:r>
            <w:r>
              <w:rPr>
                <w:noProof/>
                <w:webHidden/>
              </w:rPr>
              <w:fldChar w:fldCharType="end"/>
            </w:r>
          </w:hyperlink>
        </w:p>
        <w:p w:rsidR="007D1BB6" w:rsidRDefault="007D1BB6" w:rsidP="007D1BB6">
          <w:pPr>
            <w:pStyle w:val="Inhopg2"/>
            <w:tabs>
              <w:tab w:val="left" w:pos="709"/>
              <w:tab w:val="right" w:leader="dot" w:pos="9060"/>
            </w:tabs>
            <w:rPr>
              <w:rFonts w:asciiTheme="minorHAnsi" w:eastAsiaTheme="minorEastAsia" w:hAnsiTheme="minorHAnsi" w:cstheme="minorBidi"/>
              <w:noProof/>
              <w:sz w:val="22"/>
              <w:szCs w:val="22"/>
            </w:rPr>
          </w:pPr>
          <w:hyperlink w:anchor="_Toc404767603" w:history="1">
            <w:r w:rsidRPr="00AB2901">
              <w:rPr>
                <w:rStyle w:val="Hyperlink"/>
                <w:noProof/>
              </w:rPr>
              <w:t>1.</w:t>
            </w:r>
            <w:r>
              <w:rPr>
                <w:rFonts w:asciiTheme="minorHAnsi" w:eastAsiaTheme="minorEastAsia" w:hAnsiTheme="minorHAnsi" w:cstheme="minorBidi"/>
                <w:noProof/>
                <w:sz w:val="22"/>
                <w:szCs w:val="22"/>
              </w:rPr>
              <w:tab/>
            </w:r>
            <w:r w:rsidRPr="00AB2901">
              <w:rPr>
                <w:rStyle w:val="Hyperlink"/>
                <w:noProof/>
              </w:rPr>
              <w:t>Leeswijzer</w:t>
            </w:r>
            <w:r>
              <w:rPr>
                <w:noProof/>
                <w:webHidden/>
              </w:rPr>
              <w:tab/>
            </w:r>
            <w:r>
              <w:rPr>
                <w:noProof/>
                <w:webHidden/>
              </w:rPr>
              <w:fldChar w:fldCharType="begin"/>
            </w:r>
            <w:r>
              <w:rPr>
                <w:noProof/>
                <w:webHidden/>
              </w:rPr>
              <w:instrText xml:space="preserve"> PAGEREF _Toc404767603 \h </w:instrText>
            </w:r>
            <w:r>
              <w:rPr>
                <w:noProof/>
                <w:webHidden/>
              </w:rPr>
            </w:r>
            <w:r>
              <w:rPr>
                <w:noProof/>
                <w:webHidden/>
              </w:rPr>
              <w:fldChar w:fldCharType="separate"/>
            </w:r>
            <w:r>
              <w:rPr>
                <w:noProof/>
                <w:webHidden/>
              </w:rPr>
              <w:t>8</w:t>
            </w:r>
            <w:r>
              <w:rPr>
                <w:noProof/>
                <w:webHidden/>
              </w:rPr>
              <w:fldChar w:fldCharType="end"/>
            </w:r>
          </w:hyperlink>
        </w:p>
        <w:p w:rsidR="007D1BB6" w:rsidRDefault="007D1BB6" w:rsidP="007D1BB6">
          <w:pPr>
            <w:pStyle w:val="Inhopg2"/>
            <w:tabs>
              <w:tab w:val="left" w:pos="709"/>
              <w:tab w:val="right" w:leader="dot" w:pos="9060"/>
            </w:tabs>
            <w:rPr>
              <w:rFonts w:asciiTheme="minorHAnsi" w:eastAsiaTheme="minorEastAsia" w:hAnsiTheme="minorHAnsi" w:cstheme="minorBidi"/>
              <w:noProof/>
              <w:sz w:val="22"/>
              <w:szCs w:val="22"/>
            </w:rPr>
          </w:pPr>
          <w:hyperlink w:anchor="_Toc404767604" w:history="1">
            <w:r w:rsidRPr="00AB2901">
              <w:rPr>
                <w:rStyle w:val="Hyperlink"/>
                <w:noProof/>
              </w:rPr>
              <w:t>2.</w:t>
            </w:r>
            <w:r>
              <w:rPr>
                <w:rFonts w:asciiTheme="minorHAnsi" w:eastAsiaTheme="minorEastAsia" w:hAnsiTheme="minorHAnsi" w:cstheme="minorBidi"/>
                <w:noProof/>
                <w:sz w:val="22"/>
                <w:szCs w:val="22"/>
              </w:rPr>
              <w:tab/>
            </w:r>
            <w:r w:rsidRPr="00AB2901">
              <w:rPr>
                <w:rStyle w:val="Hyperlink"/>
                <w:noProof/>
              </w:rPr>
              <w:t>Overzicht belangrijkste suppletoire uitgaven- en ontvangstenmutaties</w:t>
            </w:r>
            <w:r>
              <w:rPr>
                <w:noProof/>
                <w:webHidden/>
              </w:rPr>
              <w:tab/>
            </w:r>
            <w:r>
              <w:rPr>
                <w:noProof/>
                <w:webHidden/>
              </w:rPr>
              <w:fldChar w:fldCharType="begin"/>
            </w:r>
            <w:r>
              <w:rPr>
                <w:noProof/>
                <w:webHidden/>
              </w:rPr>
              <w:instrText xml:space="preserve"> PAGEREF _Toc404767604 \h </w:instrText>
            </w:r>
            <w:r>
              <w:rPr>
                <w:noProof/>
                <w:webHidden/>
              </w:rPr>
            </w:r>
            <w:r>
              <w:rPr>
                <w:noProof/>
                <w:webHidden/>
              </w:rPr>
              <w:fldChar w:fldCharType="separate"/>
            </w:r>
            <w:r>
              <w:rPr>
                <w:noProof/>
                <w:webHidden/>
              </w:rPr>
              <w:t>9</w:t>
            </w:r>
            <w:r>
              <w:rPr>
                <w:noProof/>
                <w:webHidden/>
              </w:rPr>
              <w:fldChar w:fldCharType="end"/>
            </w:r>
          </w:hyperlink>
        </w:p>
        <w:p w:rsidR="007D1BB6" w:rsidRDefault="007D1BB6" w:rsidP="007D1BB6">
          <w:pPr>
            <w:pStyle w:val="Inhopg2"/>
            <w:tabs>
              <w:tab w:val="left" w:pos="709"/>
              <w:tab w:val="right" w:leader="dot" w:pos="9060"/>
            </w:tabs>
            <w:rPr>
              <w:rFonts w:asciiTheme="minorHAnsi" w:eastAsiaTheme="minorEastAsia" w:hAnsiTheme="minorHAnsi" w:cstheme="minorBidi"/>
              <w:noProof/>
              <w:sz w:val="22"/>
              <w:szCs w:val="22"/>
            </w:rPr>
          </w:pPr>
          <w:hyperlink w:anchor="_Toc404767605" w:history="1">
            <w:r w:rsidRPr="00AB2901">
              <w:rPr>
                <w:rStyle w:val="Hyperlink"/>
                <w:noProof/>
              </w:rPr>
              <w:t xml:space="preserve">3. </w:t>
            </w:r>
            <w:r>
              <w:rPr>
                <w:rFonts w:asciiTheme="minorHAnsi" w:eastAsiaTheme="minorEastAsia" w:hAnsiTheme="minorHAnsi" w:cstheme="minorBidi"/>
                <w:noProof/>
                <w:sz w:val="22"/>
                <w:szCs w:val="22"/>
              </w:rPr>
              <w:tab/>
            </w:r>
            <w:r w:rsidRPr="00AB2901">
              <w:rPr>
                <w:rStyle w:val="Hyperlink"/>
                <w:noProof/>
              </w:rPr>
              <w:t>De beleidsartikelen</w:t>
            </w:r>
            <w:r>
              <w:rPr>
                <w:noProof/>
                <w:webHidden/>
              </w:rPr>
              <w:tab/>
            </w:r>
            <w:r>
              <w:rPr>
                <w:noProof/>
                <w:webHidden/>
              </w:rPr>
              <w:fldChar w:fldCharType="begin"/>
            </w:r>
            <w:r>
              <w:rPr>
                <w:noProof/>
                <w:webHidden/>
              </w:rPr>
              <w:instrText xml:space="preserve"> PAGEREF _Toc404767605 \h </w:instrText>
            </w:r>
            <w:r>
              <w:rPr>
                <w:noProof/>
                <w:webHidden/>
              </w:rPr>
            </w:r>
            <w:r>
              <w:rPr>
                <w:noProof/>
                <w:webHidden/>
              </w:rPr>
              <w:fldChar w:fldCharType="separate"/>
            </w:r>
            <w:r>
              <w:rPr>
                <w:noProof/>
                <w:webHidden/>
              </w:rPr>
              <w:t>12</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06" w:history="1">
            <w:r w:rsidRPr="00AB2901">
              <w:rPr>
                <w:rStyle w:val="Hyperlink"/>
                <w:noProof/>
              </w:rPr>
              <w:t>Beleidsartikel 11 Goed functionerende economie en markten</w:t>
            </w:r>
            <w:r>
              <w:rPr>
                <w:noProof/>
                <w:webHidden/>
              </w:rPr>
              <w:tab/>
            </w:r>
            <w:r>
              <w:rPr>
                <w:noProof/>
                <w:webHidden/>
              </w:rPr>
              <w:fldChar w:fldCharType="begin"/>
            </w:r>
            <w:r>
              <w:rPr>
                <w:noProof/>
                <w:webHidden/>
              </w:rPr>
              <w:instrText xml:space="preserve"> PAGEREF _Toc404767606 \h </w:instrText>
            </w:r>
            <w:r>
              <w:rPr>
                <w:noProof/>
                <w:webHidden/>
              </w:rPr>
            </w:r>
            <w:r>
              <w:rPr>
                <w:noProof/>
                <w:webHidden/>
              </w:rPr>
              <w:fldChar w:fldCharType="separate"/>
            </w:r>
            <w:r>
              <w:rPr>
                <w:noProof/>
                <w:webHidden/>
              </w:rPr>
              <w:t>12</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07" w:history="1">
            <w:r w:rsidRPr="00AB2901">
              <w:rPr>
                <w:rStyle w:val="Hyperlink"/>
                <w:noProof/>
              </w:rPr>
              <w:t>Beleidsartikel 12 Een sterk innovatievermogen</w:t>
            </w:r>
            <w:r>
              <w:rPr>
                <w:noProof/>
                <w:webHidden/>
              </w:rPr>
              <w:tab/>
            </w:r>
            <w:r>
              <w:rPr>
                <w:noProof/>
                <w:webHidden/>
              </w:rPr>
              <w:fldChar w:fldCharType="begin"/>
            </w:r>
            <w:r>
              <w:rPr>
                <w:noProof/>
                <w:webHidden/>
              </w:rPr>
              <w:instrText xml:space="preserve"> PAGEREF _Toc404767607 \h </w:instrText>
            </w:r>
            <w:r>
              <w:rPr>
                <w:noProof/>
                <w:webHidden/>
              </w:rPr>
            </w:r>
            <w:r>
              <w:rPr>
                <w:noProof/>
                <w:webHidden/>
              </w:rPr>
              <w:fldChar w:fldCharType="separate"/>
            </w:r>
            <w:r>
              <w:rPr>
                <w:noProof/>
                <w:webHidden/>
              </w:rPr>
              <w:t>14</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08" w:history="1">
            <w:r w:rsidRPr="00AB2901">
              <w:rPr>
                <w:rStyle w:val="Hyperlink"/>
                <w:noProof/>
              </w:rPr>
              <w:t>Beleidsartikel 13 Een excellent ondernemingsklimaat</w:t>
            </w:r>
            <w:r>
              <w:rPr>
                <w:noProof/>
                <w:webHidden/>
              </w:rPr>
              <w:tab/>
            </w:r>
            <w:r>
              <w:rPr>
                <w:noProof/>
                <w:webHidden/>
              </w:rPr>
              <w:fldChar w:fldCharType="begin"/>
            </w:r>
            <w:r>
              <w:rPr>
                <w:noProof/>
                <w:webHidden/>
              </w:rPr>
              <w:instrText xml:space="preserve"> PAGEREF _Toc404767608 \h </w:instrText>
            </w:r>
            <w:r>
              <w:rPr>
                <w:noProof/>
                <w:webHidden/>
              </w:rPr>
            </w:r>
            <w:r>
              <w:rPr>
                <w:noProof/>
                <w:webHidden/>
              </w:rPr>
              <w:fldChar w:fldCharType="separate"/>
            </w:r>
            <w:r>
              <w:rPr>
                <w:noProof/>
                <w:webHidden/>
              </w:rPr>
              <w:t>17</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09" w:history="1">
            <w:r w:rsidRPr="00AB2901">
              <w:rPr>
                <w:rStyle w:val="Hyperlink"/>
                <w:noProof/>
              </w:rPr>
              <w:t>Beleidsartikel 14 Een doelmatige en duurzame energievoorziening</w:t>
            </w:r>
            <w:r>
              <w:rPr>
                <w:noProof/>
                <w:webHidden/>
              </w:rPr>
              <w:tab/>
            </w:r>
            <w:r>
              <w:rPr>
                <w:noProof/>
                <w:webHidden/>
              </w:rPr>
              <w:fldChar w:fldCharType="begin"/>
            </w:r>
            <w:r>
              <w:rPr>
                <w:noProof/>
                <w:webHidden/>
              </w:rPr>
              <w:instrText xml:space="preserve"> PAGEREF _Toc404767609 \h </w:instrText>
            </w:r>
            <w:r>
              <w:rPr>
                <w:noProof/>
                <w:webHidden/>
              </w:rPr>
            </w:r>
            <w:r>
              <w:rPr>
                <w:noProof/>
                <w:webHidden/>
              </w:rPr>
              <w:fldChar w:fldCharType="separate"/>
            </w:r>
            <w:r>
              <w:rPr>
                <w:noProof/>
                <w:webHidden/>
              </w:rPr>
              <w:t>21</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10" w:history="1">
            <w:r w:rsidRPr="00AB2901">
              <w:rPr>
                <w:rStyle w:val="Hyperlink"/>
                <w:noProof/>
              </w:rPr>
              <w:t>Beleidsartikel 16 Concurrerende, duurzame, veilige agro-, visserij- en voedselketens</w:t>
            </w:r>
            <w:r>
              <w:rPr>
                <w:noProof/>
                <w:webHidden/>
              </w:rPr>
              <w:tab/>
            </w:r>
            <w:r>
              <w:rPr>
                <w:noProof/>
                <w:webHidden/>
              </w:rPr>
              <w:fldChar w:fldCharType="begin"/>
            </w:r>
            <w:r>
              <w:rPr>
                <w:noProof/>
                <w:webHidden/>
              </w:rPr>
              <w:instrText xml:space="preserve"> PAGEREF _Toc404767610 \h </w:instrText>
            </w:r>
            <w:r>
              <w:rPr>
                <w:noProof/>
                <w:webHidden/>
              </w:rPr>
            </w:r>
            <w:r>
              <w:rPr>
                <w:noProof/>
                <w:webHidden/>
              </w:rPr>
              <w:fldChar w:fldCharType="separate"/>
            </w:r>
            <w:r>
              <w:rPr>
                <w:noProof/>
                <w:webHidden/>
              </w:rPr>
              <w:t>25</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11" w:history="1">
            <w:r w:rsidRPr="00AB2901">
              <w:rPr>
                <w:rStyle w:val="Hyperlink"/>
                <w:noProof/>
              </w:rPr>
              <w:t>Beleidsartikel 17 Groen onderwijs van hoge kwaliteit</w:t>
            </w:r>
            <w:r>
              <w:rPr>
                <w:noProof/>
                <w:webHidden/>
              </w:rPr>
              <w:tab/>
            </w:r>
            <w:r>
              <w:rPr>
                <w:noProof/>
                <w:webHidden/>
              </w:rPr>
              <w:fldChar w:fldCharType="begin"/>
            </w:r>
            <w:r>
              <w:rPr>
                <w:noProof/>
                <w:webHidden/>
              </w:rPr>
              <w:instrText xml:space="preserve"> PAGEREF _Toc404767611 \h </w:instrText>
            </w:r>
            <w:r>
              <w:rPr>
                <w:noProof/>
                <w:webHidden/>
              </w:rPr>
            </w:r>
            <w:r>
              <w:rPr>
                <w:noProof/>
                <w:webHidden/>
              </w:rPr>
              <w:fldChar w:fldCharType="separate"/>
            </w:r>
            <w:r>
              <w:rPr>
                <w:noProof/>
                <w:webHidden/>
              </w:rPr>
              <w:t>30</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12" w:history="1">
            <w:r w:rsidRPr="00AB2901">
              <w:rPr>
                <w:rStyle w:val="Hyperlink"/>
                <w:noProof/>
              </w:rPr>
              <w:t>Beleidsartikel 18 Natuur en regio</w:t>
            </w:r>
            <w:r>
              <w:rPr>
                <w:noProof/>
                <w:webHidden/>
              </w:rPr>
              <w:tab/>
            </w:r>
            <w:r>
              <w:rPr>
                <w:noProof/>
                <w:webHidden/>
              </w:rPr>
              <w:fldChar w:fldCharType="begin"/>
            </w:r>
            <w:r>
              <w:rPr>
                <w:noProof/>
                <w:webHidden/>
              </w:rPr>
              <w:instrText xml:space="preserve"> PAGEREF _Toc404767612 \h </w:instrText>
            </w:r>
            <w:r>
              <w:rPr>
                <w:noProof/>
                <w:webHidden/>
              </w:rPr>
            </w:r>
            <w:r>
              <w:rPr>
                <w:noProof/>
                <w:webHidden/>
              </w:rPr>
              <w:fldChar w:fldCharType="separate"/>
            </w:r>
            <w:r>
              <w:rPr>
                <w:noProof/>
                <w:webHidden/>
              </w:rPr>
              <w:t>31</w:t>
            </w:r>
            <w:r>
              <w:rPr>
                <w:noProof/>
                <w:webHidden/>
              </w:rPr>
              <w:fldChar w:fldCharType="end"/>
            </w:r>
          </w:hyperlink>
        </w:p>
        <w:p w:rsidR="007D1BB6" w:rsidRDefault="007D1BB6" w:rsidP="007D1BB6">
          <w:pPr>
            <w:pStyle w:val="Inhopg2"/>
            <w:tabs>
              <w:tab w:val="left" w:pos="709"/>
              <w:tab w:val="right" w:leader="dot" w:pos="9060"/>
            </w:tabs>
            <w:rPr>
              <w:rFonts w:asciiTheme="minorHAnsi" w:eastAsiaTheme="minorEastAsia" w:hAnsiTheme="minorHAnsi" w:cstheme="minorBidi"/>
              <w:noProof/>
              <w:sz w:val="22"/>
              <w:szCs w:val="22"/>
            </w:rPr>
          </w:pPr>
          <w:hyperlink w:anchor="_Toc404767613" w:history="1">
            <w:r w:rsidRPr="00AB2901">
              <w:rPr>
                <w:rStyle w:val="Hyperlink"/>
                <w:noProof/>
              </w:rPr>
              <w:t xml:space="preserve">4. </w:t>
            </w:r>
            <w:r>
              <w:rPr>
                <w:rFonts w:asciiTheme="minorHAnsi" w:eastAsiaTheme="minorEastAsia" w:hAnsiTheme="minorHAnsi" w:cstheme="minorBidi"/>
                <w:noProof/>
                <w:sz w:val="22"/>
                <w:szCs w:val="22"/>
              </w:rPr>
              <w:tab/>
            </w:r>
            <w:r w:rsidRPr="00AB2901">
              <w:rPr>
                <w:rStyle w:val="Hyperlink"/>
                <w:noProof/>
              </w:rPr>
              <w:t>De niet-beleidsartikelen</w:t>
            </w:r>
            <w:r>
              <w:rPr>
                <w:noProof/>
                <w:webHidden/>
              </w:rPr>
              <w:tab/>
            </w:r>
            <w:r>
              <w:rPr>
                <w:noProof/>
                <w:webHidden/>
              </w:rPr>
              <w:fldChar w:fldCharType="begin"/>
            </w:r>
            <w:r>
              <w:rPr>
                <w:noProof/>
                <w:webHidden/>
              </w:rPr>
              <w:instrText xml:space="preserve"> PAGEREF _Toc404767613 \h </w:instrText>
            </w:r>
            <w:r>
              <w:rPr>
                <w:noProof/>
                <w:webHidden/>
              </w:rPr>
            </w:r>
            <w:r>
              <w:rPr>
                <w:noProof/>
                <w:webHidden/>
              </w:rPr>
              <w:fldChar w:fldCharType="separate"/>
            </w:r>
            <w:r>
              <w:rPr>
                <w:noProof/>
                <w:webHidden/>
              </w:rPr>
              <w:t>34</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14" w:history="1">
            <w:r w:rsidRPr="00AB2901">
              <w:rPr>
                <w:rStyle w:val="Hyperlink"/>
                <w:noProof/>
              </w:rPr>
              <w:t>Artikel 40 Apparaat</w:t>
            </w:r>
            <w:r>
              <w:rPr>
                <w:noProof/>
                <w:webHidden/>
              </w:rPr>
              <w:tab/>
            </w:r>
            <w:r>
              <w:rPr>
                <w:noProof/>
                <w:webHidden/>
              </w:rPr>
              <w:fldChar w:fldCharType="begin"/>
            </w:r>
            <w:r>
              <w:rPr>
                <w:noProof/>
                <w:webHidden/>
              </w:rPr>
              <w:instrText xml:space="preserve"> PAGEREF _Toc404767614 \h </w:instrText>
            </w:r>
            <w:r>
              <w:rPr>
                <w:noProof/>
                <w:webHidden/>
              </w:rPr>
            </w:r>
            <w:r>
              <w:rPr>
                <w:noProof/>
                <w:webHidden/>
              </w:rPr>
              <w:fldChar w:fldCharType="separate"/>
            </w:r>
            <w:r>
              <w:rPr>
                <w:noProof/>
                <w:webHidden/>
              </w:rPr>
              <w:t>34</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15" w:history="1">
            <w:r w:rsidRPr="00AB2901">
              <w:rPr>
                <w:rStyle w:val="Hyperlink"/>
                <w:noProof/>
              </w:rPr>
              <w:t>Artikel 41 Nominaal en onvoorzien</w:t>
            </w:r>
            <w:r>
              <w:rPr>
                <w:noProof/>
                <w:webHidden/>
              </w:rPr>
              <w:tab/>
            </w:r>
            <w:r>
              <w:rPr>
                <w:noProof/>
                <w:webHidden/>
              </w:rPr>
              <w:fldChar w:fldCharType="begin"/>
            </w:r>
            <w:r>
              <w:rPr>
                <w:noProof/>
                <w:webHidden/>
              </w:rPr>
              <w:instrText xml:space="preserve"> PAGEREF _Toc404767615 \h </w:instrText>
            </w:r>
            <w:r>
              <w:rPr>
                <w:noProof/>
                <w:webHidden/>
              </w:rPr>
            </w:r>
            <w:r>
              <w:rPr>
                <w:noProof/>
                <w:webHidden/>
              </w:rPr>
              <w:fldChar w:fldCharType="separate"/>
            </w:r>
            <w:r>
              <w:rPr>
                <w:noProof/>
                <w:webHidden/>
              </w:rPr>
              <w:t>36</w:t>
            </w:r>
            <w:r>
              <w:rPr>
                <w:noProof/>
                <w:webHidden/>
              </w:rPr>
              <w:fldChar w:fldCharType="end"/>
            </w:r>
          </w:hyperlink>
        </w:p>
        <w:p w:rsidR="007D1BB6" w:rsidRDefault="007D1BB6" w:rsidP="007D1BB6">
          <w:pPr>
            <w:pStyle w:val="Inhopg2"/>
            <w:tabs>
              <w:tab w:val="left" w:pos="709"/>
              <w:tab w:val="right" w:leader="dot" w:pos="9060"/>
            </w:tabs>
            <w:rPr>
              <w:rFonts w:asciiTheme="minorHAnsi" w:eastAsiaTheme="minorEastAsia" w:hAnsiTheme="minorHAnsi" w:cstheme="minorBidi"/>
              <w:noProof/>
              <w:sz w:val="22"/>
              <w:szCs w:val="22"/>
            </w:rPr>
          </w:pPr>
          <w:hyperlink w:anchor="_Toc404767616" w:history="1">
            <w:r w:rsidRPr="00AB2901">
              <w:rPr>
                <w:rStyle w:val="Hyperlink"/>
                <w:noProof/>
              </w:rPr>
              <w:t xml:space="preserve">5. </w:t>
            </w:r>
            <w:r>
              <w:rPr>
                <w:rFonts w:asciiTheme="minorHAnsi" w:eastAsiaTheme="minorEastAsia" w:hAnsiTheme="minorHAnsi" w:cstheme="minorBidi"/>
                <w:noProof/>
                <w:sz w:val="22"/>
                <w:szCs w:val="22"/>
              </w:rPr>
              <w:tab/>
            </w:r>
            <w:r w:rsidRPr="00AB2901">
              <w:rPr>
                <w:rStyle w:val="Hyperlink"/>
                <w:noProof/>
              </w:rPr>
              <w:t>Agentschapsparagrafen</w:t>
            </w:r>
            <w:r>
              <w:rPr>
                <w:noProof/>
                <w:webHidden/>
              </w:rPr>
              <w:tab/>
            </w:r>
            <w:r>
              <w:rPr>
                <w:noProof/>
                <w:webHidden/>
              </w:rPr>
              <w:fldChar w:fldCharType="begin"/>
            </w:r>
            <w:r>
              <w:rPr>
                <w:noProof/>
                <w:webHidden/>
              </w:rPr>
              <w:instrText xml:space="preserve"> PAGEREF _Toc404767616 \h </w:instrText>
            </w:r>
            <w:r>
              <w:rPr>
                <w:noProof/>
                <w:webHidden/>
              </w:rPr>
            </w:r>
            <w:r>
              <w:rPr>
                <w:noProof/>
                <w:webHidden/>
              </w:rPr>
              <w:fldChar w:fldCharType="separate"/>
            </w:r>
            <w:r>
              <w:rPr>
                <w:noProof/>
                <w:webHidden/>
              </w:rPr>
              <w:t>37</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17" w:history="1">
            <w:r w:rsidRPr="00AB2901">
              <w:rPr>
                <w:rStyle w:val="Hyperlink"/>
                <w:noProof/>
              </w:rPr>
              <w:t>Dienst ICT Uitvoering (DICTU)</w:t>
            </w:r>
            <w:r>
              <w:rPr>
                <w:noProof/>
                <w:webHidden/>
              </w:rPr>
              <w:tab/>
            </w:r>
            <w:r>
              <w:rPr>
                <w:noProof/>
                <w:webHidden/>
              </w:rPr>
              <w:fldChar w:fldCharType="begin"/>
            </w:r>
            <w:r>
              <w:rPr>
                <w:noProof/>
                <w:webHidden/>
              </w:rPr>
              <w:instrText xml:space="preserve"> PAGEREF _Toc404767617 \h </w:instrText>
            </w:r>
            <w:r>
              <w:rPr>
                <w:noProof/>
                <w:webHidden/>
              </w:rPr>
            </w:r>
            <w:r>
              <w:rPr>
                <w:noProof/>
                <w:webHidden/>
              </w:rPr>
              <w:fldChar w:fldCharType="separate"/>
            </w:r>
            <w:r>
              <w:rPr>
                <w:noProof/>
                <w:webHidden/>
              </w:rPr>
              <w:t>37</w:t>
            </w:r>
            <w:r>
              <w:rPr>
                <w:noProof/>
                <w:webHidden/>
              </w:rPr>
              <w:fldChar w:fldCharType="end"/>
            </w:r>
          </w:hyperlink>
        </w:p>
        <w:p w:rsidR="007D1BB6" w:rsidRDefault="007D1BB6" w:rsidP="007D1BB6">
          <w:pPr>
            <w:pStyle w:val="Inhopg3"/>
            <w:rPr>
              <w:rFonts w:asciiTheme="minorHAnsi" w:eastAsiaTheme="minorEastAsia" w:hAnsiTheme="minorHAnsi" w:cstheme="minorBidi"/>
              <w:noProof/>
              <w:sz w:val="22"/>
              <w:szCs w:val="22"/>
            </w:rPr>
          </w:pPr>
          <w:hyperlink w:anchor="_Toc404767618" w:history="1">
            <w:r w:rsidRPr="00AB2901">
              <w:rPr>
                <w:rStyle w:val="Hyperlink"/>
                <w:noProof/>
              </w:rPr>
              <w:t>Rijksdienst voor Ondernemend Nederland (RVO)</w:t>
            </w:r>
            <w:r>
              <w:rPr>
                <w:noProof/>
                <w:webHidden/>
              </w:rPr>
              <w:tab/>
            </w:r>
            <w:r>
              <w:rPr>
                <w:noProof/>
                <w:webHidden/>
              </w:rPr>
              <w:fldChar w:fldCharType="begin"/>
            </w:r>
            <w:r>
              <w:rPr>
                <w:noProof/>
                <w:webHidden/>
              </w:rPr>
              <w:instrText xml:space="preserve"> PAGEREF _Toc404767618 \h </w:instrText>
            </w:r>
            <w:r>
              <w:rPr>
                <w:noProof/>
                <w:webHidden/>
              </w:rPr>
            </w:r>
            <w:r>
              <w:rPr>
                <w:noProof/>
                <w:webHidden/>
              </w:rPr>
              <w:fldChar w:fldCharType="separate"/>
            </w:r>
            <w:r>
              <w:rPr>
                <w:noProof/>
                <w:webHidden/>
              </w:rPr>
              <w:t>39</w:t>
            </w:r>
            <w:r>
              <w:rPr>
                <w:noProof/>
                <w:webHidden/>
              </w:rPr>
              <w:fldChar w:fldCharType="end"/>
            </w:r>
          </w:hyperlink>
        </w:p>
        <w:p w:rsidR="007D1BB6" w:rsidRDefault="007D1BB6" w:rsidP="007D1BB6">
          <w:r>
            <w:rPr>
              <w:b/>
              <w:bCs/>
            </w:rPr>
            <w:fldChar w:fldCharType="end"/>
          </w:r>
        </w:p>
      </w:sdtContent>
    </w:sdt>
    <w:p w:rsidR="007D1BB6" w:rsidRDefault="007D1BB6" w:rsidP="007D1BB6">
      <w:pPr>
        <w:rPr>
          <w:b/>
          <w:sz w:val="20"/>
          <w:szCs w:val="20"/>
        </w:rPr>
      </w:pPr>
      <w:r>
        <w:rPr>
          <w:b/>
          <w:sz w:val="20"/>
          <w:szCs w:val="20"/>
        </w:rPr>
        <w:br w:type="page"/>
      </w:r>
    </w:p>
    <w:p w:rsidR="007D1BB6" w:rsidRDefault="007D1BB6" w:rsidP="007D1BB6">
      <w:pPr>
        <w:rPr>
          <w:b/>
          <w:sz w:val="20"/>
          <w:szCs w:val="20"/>
        </w:rPr>
      </w:pPr>
      <w:r>
        <w:rPr>
          <w:b/>
          <w:sz w:val="20"/>
          <w:szCs w:val="20"/>
        </w:rPr>
        <w:lastRenderedPageBreak/>
        <w:t>Wijziging van de begrotingsstaten van het Ministerie van Economische Zaken (XIII) voor het jaar 2014 (wijziging samenhangende met de Najaarsnota)</w:t>
      </w:r>
    </w:p>
    <w:p w:rsidR="007D1BB6" w:rsidRDefault="007D1BB6" w:rsidP="007D1BB6">
      <w:pPr>
        <w:rPr>
          <w:szCs w:val="20"/>
        </w:rPr>
      </w:pPr>
    </w:p>
    <w:p w:rsidR="007D1BB6" w:rsidRDefault="007D1BB6" w:rsidP="007D1BB6">
      <w:pPr>
        <w:rPr>
          <w:szCs w:val="20"/>
        </w:rPr>
      </w:pPr>
    </w:p>
    <w:p w:rsidR="007D1BB6" w:rsidRPr="00053BD9" w:rsidRDefault="007D1BB6" w:rsidP="007D1BB6">
      <w:pPr>
        <w:rPr>
          <w:b/>
          <w:sz w:val="20"/>
          <w:szCs w:val="20"/>
        </w:rPr>
      </w:pPr>
      <w:r w:rsidRPr="00053BD9">
        <w:rPr>
          <w:b/>
          <w:sz w:val="20"/>
          <w:szCs w:val="20"/>
        </w:rPr>
        <w:t>MEMORIE VAN TOELICHTING</w:t>
      </w:r>
    </w:p>
    <w:p w:rsidR="007D1BB6" w:rsidRDefault="007D1BB6" w:rsidP="007D1BB6">
      <w:pPr>
        <w:rPr>
          <w:szCs w:val="20"/>
        </w:rPr>
      </w:pPr>
    </w:p>
    <w:p w:rsidR="007D1BB6" w:rsidRDefault="007D1BB6" w:rsidP="007D1BB6">
      <w:pPr>
        <w:rPr>
          <w:szCs w:val="20"/>
        </w:rPr>
      </w:pPr>
    </w:p>
    <w:p w:rsidR="007D1BB6" w:rsidRPr="00053BD9" w:rsidRDefault="007D1BB6" w:rsidP="007D1BB6">
      <w:pPr>
        <w:pStyle w:val="Kop1"/>
        <w:spacing w:line="240" w:lineRule="auto"/>
        <w:rPr>
          <w:sz w:val="20"/>
          <w:szCs w:val="20"/>
        </w:rPr>
      </w:pPr>
      <w:bookmarkStart w:id="0" w:name="_Toc372281207"/>
      <w:bookmarkStart w:id="1" w:name="_Toc403636850"/>
      <w:bookmarkStart w:id="2" w:name="_Toc404767601"/>
      <w:r w:rsidRPr="00053BD9">
        <w:rPr>
          <w:sz w:val="20"/>
          <w:szCs w:val="20"/>
        </w:rPr>
        <w:t xml:space="preserve">A. </w:t>
      </w:r>
      <w:r w:rsidRPr="00053BD9">
        <w:rPr>
          <w:sz w:val="20"/>
          <w:szCs w:val="20"/>
        </w:rPr>
        <w:tab/>
        <w:t>ARTIKELSGEWIJZE TOELICHTING BIJ HET WETSVOORSTEL</w:t>
      </w:r>
      <w:bookmarkEnd w:id="0"/>
      <w:bookmarkEnd w:id="1"/>
      <w:bookmarkEnd w:id="2"/>
    </w:p>
    <w:p w:rsidR="007D1BB6" w:rsidRDefault="007D1BB6" w:rsidP="007D1BB6">
      <w:pPr>
        <w:tabs>
          <w:tab w:val="left" w:pos="3402"/>
          <w:tab w:val="right" w:pos="8931"/>
        </w:tabs>
        <w:rPr>
          <w:szCs w:val="20"/>
        </w:rPr>
      </w:pPr>
    </w:p>
    <w:p w:rsidR="007D1BB6" w:rsidRDefault="007D1BB6" w:rsidP="007D1BB6">
      <w:pPr>
        <w:rPr>
          <w:b/>
          <w:szCs w:val="20"/>
        </w:rPr>
      </w:pPr>
      <w:r>
        <w:rPr>
          <w:b/>
          <w:szCs w:val="20"/>
        </w:rPr>
        <w:t>Wetsartikelen 1 tot en met 4</w:t>
      </w:r>
    </w:p>
    <w:p w:rsidR="007D1BB6" w:rsidRDefault="007D1BB6" w:rsidP="007D1BB6">
      <w:pPr>
        <w:tabs>
          <w:tab w:val="left" w:pos="3402"/>
          <w:tab w:val="right" w:pos="8931"/>
        </w:tabs>
        <w:rPr>
          <w:szCs w:val="20"/>
        </w:rPr>
      </w:pPr>
    </w:p>
    <w:p w:rsidR="007D1BB6" w:rsidRDefault="007D1BB6" w:rsidP="007D1BB6">
      <w:pPr>
        <w:tabs>
          <w:tab w:val="left" w:pos="3402"/>
          <w:tab w:val="right" w:pos="8931"/>
        </w:tabs>
        <w:rPr>
          <w:szCs w:val="20"/>
        </w:rPr>
      </w:pPr>
      <w:r>
        <w:rPr>
          <w:szCs w:val="18"/>
        </w:rPr>
        <w:t>De begrotingsstaten die onderdeel zijn van de Rijksbegroting, worden op grond van artikel 1, derde lid, van de Comptabiliteitswet 2001 elk afzonderlijk bij de wet vastgesteld en derhalve ook gewijzigd. Het onderhavige wetsvoorstel strekt ertoe om voor het jaar 2014 wijzigingen aan te brengen in:</w:t>
      </w:r>
    </w:p>
    <w:p w:rsidR="007D1BB6" w:rsidRDefault="007D1BB6" w:rsidP="007D1BB6">
      <w:pPr>
        <w:tabs>
          <w:tab w:val="left" w:pos="3402"/>
          <w:tab w:val="right" w:pos="8931"/>
        </w:tabs>
        <w:ind w:left="-294"/>
        <w:rPr>
          <w:szCs w:val="20"/>
        </w:rPr>
      </w:pPr>
    </w:p>
    <w:p w:rsidR="007D1BB6" w:rsidRDefault="007D1BB6" w:rsidP="007D1BB6">
      <w:pPr>
        <w:numPr>
          <w:ilvl w:val="0"/>
          <w:numId w:val="4"/>
        </w:numPr>
      </w:pPr>
      <w:r>
        <w:t>de departementale begrotingsstaat van het Ministerie van Economische Zaken;</w:t>
      </w:r>
    </w:p>
    <w:p w:rsidR="007D1BB6" w:rsidRPr="005D23FB" w:rsidRDefault="007D1BB6" w:rsidP="007D1BB6">
      <w:pPr>
        <w:numPr>
          <w:ilvl w:val="0"/>
          <w:numId w:val="4"/>
        </w:numPr>
      </w:pPr>
      <w:r>
        <w:t>de begrotingsstaat inzake de agentschappen van dit ministerie.</w:t>
      </w:r>
    </w:p>
    <w:p w:rsidR="007D1BB6" w:rsidRDefault="007D1BB6" w:rsidP="007D1BB6">
      <w:pPr>
        <w:tabs>
          <w:tab w:val="left" w:pos="3402"/>
          <w:tab w:val="right" w:pos="8931"/>
        </w:tabs>
        <w:rPr>
          <w:szCs w:val="20"/>
        </w:rPr>
      </w:pPr>
    </w:p>
    <w:p w:rsidR="007D1BB6" w:rsidRDefault="007D1BB6" w:rsidP="007D1BB6">
      <w:pPr>
        <w:rPr>
          <w:szCs w:val="20"/>
        </w:rPr>
      </w:pPr>
    </w:p>
    <w:p w:rsidR="007D1BB6" w:rsidRDefault="007D1BB6" w:rsidP="007D1BB6">
      <w:pPr>
        <w:tabs>
          <w:tab w:val="left" w:pos="3402"/>
          <w:tab w:val="right" w:pos="8931"/>
        </w:tabs>
        <w:rPr>
          <w:szCs w:val="20"/>
        </w:rPr>
      </w:pPr>
      <w:r>
        <w:rPr>
          <w:szCs w:val="20"/>
        </w:rPr>
        <w:t>De in de begrotingsstaten opgenomen begrotingsartikelen worden in onderdeel B van deze memorie van toelichting toegelicht (de zgn. begrotingstoelichting).</w:t>
      </w:r>
    </w:p>
    <w:p w:rsidR="007D1BB6" w:rsidRDefault="007D1BB6" w:rsidP="007D1BB6">
      <w:pPr>
        <w:rPr>
          <w:szCs w:val="20"/>
        </w:rPr>
      </w:pPr>
    </w:p>
    <w:p w:rsidR="007D1BB6" w:rsidRDefault="007D1BB6" w:rsidP="007D1BB6">
      <w:pPr>
        <w:rPr>
          <w:szCs w:val="20"/>
        </w:rPr>
      </w:pPr>
    </w:p>
    <w:p w:rsidR="007D1BB6" w:rsidRDefault="007D1BB6" w:rsidP="007D1BB6">
      <w:pPr>
        <w:rPr>
          <w:szCs w:val="20"/>
        </w:rPr>
      </w:pPr>
    </w:p>
    <w:p w:rsidR="007D1BB6" w:rsidRDefault="007D1BB6" w:rsidP="007D1BB6">
      <w:pPr>
        <w:rPr>
          <w:szCs w:val="20"/>
        </w:rPr>
      </w:pPr>
    </w:p>
    <w:p w:rsidR="007D1BB6" w:rsidRDefault="007D1BB6" w:rsidP="007D1BB6">
      <w:pPr>
        <w:rPr>
          <w:szCs w:val="20"/>
        </w:rPr>
      </w:pPr>
    </w:p>
    <w:p w:rsidR="007D1BB6" w:rsidRDefault="007D1BB6" w:rsidP="007D1BB6">
      <w:pPr>
        <w:rPr>
          <w:szCs w:val="20"/>
        </w:rPr>
      </w:pPr>
    </w:p>
    <w:p w:rsidR="007D1BB6" w:rsidRDefault="007D1BB6" w:rsidP="007D1BB6">
      <w:pPr>
        <w:rPr>
          <w:szCs w:val="20"/>
        </w:rPr>
      </w:pPr>
    </w:p>
    <w:p w:rsidR="007D1BB6" w:rsidRDefault="007D1BB6" w:rsidP="007D1BB6">
      <w:pPr>
        <w:rPr>
          <w:szCs w:val="20"/>
        </w:rPr>
      </w:pPr>
    </w:p>
    <w:p w:rsidR="007D1BB6" w:rsidRDefault="007D1BB6" w:rsidP="007D1BB6">
      <w:pPr>
        <w:rPr>
          <w:szCs w:val="20"/>
        </w:rPr>
      </w:pPr>
      <w:r>
        <w:rPr>
          <w:szCs w:val="20"/>
        </w:rPr>
        <w:t>H.G.J. Kamp</w:t>
      </w:r>
    </w:p>
    <w:p w:rsidR="007D1BB6" w:rsidRDefault="007D1BB6" w:rsidP="007D1BB6">
      <w:pPr>
        <w:rPr>
          <w:szCs w:val="20"/>
        </w:rPr>
      </w:pPr>
      <w:r>
        <w:rPr>
          <w:szCs w:val="20"/>
        </w:rPr>
        <w:t>Minister van Economische Zaken</w:t>
      </w:r>
    </w:p>
    <w:p w:rsidR="007D1BB6" w:rsidRDefault="007D1BB6" w:rsidP="007D1BB6">
      <w:pPr>
        <w:rPr>
          <w:szCs w:val="20"/>
        </w:rPr>
      </w:pPr>
    </w:p>
    <w:p w:rsidR="007D1BB6" w:rsidRDefault="007D1BB6" w:rsidP="007D1BB6">
      <w:pPr>
        <w:rPr>
          <w:szCs w:val="20"/>
        </w:rPr>
      </w:pPr>
    </w:p>
    <w:p w:rsidR="007D1BB6" w:rsidRDefault="007D1BB6" w:rsidP="007D1BB6">
      <w:pPr>
        <w:rPr>
          <w:szCs w:val="20"/>
        </w:rPr>
      </w:pPr>
    </w:p>
    <w:p w:rsidR="007D1BB6" w:rsidRDefault="007D1BB6" w:rsidP="007D1BB6">
      <w:pPr>
        <w:rPr>
          <w:szCs w:val="20"/>
        </w:rPr>
      </w:pPr>
    </w:p>
    <w:p w:rsidR="007D1BB6" w:rsidRDefault="007D1BB6" w:rsidP="007D1BB6">
      <w:pPr>
        <w:rPr>
          <w:szCs w:val="20"/>
        </w:rPr>
      </w:pPr>
    </w:p>
    <w:p w:rsidR="007D1BB6" w:rsidRDefault="007D1BB6" w:rsidP="007D1BB6"/>
    <w:p w:rsidR="007D1BB6" w:rsidRDefault="007D1BB6" w:rsidP="007D1BB6"/>
    <w:p w:rsidR="007D1BB6" w:rsidRPr="001F5A26" w:rsidRDefault="007D1BB6" w:rsidP="007D1BB6">
      <w:pPr>
        <w:pStyle w:val="Kop1"/>
        <w:spacing w:line="240" w:lineRule="auto"/>
        <w:rPr>
          <w:sz w:val="20"/>
          <w:szCs w:val="20"/>
        </w:rPr>
      </w:pPr>
      <w:r>
        <w:br w:type="page"/>
      </w:r>
      <w:bookmarkStart w:id="3" w:name="_Toc372281208"/>
      <w:bookmarkStart w:id="4" w:name="_Toc403636851"/>
      <w:bookmarkStart w:id="5" w:name="_Toc404767602"/>
      <w:r w:rsidRPr="001F5A26">
        <w:rPr>
          <w:sz w:val="20"/>
          <w:szCs w:val="20"/>
        </w:rPr>
        <w:lastRenderedPageBreak/>
        <w:t xml:space="preserve">B. </w:t>
      </w:r>
      <w:r w:rsidRPr="001F5A26">
        <w:rPr>
          <w:sz w:val="20"/>
          <w:szCs w:val="20"/>
        </w:rPr>
        <w:tab/>
        <w:t>BEGROTINGSTOELICHTING</w:t>
      </w:r>
      <w:bookmarkEnd w:id="3"/>
      <w:bookmarkEnd w:id="4"/>
      <w:bookmarkEnd w:id="5"/>
    </w:p>
    <w:p w:rsidR="007D1BB6" w:rsidRDefault="007D1BB6" w:rsidP="007D1BB6">
      <w:pPr>
        <w:pStyle w:val="Kop1"/>
        <w:spacing w:line="240" w:lineRule="auto"/>
        <w:rPr>
          <w:sz w:val="24"/>
          <w:szCs w:val="24"/>
        </w:rPr>
      </w:pPr>
    </w:p>
    <w:p w:rsidR="007D1BB6" w:rsidRPr="00933D78" w:rsidRDefault="007D1BB6" w:rsidP="007D1BB6">
      <w:pPr>
        <w:pStyle w:val="Kop2"/>
        <w:spacing w:line="240" w:lineRule="auto"/>
        <w:rPr>
          <w:sz w:val="22"/>
          <w:szCs w:val="22"/>
        </w:rPr>
      </w:pPr>
      <w:bookmarkStart w:id="6" w:name="_Toc372281209"/>
      <w:bookmarkStart w:id="7" w:name="_Toc403636852"/>
      <w:bookmarkStart w:id="8" w:name="_Toc404767603"/>
      <w:r w:rsidRPr="00933D78">
        <w:rPr>
          <w:sz w:val="22"/>
          <w:szCs w:val="22"/>
        </w:rPr>
        <w:t>1.</w:t>
      </w:r>
      <w:r w:rsidRPr="00933D78">
        <w:rPr>
          <w:sz w:val="22"/>
          <w:szCs w:val="22"/>
        </w:rPr>
        <w:tab/>
        <w:t>Leeswijzer</w:t>
      </w:r>
      <w:bookmarkEnd w:id="6"/>
      <w:bookmarkEnd w:id="7"/>
      <w:bookmarkEnd w:id="8"/>
    </w:p>
    <w:p w:rsidR="007D1BB6" w:rsidRDefault="007D1BB6" w:rsidP="007D1BB6"/>
    <w:p w:rsidR="007D1BB6" w:rsidRDefault="007D1BB6" w:rsidP="007D1BB6"/>
    <w:p w:rsidR="007D1BB6" w:rsidRDefault="007D1BB6" w:rsidP="007D1BB6">
      <w:r>
        <w:t>Deze tweede suppletoire begroting geeft een geactualiseerd beeld van de begrotingsuitvoering 2014. Onderdeel B, de begrotingstoelichting, is als volgt opgebouwd:</w:t>
      </w:r>
    </w:p>
    <w:p w:rsidR="007D1BB6" w:rsidRDefault="007D1BB6" w:rsidP="007D1BB6">
      <w:pPr>
        <w:numPr>
          <w:ilvl w:val="0"/>
          <w:numId w:val="3"/>
        </w:numPr>
        <w:tabs>
          <w:tab w:val="num" w:pos="360"/>
        </w:tabs>
        <w:ind w:left="360"/>
        <w:rPr>
          <w:szCs w:val="18"/>
        </w:rPr>
      </w:pPr>
      <w:r>
        <w:rPr>
          <w:szCs w:val="18"/>
        </w:rPr>
        <w:t>De leeswijzer.</w:t>
      </w:r>
    </w:p>
    <w:p w:rsidR="007D1BB6" w:rsidRDefault="007D1BB6" w:rsidP="007D1BB6">
      <w:pPr>
        <w:numPr>
          <w:ilvl w:val="0"/>
          <w:numId w:val="3"/>
        </w:numPr>
        <w:tabs>
          <w:tab w:val="num" w:pos="360"/>
        </w:tabs>
        <w:ind w:left="360"/>
        <w:rPr>
          <w:szCs w:val="18"/>
        </w:rPr>
      </w:pPr>
      <w:r>
        <w:rPr>
          <w:szCs w:val="18"/>
        </w:rPr>
        <w:t>Overzicht van de belangrijkste suppletoire uitgaven- en ontvangstenmutaties.</w:t>
      </w:r>
    </w:p>
    <w:p w:rsidR="007D1BB6" w:rsidRDefault="007D1BB6" w:rsidP="007D1BB6">
      <w:pPr>
        <w:numPr>
          <w:ilvl w:val="0"/>
          <w:numId w:val="3"/>
        </w:numPr>
        <w:tabs>
          <w:tab w:val="num" w:pos="360"/>
        </w:tabs>
        <w:ind w:left="360"/>
        <w:rPr>
          <w:szCs w:val="18"/>
        </w:rPr>
      </w:pPr>
      <w:r>
        <w:rPr>
          <w:szCs w:val="18"/>
        </w:rPr>
        <w:t xml:space="preserve">De beleidsartikelen. </w:t>
      </w:r>
    </w:p>
    <w:p w:rsidR="007D1BB6" w:rsidRDefault="007D1BB6" w:rsidP="007D1BB6">
      <w:pPr>
        <w:ind w:left="360"/>
        <w:rPr>
          <w:szCs w:val="18"/>
        </w:rPr>
      </w:pPr>
      <w:r>
        <w:rPr>
          <w:szCs w:val="18"/>
        </w:rPr>
        <w:t xml:space="preserve">Voor ieder beleidsartikel is de tabel “Budgettaire gevolgen van beleid” opgenomen. Hierin zijn de begrotingsmutaties opgenomen. De mutaties groter of gelijk aan circa € 3 mln worden onder de tabel toegelicht. In sommige gevallen, waar politiek relevant, worden ook posten toegelicht beneden ondergrens. Als opvolging van de motie Geurts (TK, 34 000 XIII, nr. 64) worden de geraamde mutaties in de interne begrotingsreserves (beleidsartikelen 13, 14 en 16) inzichtelijk gemaakt.     </w:t>
      </w:r>
    </w:p>
    <w:p w:rsidR="007D1BB6" w:rsidRDefault="007D1BB6" w:rsidP="007D1BB6">
      <w:pPr>
        <w:numPr>
          <w:ilvl w:val="0"/>
          <w:numId w:val="3"/>
        </w:numPr>
        <w:tabs>
          <w:tab w:val="num" w:pos="360"/>
        </w:tabs>
        <w:ind w:left="360"/>
        <w:rPr>
          <w:szCs w:val="18"/>
        </w:rPr>
      </w:pPr>
      <w:r>
        <w:rPr>
          <w:szCs w:val="18"/>
        </w:rPr>
        <w:t xml:space="preserve">De niet-beleidsartikelen. </w:t>
      </w:r>
    </w:p>
    <w:p w:rsidR="007D1BB6" w:rsidRDefault="007D1BB6" w:rsidP="007D1BB6">
      <w:pPr>
        <w:ind w:left="360"/>
        <w:rPr>
          <w:szCs w:val="18"/>
        </w:rPr>
      </w:pPr>
      <w:r>
        <w:rPr>
          <w:szCs w:val="18"/>
        </w:rPr>
        <w:t xml:space="preserve">In de tabel budgettaire gevolgen van beleid zijn de begrotingsmutaties opgenomen. De mutaties groter of gelijk aan circa € 3 mln worden toegelicht. </w:t>
      </w:r>
    </w:p>
    <w:p w:rsidR="007D1BB6" w:rsidRDefault="007D1BB6" w:rsidP="007D1BB6">
      <w:pPr>
        <w:numPr>
          <w:ilvl w:val="0"/>
          <w:numId w:val="3"/>
        </w:numPr>
        <w:tabs>
          <w:tab w:val="num" w:pos="360"/>
        </w:tabs>
        <w:ind w:left="360"/>
        <w:rPr>
          <w:szCs w:val="18"/>
        </w:rPr>
      </w:pPr>
      <w:r>
        <w:rPr>
          <w:szCs w:val="18"/>
        </w:rPr>
        <w:t xml:space="preserve">De agentschapsparagrafen. </w:t>
      </w:r>
    </w:p>
    <w:p w:rsidR="007D1BB6" w:rsidRDefault="007D1BB6" w:rsidP="007D1BB6">
      <w:pPr>
        <w:ind w:left="360"/>
        <w:rPr>
          <w:szCs w:val="18"/>
        </w:rPr>
      </w:pPr>
      <w:r>
        <w:rPr>
          <w:szCs w:val="18"/>
        </w:rPr>
        <w:t xml:space="preserve">In deze tweede suppletoire begroting zijn ook de aanpassingen in de agentschapsparagrafen opgenomen. </w:t>
      </w:r>
    </w:p>
    <w:p w:rsidR="007D1BB6" w:rsidRPr="00933D78" w:rsidRDefault="007D1BB6" w:rsidP="007D1BB6">
      <w:pPr>
        <w:pStyle w:val="Kop2"/>
        <w:spacing w:line="240" w:lineRule="auto"/>
        <w:rPr>
          <w:i w:val="0"/>
          <w:sz w:val="22"/>
          <w:szCs w:val="22"/>
        </w:rPr>
      </w:pPr>
      <w:r>
        <w:br w:type="page"/>
      </w:r>
      <w:bookmarkStart w:id="9" w:name="_Toc372281210"/>
      <w:bookmarkStart w:id="10" w:name="_Toc403636853"/>
      <w:bookmarkStart w:id="11" w:name="_Toc404767604"/>
      <w:r w:rsidRPr="00933D78">
        <w:rPr>
          <w:i w:val="0"/>
          <w:sz w:val="22"/>
          <w:szCs w:val="22"/>
        </w:rPr>
        <w:lastRenderedPageBreak/>
        <w:t>2.</w:t>
      </w:r>
      <w:r w:rsidRPr="00933D78">
        <w:rPr>
          <w:i w:val="0"/>
          <w:sz w:val="22"/>
          <w:szCs w:val="22"/>
        </w:rPr>
        <w:tab/>
        <w:t>Overzicht belangrijkste suppletoire uitgaven- en ontvangstenmutaties</w:t>
      </w:r>
      <w:bookmarkEnd w:id="9"/>
      <w:bookmarkEnd w:id="10"/>
      <w:bookmarkEnd w:id="11"/>
      <w:r w:rsidRPr="00933D78">
        <w:rPr>
          <w:i w:val="0"/>
          <w:sz w:val="22"/>
          <w:szCs w:val="22"/>
        </w:rPr>
        <w:t xml:space="preserve"> </w:t>
      </w:r>
    </w:p>
    <w:p w:rsidR="007D1BB6" w:rsidRDefault="007D1BB6" w:rsidP="007D1BB6">
      <w:pPr>
        <w:rPr>
          <w:b/>
          <w:szCs w:val="20"/>
        </w:rPr>
      </w:pPr>
    </w:p>
    <w:p w:rsidR="007D1BB6" w:rsidRDefault="007D1BB6" w:rsidP="007D1BB6">
      <w:pPr>
        <w:rPr>
          <w:b/>
          <w:szCs w:val="18"/>
        </w:rPr>
      </w:pPr>
      <w:r w:rsidRPr="00F8620D">
        <w:rPr>
          <w:b/>
          <w:szCs w:val="18"/>
        </w:rPr>
        <w:t>Belangrijkste suppletoire uitgavenmutaties 201</w:t>
      </w:r>
      <w:r>
        <w:rPr>
          <w:b/>
          <w:szCs w:val="18"/>
        </w:rPr>
        <w:t>4</w:t>
      </w:r>
      <w:r w:rsidRPr="00F8620D">
        <w:rPr>
          <w:b/>
          <w:szCs w:val="18"/>
        </w:rPr>
        <w:t xml:space="preserve"> (Najaarsnota) </w:t>
      </w:r>
    </w:p>
    <w:p w:rsidR="007D1BB6" w:rsidRDefault="007D1BB6" w:rsidP="007D1BB6">
      <w:pPr>
        <w:rPr>
          <w:b/>
          <w:szCs w:val="18"/>
        </w:rPr>
      </w:pPr>
    </w:p>
    <w:p w:rsidR="007D1BB6" w:rsidRPr="00E16793" w:rsidRDefault="007D1BB6" w:rsidP="007D1BB6">
      <w:pPr>
        <w:rPr>
          <w:i/>
          <w:szCs w:val="18"/>
        </w:rPr>
      </w:pPr>
      <w:r w:rsidRPr="00E16793">
        <w:rPr>
          <w:i/>
          <w:szCs w:val="18"/>
        </w:rPr>
        <w:t>Bedragen x € 1</w:t>
      </w:r>
      <w:r>
        <w:rPr>
          <w:i/>
          <w:szCs w:val="18"/>
        </w:rPr>
        <w:t>.000</w:t>
      </w:r>
    </w:p>
    <w:tbl>
      <w:tblPr>
        <w:tblStyle w:val="Tabelraster1"/>
        <w:tblW w:w="5000" w:type="pct"/>
        <w:tblLook w:val="0000" w:firstRow="0" w:lastRow="0" w:firstColumn="0" w:lastColumn="0" w:noHBand="0" w:noVBand="0"/>
      </w:tblPr>
      <w:tblGrid>
        <w:gridCol w:w="6444"/>
        <w:gridCol w:w="1211"/>
        <w:gridCol w:w="1631"/>
      </w:tblGrid>
      <w:tr w:rsidR="007D1BB6" w:rsidRPr="00F8620D" w:rsidTr="00E83CE2">
        <w:tc>
          <w:tcPr>
            <w:tcW w:w="3470" w:type="pct"/>
          </w:tcPr>
          <w:p w:rsidR="007D1BB6" w:rsidRPr="00F8620D" w:rsidRDefault="007D1BB6" w:rsidP="00E83CE2">
            <w:pPr>
              <w:spacing w:line="240" w:lineRule="auto"/>
              <w:jc w:val="center"/>
              <w:rPr>
                <w:b/>
                <w:bCs/>
                <w:szCs w:val="18"/>
              </w:rPr>
            </w:pPr>
            <w:r w:rsidRPr="00F8620D">
              <w:rPr>
                <w:b/>
                <w:bCs/>
                <w:szCs w:val="18"/>
              </w:rPr>
              <w:t> </w:t>
            </w:r>
          </w:p>
        </w:tc>
        <w:tc>
          <w:tcPr>
            <w:tcW w:w="652" w:type="pct"/>
          </w:tcPr>
          <w:p w:rsidR="007D1BB6" w:rsidRPr="00F8620D" w:rsidRDefault="007D1BB6" w:rsidP="00E83CE2">
            <w:pPr>
              <w:spacing w:line="240" w:lineRule="auto"/>
              <w:jc w:val="center"/>
              <w:rPr>
                <w:b/>
                <w:bCs/>
                <w:szCs w:val="18"/>
              </w:rPr>
            </w:pPr>
            <w:r w:rsidRPr="00F8620D">
              <w:rPr>
                <w:b/>
                <w:bCs/>
                <w:szCs w:val="18"/>
              </w:rPr>
              <w:t>Art. nr.</w:t>
            </w:r>
          </w:p>
        </w:tc>
        <w:tc>
          <w:tcPr>
            <w:tcW w:w="878" w:type="pct"/>
          </w:tcPr>
          <w:p w:rsidR="007D1BB6" w:rsidRPr="00F8620D" w:rsidRDefault="007D1BB6" w:rsidP="00E83CE2">
            <w:pPr>
              <w:spacing w:line="240" w:lineRule="auto"/>
              <w:jc w:val="center"/>
              <w:rPr>
                <w:b/>
                <w:bCs/>
                <w:szCs w:val="18"/>
              </w:rPr>
            </w:pPr>
            <w:r w:rsidRPr="00F8620D">
              <w:rPr>
                <w:b/>
                <w:bCs/>
                <w:szCs w:val="18"/>
              </w:rPr>
              <w:t xml:space="preserve">Uitgaven </w:t>
            </w:r>
            <w:r>
              <w:rPr>
                <w:b/>
                <w:bCs/>
                <w:szCs w:val="18"/>
              </w:rPr>
              <w:t>2014</w:t>
            </w:r>
          </w:p>
        </w:tc>
      </w:tr>
      <w:tr w:rsidR="007D1BB6" w:rsidRPr="006E6FA1" w:rsidTr="00E83CE2">
        <w:tc>
          <w:tcPr>
            <w:tcW w:w="3470" w:type="pct"/>
          </w:tcPr>
          <w:p w:rsidR="007D1BB6" w:rsidRPr="006E6FA1" w:rsidRDefault="007D1BB6" w:rsidP="00E83CE2">
            <w:pPr>
              <w:spacing w:line="240" w:lineRule="auto"/>
              <w:rPr>
                <w:b/>
                <w:szCs w:val="18"/>
              </w:rPr>
            </w:pPr>
            <w:r w:rsidRPr="006E6FA1">
              <w:rPr>
                <w:b/>
                <w:bCs/>
                <w:szCs w:val="18"/>
              </w:rPr>
              <w:t>Stand oorspronkelijke vastgestelde begroting 201</w:t>
            </w:r>
            <w:r>
              <w:rPr>
                <w:b/>
                <w:bCs/>
                <w:szCs w:val="18"/>
              </w:rPr>
              <w:t>4</w:t>
            </w:r>
            <w:r w:rsidRPr="006E6FA1">
              <w:rPr>
                <w:b/>
                <w:bCs/>
                <w:szCs w:val="18"/>
              </w:rPr>
              <w:t xml:space="preserve"> </w:t>
            </w:r>
          </w:p>
        </w:tc>
        <w:tc>
          <w:tcPr>
            <w:tcW w:w="652" w:type="pct"/>
          </w:tcPr>
          <w:p w:rsidR="007D1BB6" w:rsidRPr="006E6FA1" w:rsidRDefault="007D1BB6" w:rsidP="00E83CE2">
            <w:pPr>
              <w:spacing w:line="240" w:lineRule="auto"/>
              <w:rPr>
                <w:b/>
                <w:szCs w:val="18"/>
              </w:rPr>
            </w:pPr>
            <w:r w:rsidRPr="006E6FA1">
              <w:rPr>
                <w:b/>
                <w:szCs w:val="18"/>
              </w:rPr>
              <w:t> </w:t>
            </w:r>
          </w:p>
        </w:tc>
        <w:tc>
          <w:tcPr>
            <w:tcW w:w="878" w:type="pct"/>
          </w:tcPr>
          <w:p w:rsidR="007D1BB6" w:rsidRPr="006E6FA1" w:rsidRDefault="007D1BB6" w:rsidP="00E83CE2">
            <w:pPr>
              <w:spacing w:line="240" w:lineRule="auto"/>
              <w:jc w:val="right"/>
              <w:rPr>
                <w:b/>
                <w:szCs w:val="18"/>
              </w:rPr>
            </w:pPr>
            <w:r>
              <w:rPr>
                <w:b/>
                <w:szCs w:val="18"/>
              </w:rPr>
              <w:t>5.032.290</w:t>
            </w:r>
          </w:p>
        </w:tc>
      </w:tr>
      <w:tr w:rsidR="007D1BB6" w:rsidRPr="00286B00" w:rsidTr="00E83CE2">
        <w:tc>
          <w:tcPr>
            <w:tcW w:w="3470" w:type="pct"/>
          </w:tcPr>
          <w:p w:rsidR="007D1BB6" w:rsidRPr="006E6FA1" w:rsidRDefault="007D1BB6" w:rsidP="00E83CE2">
            <w:pPr>
              <w:spacing w:line="240" w:lineRule="auto"/>
              <w:rPr>
                <w:b/>
                <w:szCs w:val="18"/>
                <w:lang w:val="en-GB"/>
              </w:rPr>
            </w:pPr>
            <w:r w:rsidRPr="006E6FA1">
              <w:rPr>
                <w:b/>
                <w:bCs/>
                <w:szCs w:val="18"/>
              </w:rPr>
              <w:t xml:space="preserve">Stand na 1e suppletoire </w:t>
            </w:r>
            <w:r w:rsidRPr="006E6FA1">
              <w:rPr>
                <w:b/>
                <w:bCs/>
                <w:szCs w:val="18"/>
                <w:lang w:val="en-GB"/>
              </w:rPr>
              <w:t>begroting 201</w:t>
            </w:r>
            <w:r>
              <w:rPr>
                <w:b/>
                <w:bCs/>
                <w:szCs w:val="18"/>
                <w:lang w:val="en-GB"/>
              </w:rPr>
              <w:t>4</w:t>
            </w:r>
          </w:p>
        </w:tc>
        <w:tc>
          <w:tcPr>
            <w:tcW w:w="652" w:type="pct"/>
          </w:tcPr>
          <w:p w:rsidR="007D1BB6" w:rsidRPr="006E6FA1" w:rsidRDefault="007D1BB6" w:rsidP="00E83CE2">
            <w:pPr>
              <w:spacing w:line="240" w:lineRule="auto"/>
              <w:jc w:val="right"/>
              <w:rPr>
                <w:b/>
                <w:szCs w:val="18"/>
                <w:lang w:val="en-GB"/>
              </w:rPr>
            </w:pPr>
            <w:r w:rsidRPr="006E6FA1">
              <w:rPr>
                <w:b/>
                <w:szCs w:val="18"/>
                <w:lang w:val="en-GB"/>
              </w:rPr>
              <w:t> </w:t>
            </w:r>
          </w:p>
        </w:tc>
        <w:tc>
          <w:tcPr>
            <w:tcW w:w="878" w:type="pct"/>
          </w:tcPr>
          <w:p w:rsidR="007D1BB6" w:rsidRPr="00286B00" w:rsidRDefault="007D1BB6" w:rsidP="00E83CE2">
            <w:pPr>
              <w:spacing w:line="240" w:lineRule="auto"/>
              <w:jc w:val="right"/>
              <w:rPr>
                <w:b/>
                <w:szCs w:val="18"/>
              </w:rPr>
            </w:pPr>
            <w:r>
              <w:rPr>
                <w:b/>
                <w:szCs w:val="18"/>
              </w:rPr>
              <w:t>5.111.554</w:t>
            </w:r>
          </w:p>
        </w:tc>
      </w:tr>
      <w:tr w:rsidR="007D1BB6" w:rsidRPr="004D33F6" w:rsidTr="00E83CE2">
        <w:tc>
          <w:tcPr>
            <w:tcW w:w="3470" w:type="pct"/>
          </w:tcPr>
          <w:p w:rsidR="007D1BB6" w:rsidRPr="004D33F6" w:rsidRDefault="007D1BB6" w:rsidP="00E83CE2">
            <w:pPr>
              <w:spacing w:line="240" w:lineRule="auto"/>
              <w:rPr>
                <w:i/>
                <w:szCs w:val="18"/>
              </w:rPr>
            </w:pPr>
          </w:p>
        </w:tc>
        <w:tc>
          <w:tcPr>
            <w:tcW w:w="652" w:type="pct"/>
          </w:tcPr>
          <w:p w:rsidR="007D1BB6" w:rsidRPr="004D33F6" w:rsidRDefault="007D1BB6" w:rsidP="00E83CE2">
            <w:pPr>
              <w:spacing w:line="240" w:lineRule="auto"/>
              <w:rPr>
                <w:i/>
                <w:szCs w:val="18"/>
              </w:rPr>
            </w:pPr>
          </w:p>
        </w:tc>
        <w:tc>
          <w:tcPr>
            <w:tcW w:w="878" w:type="pct"/>
          </w:tcPr>
          <w:p w:rsidR="007D1BB6" w:rsidRPr="004D33F6" w:rsidRDefault="007D1BB6" w:rsidP="00E83CE2">
            <w:pPr>
              <w:spacing w:line="240" w:lineRule="auto"/>
              <w:rPr>
                <w:i/>
                <w:szCs w:val="18"/>
              </w:rPr>
            </w:pPr>
          </w:p>
        </w:tc>
      </w:tr>
      <w:tr w:rsidR="007D1BB6" w:rsidRPr="00165896" w:rsidTr="00E83CE2">
        <w:tc>
          <w:tcPr>
            <w:tcW w:w="3470" w:type="pct"/>
          </w:tcPr>
          <w:p w:rsidR="007D1BB6" w:rsidRPr="00165896" w:rsidRDefault="007D1BB6" w:rsidP="00E83CE2">
            <w:pPr>
              <w:spacing w:line="240" w:lineRule="auto"/>
              <w:rPr>
                <w:b/>
                <w:szCs w:val="18"/>
              </w:rPr>
            </w:pPr>
            <w:r>
              <w:rPr>
                <w:b/>
                <w:szCs w:val="18"/>
              </w:rPr>
              <w:t xml:space="preserve">Stand na Miljoenennota 2015 </w:t>
            </w:r>
          </w:p>
        </w:tc>
        <w:tc>
          <w:tcPr>
            <w:tcW w:w="652" w:type="pct"/>
          </w:tcPr>
          <w:p w:rsidR="007D1BB6" w:rsidRPr="004D33F6" w:rsidRDefault="007D1BB6" w:rsidP="00E83CE2">
            <w:pPr>
              <w:spacing w:line="240" w:lineRule="auto"/>
              <w:rPr>
                <w:i/>
                <w:szCs w:val="18"/>
              </w:rPr>
            </w:pPr>
          </w:p>
        </w:tc>
        <w:tc>
          <w:tcPr>
            <w:tcW w:w="878" w:type="pct"/>
          </w:tcPr>
          <w:p w:rsidR="007D1BB6" w:rsidRPr="00165896" w:rsidRDefault="007D1BB6" w:rsidP="00E83CE2">
            <w:pPr>
              <w:spacing w:line="240" w:lineRule="auto"/>
              <w:jc w:val="right"/>
              <w:rPr>
                <w:b/>
                <w:szCs w:val="18"/>
              </w:rPr>
            </w:pPr>
            <w:r>
              <w:rPr>
                <w:b/>
                <w:szCs w:val="18"/>
              </w:rPr>
              <w:t>5.165.586</w:t>
            </w:r>
          </w:p>
        </w:tc>
      </w:tr>
      <w:tr w:rsidR="007D1BB6" w:rsidRPr="004D33F6" w:rsidTr="00E83CE2">
        <w:tc>
          <w:tcPr>
            <w:tcW w:w="3470" w:type="pct"/>
          </w:tcPr>
          <w:p w:rsidR="007D1BB6" w:rsidRPr="004D33F6" w:rsidRDefault="007D1BB6" w:rsidP="00E83CE2">
            <w:pPr>
              <w:spacing w:line="240" w:lineRule="auto"/>
              <w:rPr>
                <w:i/>
                <w:szCs w:val="18"/>
              </w:rPr>
            </w:pPr>
          </w:p>
        </w:tc>
        <w:tc>
          <w:tcPr>
            <w:tcW w:w="652" w:type="pct"/>
          </w:tcPr>
          <w:p w:rsidR="007D1BB6" w:rsidRPr="004D33F6" w:rsidRDefault="007D1BB6" w:rsidP="00E83CE2">
            <w:pPr>
              <w:spacing w:line="240" w:lineRule="auto"/>
              <w:rPr>
                <w:i/>
                <w:szCs w:val="18"/>
              </w:rPr>
            </w:pPr>
          </w:p>
        </w:tc>
        <w:tc>
          <w:tcPr>
            <w:tcW w:w="878" w:type="pct"/>
          </w:tcPr>
          <w:p w:rsidR="007D1BB6" w:rsidRPr="004D33F6" w:rsidRDefault="007D1BB6" w:rsidP="00E83CE2">
            <w:pPr>
              <w:spacing w:line="240" w:lineRule="auto"/>
              <w:rPr>
                <w:i/>
                <w:szCs w:val="18"/>
              </w:rPr>
            </w:pPr>
          </w:p>
        </w:tc>
      </w:tr>
      <w:tr w:rsidR="007D1BB6" w:rsidRPr="004D33F6" w:rsidTr="00E83CE2">
        <w:tc>
          <w:tcPr>
            <w:tcW w:w="3470" w:type="pct"/>
          </w:tcPr>
          <w:p w:rsidR="007D1BB6" w:rsidRPr="004D33F6" w:rsidRDefault="007D1BB6" w:rsidP="00E83CE2">
            <w:pPr>
              <w:spacing w:line="240" w:lineRule="auto"/>
              <w:rPr>
                <w:i/>
                <w:szCs w:val="18"/>
              </w:rPr>
            </w:pPr>
            <w:r w:rsidRPr="004D33F6">
              <w:rPr>
                <w:i/>
                <w:szCs w:val="18"/>
              </w:rPr>
              <w:t xml:space="preserve">Belangrijkste suppletoire </w:t>
            </w:r>
            <w:r>
              <w:rPr>
                <w:i/>
                <w:szCs w:val="18"/>
              </w:rPr>
              <w:t>uitgaven</w:t>
            </w:r>
            <w:r w:rsidRPr="004D33F6">
              <w:rPr>
                <w:i/>
                <w:szCs w:val="18"/>
              </w:rPr>
              <w:t>mutaties</w:t>
            </w:r>
            <w:r>
              <w:rPr>
                <w:i/>
                <w:szCs w:val="18"/>
              </w:rPr>
              <w:t xml:space="preserve"> (Najaarsnota):</w:t>
            </w:r>
          </w:p>
        </w:tc>
        <w:tc>
          <w:tcPr>
            <w:tcW w:w="652" w:type="pct"/>
          </w:tcPr>
          <w:p w:rsidR="007D1BB6" w:rsidRPr="004D33F6" w:rsidRDefault="007D1BB6" w:rsidP="00E83CE2">
            <w:pPr>
              <w:spacing w:line="240" w:lineRule="auto"/>
              <w:rPr>
                <w:i/>
                <w:szCs w:val="18"/>
              </w:rPr>
            </w:pPr>
            <w:r w:rsidRPr="004D33F6">
              <w:rPr>
                <w:i/>
                <w:szCs w:val="18"/>
              </w:rPr>
              <w:t> </w:t>
            </w:r>
          </w:p>
        </w:tc>
        <w:tc>
          <w:tcPr>
            <w:tcW w:w="878" w:type="pct"/>
          </w:tcPr>
          <w:p w:rsidR="007D1BB6" w:rsidRPr="004D33F6" w:rsidRDefault="007D1BB6" w:rsidP="00E83CE2">
            <w:pPr>
              <w:spacing w:line="240" w:lineRule="auto"/>
              <w:rPr>
                <w:i/>
                <w:szCs w:val="18"/>
              </w:rPr>
            </w:pPr>
            <w:r w:rsidRPr="004D33F6">
              <w:rPr>
                <w:i/>
                <w:szCs w:val="18"/>
              </w:rPr>
              <w:t> </w:t>
            </w:r>
          </w:p>
        </w:tc>
      </w:tr>
      <w:tr w:rsidR="007D1BB6" w:rsidRPr="00F8620D" w:rsidTr="00E83CE2">
        <w:tc>
          <w:tcPr>
            <w:tcW w:w="3470" w:type="pct"/>
          </w:tcPr>
          <w:p w:rsidR="007D1BB6" w:rsidRDefault="007D1BB6" w:rsidP="00E83CE2">
            <w:pPr>
              <w:spacing w:line="240" w:lineRule="auto"/>
              <w:rPr>
                <w:szCs w:val="18"/>
              </w:rPr>
            </w:pPr>
            <w:r>
              <w:rPr>
                <w:szCs w:val="18"/>
              </w:rPr>
              <w:t>Toekomstfonds</w:t>
            </w:r>
          </w:p>
        </w:tc>
        <w:tc>
          <w:tcPr>
            <w:tcW w:w="652" w:type="pct"/>
          </w:tcPr>
          <w:p w:rsidR="007D1BB6" w:rsidRDefault="007D1BB6" w:rsidP="00E83CE2">
            <w:pPr>
              <w:spacing w:line="240" w:lineRule="auto"/>
              <w:jc w:val="right"/>
              <w:rPr>
                <w:szCs w:val="18"/>
              </w:rPr>
            </w:pPr>
            <w:r>
              <w:rPr>
                <w:szCs w:val="18"/>
              </w:rPr>
              <w:t>12</w:t>
            </w:r>
          </w:p>
        </w:tc>
        <w:tc>
          <w:tcPr>
            <w:tcW w:w="878" w:type="pct"/>
          </w:tcPr>
          <w:p w:rsidR="007D1BB6" w:rsidRDefault="007D1BB6" w:rsidP="00E83CE2">
            <w:pPr>
              <w:spacing w:line="240" w:lineRule="auto"/>
              <w:jc w:val="right"/>
              <w:rPr>
                <w:szCs w:val="18"/>
              </w:rPr>
            </w:pPr>
            <w:r>
              <w:rPr>
                <w:szCs w:val="18"/>
              </w:rPr>
              <w:t>25.000</w:t>
            </w:r>
          </w:p>
        </w:tc>
      </w:tr>
      <w:tr w:rsidR="007D1BB6" w:rsidRPr="00F8620D" w:rsidTr="00E83CE2">
        <w:tc>
          <w:tcPr>
            <w:tcW w:w="3470" w:type="pct"/>
          </w:tcPr>
          <w:p w:rsidR="007D1BB6" w:rsidRDefault="007D1BB6" w:rsidP="00E83CE2">
            <w:pPr>
              <w:spacing w:line="240" w:lineRule="auto"/>
              <w:rPr>
                <w:szCs w:val="18"/>
              </w:rPr>
            </w:pPr>
            <w:r>
              <w:rPr>
                <w:szCs w:val="18"/>
              </w:rPr>
              <w:t>ROM’s</w:t>
            </w:r>
          </w:p>
        </w:tc>
        <w:tc>
          <w:tcPr>
            <w:tcW w:w="652" w:type="pct"/>
          </w:tcPr>
          <w:p w:rsidR="007D1BB6" w:rsidRDefault="007D1BB6" w:rsidP="00E83CE2">
            <w:pPr>
              <w:spacing w:line="240" w:lineRule="auto"/>
              <w:jc w:val="right"/>
              <w:rPr>
                <w:szCs w:val="18"/>
              </w:rPr>
            </w:pPr>
            <w:r>
              <w:rPr>
                <w:szCs w:val="18"/>
              </w:rPr>
              <w:t>12</w:t>
            </w:r>
          </w:p>
        </w:tc>
        <w:tc>
          <w:tcPr>
            <w:tcW w:w="878" w:type="pct"/>
          </w:tcPr>
          <w:p w:rsidR="007D1BB6" w:rsidRDefault="007D1BB6" w:rsidP="00E83CE2">
            <w:pPr>
              <w:spacing w:line="240" w:lineRule="auto"/>
              <w:jc w:val="right"/>
              <w:rPr>
                <w:szCs w:val="18"/>
              </w:rPr>
            </w:pPr>
            <w:r>
              <w:rPr>
                <w:szCs w:val="18"/>
              </w:rPr>
              <w:t>-20.000</w:t>
            </w:r>
          </w:p>
        </w:tc>
      </w:tr>
      <w:tr w:rsidR="007D1BB6" w:rsidRPr="00F8620D" w:rsidTr="00E83CE2">
        <w:tc>
          <w:tcPr>
            <w:tcW w:w="3470" w:type="pct"/>
          </w:tcPr>
          <w:p w:rsidR="007D1BB6" w:rsidRPr="00F8620D" w:rsidRDefault="007D1BB6" w:rsidP="00E83CE2">
            <w:pPr>
              <w:spacing w:line="240" w:lineRule="auto"/>
              <w:rPr>
                <w:szCs w:val="18"/>
              </w:rPr>
            </w:pPr>
            <w:r>
              <w:rPr>
                <w:szCs w:val="18"/>
              </w:rPr>
              <w:t>Versterking BMKB-reserve</w:t>
            </w:r>
          </w:p>
        </w:tc>
        <w:tc>
          <w:tcPr>
            <w:tcW w:w="652" w:type="pct"/>
          </w:tcPr>
          <w:p w:rsidR="007D1BB6" w:rsidRPr="00F8620D" w:rsidRDefault="007D1BB6" w:rsidP="00E83CE2">
            <w:pPr>
              <w:spacing w:line="240" w:lineRule="auto"/>
              <w:jc w:val="right"/>
              <w:rPr>
                <w:szCs w:val="18"/>
              </w:rPr>
            </w:pPr>
            <w:r>
              <w:rPr>
                <w:szCs w:val="18"/>
              </w:rPr>
              <w:t>13</w:t>
            </w:r>
          </w:p>
        </w:tc>
        <w:tc>
          <w:tcPr>
            <w:tcW w:w="878" w:type="pct"/>
          </w:tcPr>
          <w:p w:rsidR="007D1BB6" w:rsidRPr="00F8620D" w:rsidRDefault="007D1BB6" w:rsidP="00E83CE2">
            <w:pPr>
              <w:spacing w:line="240" w:lineRule="auto"/>
              <w:jc w:val="right"/>
              <w:rPr>
                <w:szCs w:val="18"/>
              </w:rPr>
            </w:pPr>
            <w:r>
              <w:rPr>
                <w:szCs w:val="18"/>
              </w:rPr>
              <w:t>26.555</w:t>
            </w:r>
          </w:p>
        </w:tc>
      </w:tr>
      <w:tr w:rsidR="007D1BB6" w:rsidRPr="00AA7244" w:rsidTr="00E83CE2">
        <w:tc>
          <w:tcPr>
            <w:tcW w:w="3470" w:type="pct"/>
          </w:tcPr>
          <w:p w:rsidR="007D1BB6" w:rsidRDefault="007D1BB6" w:rsidP="00E83CE2">
            <w:pPr>
              <w:spacing w:line="240" w:lineRule="auto"/>
              <w:rPr>
                <w:szCs w:val="18"/>
                <w:lang w:val="en-GB"/>
              </w:rPr>
            </w:pPr>
            <w:r>
              <w:rPr>
                <w:szCs w:val="18"/>
                <w:lang w:val="en-GB"/>
              </w:rPr>
              <w:t>Garantiefaciliteit Scheepsnieuwbouwfinanciering (GSF)</w:t>
            </w:r>
          </w:p>
        </w:tc>
        <w:tc>
          <w:tcPr>
            <w:tcW w:w="652" w:type="pct"/>
          </w:tcPr>
          <w:p w:rsidR="007D1BB6" w:rsidRDefault="007D1BB6" w:rsidP="00E83CE2">
            <w:pPr>
              <w:spacing w:line="240" w:lineRule="auto"/>
              <w:jc w:val="right"/>
              <w:rPr>
                <w:szCs w:val="18"/>
                <w:lang w:val="en-GB"/>
              </w:rPr>
            </w:pPr>
            <w:r>
              <w:rPr>
                <w:szCs w:val="18"/>
                <w:lang w:val="en-GB"/>
              </w:rPr>
              <w:t>13</w:t>
            </w:r>
          </w:p>
        </w:tc>
        <w:tc>
          <w:tcPr>
            <w:tcW w:w="878" w:type="pct"/>
          </w:tcPr>
          <w:p w:rsidR="007D1BB6" w:rsidRDefault="007D1BB6" w:rsidP="00E83CE2">
            <w:pPr>
              <w:spacing w:line="240" w:lineRule="auto"/>
              <w:jc w:val="right"/>
              <w:rPr>
                <w:szCs w:val="18"/>
                <w:lang w:val="en-GB"/>
              </w:rPr>
            </w:pPr>
            <w:r>
              <w:rPr>
                <w:szCs w:val="18"/>
                <w:lang w:val="en-GB"/>
              </w:rPr>
              <w:t>-9.668</w:t>
            </w:r>
          </w:p>
        </w:tc>
      </w:tr>
      <w:tr w:rsidR="007D1BB6" w:rsidRPr="00AA7244" w:rsidTr="00E83CE2">
        <w:tc>
          <w:tcPr>
            <w:tcW w:w="3470" w:type="pct"/>
          </w:tcPr>
          <w:p w:rsidR="007D1BB6" w:rsidRDefault="007D1BB6" w:rsidP="00E83CE2">
            <w:pPr>
              <w:spacing w:line="240" w:lineRule="auto"/>
              <w:rPr>
                <w:szCs w:val="18"/>
                <w:lang w:val="en-GB"/>
              </w:rPr>
            </w:pPr>
            <w:r>
              <w:rPr>
                <w:szCs w:val="18"/>
                <w:lang w:val="en-GB"/>
              </w:rPr>
              <w:t>Kamer van Koophandel</w:t>
            </w:r>
          </w:p>
        </w:tc>
        <w:tc>
          <w:tcPr>
            <w:tcW w:w="652" w:type="pct"/>
          </w:tcPr>
          <w:p w:rsidR="007D1BB6" w:rsidRDefault="007D1BB6" w:rsidP="00E83CE2">
            <w:pPr>
              <w:spacing w:line="240" w:lineRule="auto"/>
              <w:jc w:val="right"/>
              <w:rPr>
                <w:szCs w:val="18"/>
                <w:lang w:val="en-GB"/>
              </w:rPr>
            </w:pPr>
            <w:r>
              <w:rPr>
                <w:szCs w:val="18"/>
                <w:lang w:val="en-GB"/>
              </w:rPr>
              <w:t>13</w:t>
            </w:r>
          </w:p>
        </w:tc>
        <w:tc>
          <w:tcPr>
            <w:tcW w:w="878" w:type="pct"/>
          </w:tcPr>
          <w:p w:rsidR="007D1BB6" w:rsidRDefault="007D1BB6" w:rsidP="00E83CE2">
            <w:pPr>
              <w:spacing w:line="240" w:lineRule="auto"/>
              <w:jc w:val="right"/>
              <w:rPr>
                <w:szCs w:val="18"/>
                <w:lang w:val="en-GB"/>
              </w:rPr>
            </w:pPr>
            <w:r>
              <w:rPr>
                <w:szCs w:val="18"/>
                <w:lang w:val="en-GB"/>
              </w:rPr>
              <w:t>10.000</w:t>
            </w:r>
          </w:p>
        </w:tc>
      </w:tr>
      <w:tr w:rsidR="007D1BB6" w:rsidRPr="00AA7244" w:rsidTr="00E83CE2">
        <w:tc>
          <w:tcPr>
            <w:tcW w:w="3470" w:type="pct"/>
          </w:tcPr>
          <w:p w:rsidR="007D1BB6" w:rsidRPr="00AA7244" w:rsidRDefault="007D1BB6" w:rsidP="00E83CE2">
            <w:pPr>
              <w:spacing w:line="240" w:lineRule="auto"/>
              <w:rPr>
                <w:szCs w:val="18"/>
                <w:lang w:val="en-GB"/>
              </w:rPr>
            </w:pPr>
            <w:r>
              <w:rPr>
                <w:szCs w:val="18"/>
                <w:lang w:val="en-GB"/>
              </w:rPr>
              <w:t>Energie-akkoord</w:t>
            </w:r>
          </w:p>
        </w:tc>
        <w:tc>
          <w:tcPr>
            <w:tcW w:w="652" w:type="pct"/>
          </w:tcPr>
          <w:p w:rsidR="007D1BB6" w:rsidRPr="00AA7244" w:rsidRDefault="007D1BB6" w:rsidP="00E83CE2">
            <w:pPr>
              <w:spacing w:line="240" w:lineRule="auto"/>
              <w:jc w:val="right"/>
              <w:rPr>
                <w:szCs w:val="18"/>
                <w:lang w:val="en-GB"/>
              </w:rPr>
            </w:pPr>
            <w:r>
              <w:rPr>
                <w:szCs w:val="18"/>
                <w:lang w:val="en-GB"/>
              </w:rPr>
              <w:t>14</w:t>
            </w:r>
          </w:p>
        </w:tc>
        <w:tc>
          <w:tcPr>
            <w:tcW w:w="878" w:type="pct"/>
          </w:tcPr>
          <w:p w:rsidR="007D1BB6" w:rsidRPr="00AA7244" w:rsidRDefault="007D1BB6" w:rsidP="00E83CE2">
            <w:pPr>
              <w:spacing w:line="240" w:lineRule="auto"/>
              <w:jc w:val="right"/>
              <w:rPr>
                <w:szCs w:val="18"/>
                <w:lang w:val="en-GB"/>
              </w:rPr>
            </w:pPr>
            <w:r>
              <w:rPr>
                <w:szCs w:val="18"/>
                <w:lang w:val="en-GB"/>
              </w:rPr>
              <w:t>-24.975</w:t>
            </w:r>
          </w:p>
        </w:tc>
      </w:tr>
      <w:tr w:rsidR="007D1BB6" w:rsidRPr="00AA7244" w:rsidTr="00E83CE2">
        <w:tc>
          <w:tcPr>
            <w:tcW w:w="3470" w:type="pct"/>
          </w:tcPr>
          <w:p w:rsidR="007D1BB6" w:rsidRPr="00AA7244" w:rsidRDefault="007D1BB6" w:rsidP="00E83CE2">
            <w:pPr>
              <w:spacing w:line="240" w:lineRule="auto"/>
              <w:rPr>
                <w:szCs w:val="18"/>
                <w:lang w:val="en-GB"/>
              </w:rPr>
            </w:pPr>
            <w:r>
              <w:rPr>
                <w:szCs w:val="18"/>
                <w:lang w:val="en-GB"/>
              </w:rPr>
              <w:t>Carbon Capture and Storage (CCS) / Rotterdam Opslag en Afvang Demonstratieproject (ROAD)</w:t>
            </w:r>
          </w:p>
        </w:tc>
        <w:tc>
          <w:tcPr>
            <w:tcW w:w="652" w:type="pct"/>
          </w:tcPr>
          <w:p w:rsidR="007D1BB6" w:rsidRPr="00AA7244" w:rsidRDefault="007D1BB6" w:rsidP="00E83CE2">
            <w:pPr>
              <w:spacing w:line="240" w:lineRule="auto"/>
              <w:jc w:val="right"/>
              <w:rPr>
                <w:szCs w:val="18"/>
                <w:lang w:val="en-GB"/>
              </w:rPr>
            </w:pPr>
            <w:r>
              <w:rPr>
                <w:szCs w:val="18"/>
                <w:lang w:val="en-GB"/>
              </w:rPr>
              <w:t>14</w:t>
            </w:r>
          </w:p>
        </w:tc>
        <w:tc>
          <w:tcPr>
            <w:tcW w:w="878" w:type="pct"/>
          </w:tcPr>
          <w:p w:rsidR="007D1BB6" w:rsidRPr="00AA7244" w:rsidRDefault="007D1BB6" w:rsidP="00E83CE2">
            <w:pPr>
              <w:spacing w:line="240" w:lineRule="auto"/>
              <w:jc w:val="right"/>
              <w:rPr>
                <w:szCs w:val="18"/>
                <w:lang w:val="en-GB"/>
              </w:rPr>
            </w:pPr>
            <w:r>
              <w:rPr>
                <w:szCs w:val="18"/>
                <w:lang w:val="en-GB"/>
              </w:rPr>
              <w:t>-32.847</w:t>
            </w:r>
          </w:p>
        </w:tc>
      </w:tr>
      <w:tr w:rsidR="007D1BB6" w:rsidRPr="00AA7244" w:rsidTr="00E83CE2">
        <w:tc>
          <w:tcPr>
            <w:tcW w:w="3470" w:type="pct"/>
          </w:tcPr>
          <w:p w:rsidR="007D1BB6" w:rsidRDefault="007D1BB6" w:rsidP="00E83CE2">
            <w:pPr>
              <w:spacing w:line="240" w:lineRule="auto"/>
              <w:rPr>
                <w:szCs w:val="18"/>
                <w:lang w:val="en-GB"/>
              </w:rPr>
            </w:pPr>
            <w:r>
              <w:rPr>
                <w:szCs w:val="18"/>
                <w:lang w:val="en-GB"/>
              </w:rPr>
              <w:t>ETS-compensatie</w:t>
            </w:r>
          </w:p>
        </w:tc>
        <w:tc>
          <w:tcPr>
            <w:tcW w:w="652" w:type="pct"/>
          </w:tcPr>
          <w:p w:rsidR="007D1BB6" w:rsidRDefault="007D1BB6" w:rsidP="00E83CE2">
            <w:pPr>
              <w:spacing w:line="240" w:lineRule="auto"/>
              <w:jc w:val="right"/>
              <w:rPr>
                <w:szCs w:val="18"/>
                <w:lang w:val="en-GB"/>
              </w:rPr>
            </w:pPr>
            <w:r>
              <w:rPr>
                <w:szCs w:val="18"/>
                <w:lang w:val="en-GB"/>
              </w:rPr>
              <w:t>14</w:t>
            </w:r>
          </w:p>
        </w:tc>
        <w:tc>
          <w:tcPr>
            <w:tcW w:w="878" w:type="pct"/>
          </w:tcPr>
          <w:p w:rsidR="007D1BB6" w:rsidRDefault="007D1BB6" w:rsidP="00E83CE2">
            <w:pPr>
              <w:spacing w:line="240" w:lineRule="auto"/>
              <w:jc w:val="right"/>
              <w:rPr>
                <w:szCs w:val="18"/>
                <w:lang w:val="en-GB"/>
              </w:rPr>
            </w:pPr>
            <w:r>
              <w:rPr>
                <w:szCs w:val="18"/>
                <w:lang w:val="en-GB"/>
              </w:rPr>
              <w:t>-19.500</w:t>
            </w:r>
          </w:p>
        </w:tc>
      </w:tr>
      <w:tr w:rsidR="007D1BB6" w:rsidRPr="00AA7244" w:rsidTr="00E83CE2">
        <w:tc>
          <w:tcPr>
            <w:tcW w:w="3470" w:type="pct"/>
          </w:tcPr>
          <w:p w:rsidR="007D1BB6" w:rsidRDefault="007D1BB6" w:rsidP="00E83CE2">
            <w:pPr>
              <w:spacing w:line="240" w:lineRule="auto"/>
              <w:rPr>
                <w:szCs w:val="18"/>
                <w:lang w:val="en-GB"/>
              </w:rPr>
            </w:pPr>
            <w:r>
              <w:rPr>
                <w:szCs w:val="18"/>
                <w:lang w:val="en-GB"/>
              </w:rPr>
              <w:t>Krediet aan ECN/NRG (Hoge Flux Reactor)</w:t>
            </w:r>
          </w:p>
        </w:tc>
        <w:tc>
          <w:tcPr>
            <w:tcW w:w="652" w:type="pct"/>
          </w:tcPr>
          <w:p w:rsidR="007D1BB6" w:rsidRDefault="007D1BB6" w:rsidP="00E83CE2">
            <w:pPr>
              <w:spacing w:line="240" w:lineRule="auto"/>
              <w:jc w:val="right"/>
              <w:rPr>
                <w:szCs w:val="18"/>
                <w:lang w:val="en-GB"/>
              </w:rPr>
            </w:pPr>
            <w:r>
              <w:rPr>
                <w:szCs w:val="18"/>
                <w:lang w:val="en-GB"/>
              </w:rPr>
              <w:t>14</w:t>
            </w:r>
          </w:p>
        </w:tc>
        <w:tc>
          <w:tcPr>
            <w:tcW w:w="878" w:type="pct"/>
          </w:tcPr>
          <w:p w:rsidR="007D1BB6" w:rsidRDefault="007D1BB6" w:rsidP="00E83CE2">
            <w:pPr>
              <w:spacing w:line="240" w:lineRule="auto"/>
              <w:jc w:val="right"/>
              <w:rPr>
                <w:szCs w:val="18"/>
                <w:lang w:val="en-GB"/>
              </w:rPr>
            </w:pPr>
            <w:r>
              <w:rPr>
                <w:szCs w:val="18"/>
                <w:lang w:val="en-GB"/>
              </w:rPr>
              <w:t>25.000</w:t>
            </w:r>
          </w:p>
        </w:tc>
      </w:tr>
      <w:tr w:rsidR="007D1BB6" w:rsidRPr="00AA7244" w:rsidTr="00E83CE2">
        <w:tc>
          <w:tcPr>
            <w:tcW w:w="3470" w:type="pct"/>
          </w:tcPr>
          <w:p w:rsidR="007D1BB6" w:rsidRPr="00AA7244" w:rsidRDefault="007D1BB6" w:rsidP="00E83CE2">
            <w:pPr>
              <w:spacing w:line="240" w:lineRule="auto"/>
              <w:rPr>
                <w:szCs w:val="18"/>
                <w:lang w:val="en-GB"/>
              </w:rPr>
            </w:pPr>
            <w:r>
              <w:rPr>
                <w:szCs w:val="18"/>
                <w:lang w:val="en-GB"/>
              </w:rPr>
              <w:t>High Containment Unit</w:t>
            </w:r>
          </w:p>
        </w:tc>
        <w:tc>
          <w:tcPr>
            <w:tcW w:w="652" w:type="pct"/>
          </w:tcPr>
          <w:p w:rsidR="007D1BB6" w:rsidRPr="00AA7244" w:rsidRDefault="007D1BB6" w:rsidP="00E83CE2">
            <w:pPr>
              <w:spacing w:line="240" w:lineRule="auto"/>
              <w:jc w:val="right"/>
              <w:rPr>
                <w:szCs w:val="18"/>
                <w:lang w:val="en-GB"/>
              </w:rPr>
            </w:pPr>
            <w:r>
              <w:rPr>
                <w:szCs w:val="18"/>
                <w:lang w:val="en-GB"/>
              </w:rPr>
              <w:t>16</w:t>
            </w:r>
          </w:p>
        </w:tc>
        <w:tc>
          <w:tcPr>
            <w:tcW w:w="878" w:type="pct"/>
          </w:tcPr>
          <w:p w:rsidR="007D1BB6" w:rsidRPr="00AA7244" w:rsidRDefault="007D1BB6" w:rsidP="00E83CE2">
            <w:pPr>
              <w:spacing w:line="240" w:lineRule="auto"/>
              <w:jc w:val="right"/>
              <w:rPr>
                <w:szCs w:val="18"/>
                <w:lang w:val="en-GB"/>
              </w:rPr>
            </w:pPr>
            <w:r>
              <w:rPr>
                <w:szCs w:val="18"/>
                <w:lang w:val="en-GB"/>
              </w:rPr>
              <w:t>4.000</w:t>
            </w:r>
          </w:p>
        </w:tc>
      </w:tr>
      <w:tr w:rsidR="007D1BB6" w:rsidRPr="00AA7244" w:rsidTr="00E83CE2">
        <w:tc>
          <w:tcPr>
            <w:tcW w:w="3470" w:type="pct"/>
          </w:tcPr>
          <w:p w:rsidR="007D1BB6" w:rsidRPr="00AA7244" w:rsidRDefault="007D1BB6" w:rsidP="00E83CE2">
            <w:pPr>
              <w:spacing w:line="240" w:lineRule="auto"/>
              <w:rPr>
                <w:szCs w:val="18"/>
                <w:lang w:val="en-GB"/>
              </w:rPr>
            </w:pPr>
            <w:r>
              <w:rPr>
                <w:szCs w:val="18"/>
                <w:lang w:val="en-GB"/>
              </w:rPr>
              <w:t>School als kenniscentrum</w:t>
            </w:r>
          </w:p>
        </w:tc>
        <w:tc>
          <w:tcPr>
            <w:tcW w:w="652" w:type="pct"/>
          </w:tcPr>
          <w:p w:rsidR="007D1BB6" w:rsidRPr="00AA7244" w:rsidRDefault="007D1BB6" w:rsidP="00E83CE2">
            <w:pPr>
              <w:spacing w:line="240" w:lineRule="auto"/>
              <w:jc w:val="right"/>
              <w:rPr>
                <w:szCs w:val="18"/>
                <w:lang w:val="en-GB"/>
              </w:rPr>
            </w:pPr>
            <w:r>
              <w:rPr>
                <w:szCs w:val="18"/>
                <w:lang w:val="en-GB"/>
              </w:rPr>
              <w:t>17</w:t>
            </w:r>
          </w:p>
        </w:tc>
        <w:tc>
          <w:tcPr>
            <w:tcW w:w="878" w:type="pct"/>
          </w:tcPr>
          <w:p w:rsidR="007D1BB6" w:rsidRPr="00AA7244" w:rsidRDefault="007D1BB6" w:rsidP="00E83CE2">
            <w:pPr>
              <w:spacing w:line="240" w:lineRule="auto"/>
              <w:jc w:val="right"/>
              <w:rPr>
                <w:szCs w:val="18"/>
                <w:lang w:val="en-GB"/>
              </w:rPr>
            </w:pPr>
            <w:r>
              <w:rPr>
                <w:szCs w:val="18"/>
                <w:lang w:val="en-GB"/>
              </w:rPr>
              <w:t>-8.413</w:t>
            </w:r>
          </w:p>
        </w:tc>
      </w:tr>
      <w:tr w:rsidR="007D1BB6" w:rsidRPr="00390FA3" w:rsidTr="00E83CE2">
        <w:tc>
          <w:tcPr>
            <w:tcW w:w="3470" w:type="pct"/>
          </w:tcPr>
          <w:p w:rsidR="007D1BB6" w:rsidRPr="00390FA3" w:rsidRDefault="007D1BB6" w:rsidP="00E83CE2">
            <w:pPr>
              <w:spacing w:line="240" w:lineRule="auto"/>
              <w:rPr>
                <w:szCs w:val="18"/>
              </w:rPr>
            </w:pPr>
            <w:r>
              <w:rPr>
                <w:szCs w:val="18"/>
              </w:rPr>
              <w:t>Bijdrage aan RVO</w:t>
            </w:r>
          </w:p>
        </w:tc>
        <w:tc>
          <w:tcPr>
            <w:tcW w:w="652" w:type="pct"/>
          </w:tcPr>
          <w:p w:rsidR="007D1BB6" w:rsidRPr="00390FA3" w:rsidRDefault="007D1BB6" w:rsidP="00E83CE2">
            <w:pPr>
              <w:spacing w:line="240" w:lineRule="auto"/>
              <w:jc w:val="right"/>
              <w:rPr>
                <w:szCs w:val="18"/>
              </w:rPr>
            </w:pPr>
            <w:r>
              <w:rPr>
                <w:szCs w:val="18"/>
              </w:rPr>
              <w:t>18</w:t>
            </w:r>
          </w:p>
        </w:tc>
        <w:tc>
          <w:tcPr>
            <w:tcW w:w="878" w:type="pct"/>
          </w:tcPr>
          <w:p w:rsidR="007D1BB6" w:rsidRPr="00390FA3" w:rsidRDefault="007D1BB6" w:rsidP="00E83CE2">
            <w:pPr>
              <w:spacing w:line="240" w:lineRule="auto"/>
              <w:jc w:val="right"/>
              <w:rPr>
                <w:szCs w:val="18"/>
              </w:rPr>
            </w:pPr>
            <w:r>
              <w:rPr>
                <w:szCs w:val="18"/>
              </w:rPr>
              <w:t>10.800</w:t>
            </w:r>
          </w:p>
        </w:tc>
      </w:tr>
      <w:tr w:rsidR="007D1BB6" w:rsidRPr="00390FA3" w:rsidTr="00E83CE2">
        <w:tc>
          <w:tcPr>
            <w:tcW w:w="3470" w:type="pct"/>
          </w:tcPr>
          <w:p w:rsidR="007D1BB6" w:rsidRDefault="007D1BB6" w:rsidP="00E83CE2">
            <w:pPr>
              <w:spacing w:line="240" w:lineRule="auto"/>
              <w:rPr>
                <w:szCs w:val="18"/>
              </w:rPr>
            </w:pPr>
            <w:r>
              <w:rPr>
                <w:szCs w:val="18"/>
              </w:rPr>
              <w:t>Pieken in de Delta</w:t>
            </w:r>
          </w:p>
        </w:tc>
        <w:tc>
          <w:tcPr>
            <w:tcW w:w="652" w:type="pct"/>
          </w:tcPr>
          <w:p w:rsidR="007D1BB6" w:rsidRDefault="007D1BB6" w:rsidP="00E83CE2">
            <w:pPr>
              <w:spacing w:line="240" w:lineRule="auto"/>
              <w:jc w:val="right"/>
              <w:rPr>
                <w:szCs w:val="18"/>
              </w:rPr>
            </w:pPr>
            <w:r>
              <w:rPr>
                <w:szCs w:val="18"/>
              </w:rPr>
              <w:t>18</w:t>
            </w:r>
          </w:p>
        </w:tc>
        <w:tc>
          <w:tcPr>
            <w:tcW w:w="878" w:type="pct"/>
          </w:tcPr>
          <w:p w:rsidR="007D1BB6" w:rsidRDefault="007D1BB6" w:rsidP="00E83CE2">
            <w:pPr>
              <w:spacing w:line="240" w:lineRule="auto"/>
              <w:jc w:val="right"/>
              <w:rPr>
                <w:szCs w:val="18"/>
              </w:rPr>
            </w:pPr>
            <w:r>
              <w:rPr>
                <w:szCs w:val="18"/>
              </w:rPr>
              <w:t>5.000</w:t>
            </w:r>
          </w:p>
        </w:tc>
      </w:tr>
      <w:tr w:rsidR="007D1BB6" w:rsidRPr="00390FA3" w:rsidTr="00E83CE2">
        <w:tc>
          <w:tcPr>
            <w:tcW w:w="3470" w:type="pct"/>
          </w:tcPr>
          <w:p w:rsidR="007D1BB6" w:rsidRPr="00390FA3" w:rsidRDefault="007D1BB6" w:rsidP="00E83CE2">
            <w:pPr>
              <w:spacing w:line="240" w:lineRule="auto"/>
              <w:rPr>
                <w:szCs w:val="18"/>
              </w:rPr>
            </w:pPr>
            <w:r>
              <w:rPr>
                <w:szCs w:val="18"/>
              </w:rPr>
              <w:t>Aflossing egalisatievordering</w:t>
            </w:r>
          </w:p>
        </w:tc>
        <w:tc>
          <w:tcPr>
            <w:tcW w:w="652" w:type="pct"/>
          </w:tcPr>
          <w:p w:rsidR="007D1BB6" w:rsidRPr="00390FA3" w:rsidRDefault="007D1BB6" w:rsidP="00E83CE2">
            <w:pPr>
              <w:spacing w:line="240" w:lineRule="auto"/>
              <w:jc w:val="right"/>
              <w:rPr>
                <w:szCs w:val="18"/>
              </w:rPr>
            </w:pPr>
            <w:r>
              <w:rPr>
                <w:szCs w:val="18"/>
              </w:rPr>
              <w:t>40</w:t>
            </w:r>
          </w:p>
        </w:tc>
        <w:tc>
          <w:tcPr>
            <w:tcW w:w="878" w:type="pct"/>
          </w:tcPr>
          <w:p w:rsidR="007D1BB6" w:rsidRPr="00390FA3" w:rsidRDefault="007D1BB6" w:rsidP="00E83CE2">
            <w:pPr>
              <w:spacing w:line="240" w:lineRule="auto"/>
              <w:jc w:val="right"/>
              <w:rPr>
                <w:szCs w:val="18"/>
              </w:rPr>
            </w:pPr>
            <w:r>
              <w:rPr>
                <w:szCs w:val="18"/>
              </w:rPr>
              <w:t>16.047</w:t>
            </w:r>
          </w:p>
        </w:tc>
      </w:tr>
      <w:tr w:rsidR="007D1BB6" w:rsidRPr="00F8620D" w:rsidTr="00E83CE2">
        <w:tc>
          <w:tcPr>
            <w:tcW w:w="3470" w:type="pct"/>
          </w:tcPr>
          <w:p w:rsidR="007D1BB6" w:rsidRDefault="007D1BB6" w:rsidP="00E83CE2">
            <w:pPr>
              <w:spacing w:line="240" w:lineRule="auto"/>
              <w:rPr>
                <w:szCs w:val="18"/>
              </w:rPr>
            </w:pPr>
            <w:r>
              <w:rPr>
                <w:szCs w:val="18"/>
              </w:rPr>
              <w:t>Personeel kerndepartement</w:t>
            </w:r>
          </w:p>
        </w:tc>
        <w:tc>
          <w:tcPr>
            <w:tcW w:w="652" w:type="pct"/>
          </w:tcPr>
          <w:p w:rsidR="007D1BB6" w:rsidRDefault="007D1BB6" w:rsidP="00E83CE2">
            <w:pPr>
              <w:spacing w:line="240" w:lineRule="auto"/>
              <w:jc w:val="right"/>
              <w:rPr>
                <w:szCs w:val="18"/>
              </w:rPr>
            </w:pPr>
            <w:r>
              <w:rPr>
                <w:szCs w:val="18"/>
              </w:rPr>
              <w:t>40</w:t>
            </w:r>
          </w:p>
        </w:tc>
        <w:tc>
          <w:tcPr>
            <w:tcW w:w="878" w:type="pct"/>
          </w:tcPr>
          <w:p w:rsidR="007D1BB6" w:rsidRPr="00F8620D" w:rsidRDefault="007D1BB6" w:rsidP="00E83CE2">
            <w:pPr>
              <w:spacing w:line="240" w:lineRule="auto"/>
              <w:jc w:val="right"/>
              <w:rPr>
                <w:szCs w:val="18"/>
              </w:rPr>
            </w:pPr>
            <w:r>
              <w:rPr>
                <w:szCs w:val="18"/>
              </w:rPr>
              <w:t>-10.956</w:t>
            </w:r>
          </w:p>
        </w:tc>
      </w:tr>
      <w:tr w:rsidR="007D1BB6" w:rsidRPr="00212D60" w:rsidTr="00E83CE2">
        <w:tc>
          <w:tcPr>
            <w:tcW w:w="3470" w:type="pct"/>
          </w:tcPr>
          <w:p w:rsidR="007D1BB6" w:rsidRPr="007D6053" w:rsidRDefault="007D1BB6" w:rsidP="00E83CE2">
            <w:pPr>
              <w:spacing w:line="240" w:lineRule="auto"/>
              <w:rPr>
                <w:szCs w:val="18"/>
              </w:rPr>
            </w:pPr>
            <w:r w:rsidRPr="007D6053">
              <w:rPr>
                <w:szCs w:val="18"/>
              </w:rPr>
              <w:t>Overige mutaties</w:t>
            </w:r>
          </w:p>
        </w:tc>
        <w:tc>
          <w:tcPr>
            <w:tcW w:w="652" w:type="pct"/>
          </w:tcPr>
          <w:p w:rsidR="007D1BB6" w:rsidRPr="007D6053" w:rsidRDefault="007D1BB6" w:rsidP="00E83CE2">
            <w:pPr>
              <w:spacing w:line="240" w:lineRule="auto"/>
              <w:jc w:val="right"/>
              <w:rPr>
                <w:szCs w:val="18"/>
              </w:rPr>
            </w:pPr>
            <w:r>
              <w:rPr>
                <w:szCs w:val="18"/>
              </w:rPr>
              <w:t>D</w:t>
            </w:r>
            <w:r w:rsidRPr="007D6053">
              <w:rPr>
                <w:szCs w:val="18"/>
              </w:rPr>
              <w:t>iv.</w:t>
            </w:r>
          </w:p>
        </w:tc>
        <w:tc>
          <w:tcPr>
            <w:tcW w:w="878" w:type="pct"/>
          </w:tcPr>
          <w:p w:rsidR="007D1BB6" w:rsidRPr="007D6053" w:rsidRDefault="007D1BB6" w:rsidP="00E83CE2">
            <w:pPr>
              <w:spacing w:line="240" w:lineRule="auto"/>
              <w:jc w:val="right"/>
              <w:rPr>
                <w:szCs w:val="18"/>
              </w:rPr>
            </w:pPr>
            <w:r>
              <w:rPr>
                <w:szCs w:val="18"/>
              </w:rPr>
              <w:t>-1.339</w:t>
            </w:r>
          </w:p>
        </w:tc>
      </w:tr>
      <w:tr w:rsidR="007D1BB6" w:rsidRPr="00F8620D" w:rsidTr="00E83CE2">
        <w:tc>
          <w:tcPr>
            <w:tcW w:w="3470" w:type="pct"/>
          </w:tcPr>
          <w:p w:rsidR="007D1BB6" w:rsidRPr="00F8620D" w:rsidRDefault="007D1BB6" w:rsidP="00E83CE2">
            <w:pPr>
              <w:spacing w:line="240" w:lineRule="auto"/>
              <w:rPr>
                <w:b/>
                <w:bCs/>
                <w:szCs w:val="18"/>
              </w:rPr>
            </w:pPr>
            <w:r>
              <w:rPr>
                <w:b/>
                <w:bCs/>
                <w:szCs w:val="18"/>
              </w:rPr>
              <w:t>Totaal</w:t>
            </w:r>
          </w:p>
        </w:tc>
        <w:tc>
          <w:tcPr>
            <w:tcW w:w="652" w:type="pct"/>
          </w:tcPr>
          <w:p w:rsidR="007D1BB6" w:rsidRPr="00F8620D" w:rsidRDefault="007D1BB6" w:rsidP="00E83CE2">
            <w:pPr>
              <w:spacing w:line="240" w:lineRule="auto"/>
              <w:rPr>
                <w:szCs w:val="18"/>
              </w:rPr>
            </w:pPr>
          </w:p>
        </w:tc>
        <w:tc>
          <w:tcPr>
            <w:tcW w:w="878" w:type="pct"/>
          </w:tcPr>
          <w:p w:rsidR="007D1BB6" w:rsidRPr="00650565" w:rsidRDefault="007D1BB6" w:rsidP="00E83CE2">
            <w:pPr>
              <w:spacing w:line="240" w:lineRule="auto"/>
              <w:jc w:val="right"/>
              <w:rPr>
                <w:b/>
                <w:szCs w:val="18"/>
              </w:rPr>
            </w:pPr>
            <w:r w:rsidRPr="00650565">
              <w:rPr>
                <w:b/>
                <w:szCs w:val="18"/>
              </w:rPr>
              <w:t>-5.296</w:t>
            </w:r>
          </w:p>
        </w:tc>
      </w:tr>
      <w:tr w:rsidR="007D1BB6" w:rsidRPr="00F8620D" w:rsidTr="00E83CE2">
        <w:tc>
          <w:tcPr>
            <w:tcW w:w="3470" w:type="pct"/>
          </w:tcPr>
          <w:p w:rsidR="007D1BB6" w:rsidRPr="00F8620D" w:rsidRDefault="007D1BB6" w:rsidP="00E83CE2">
            <w:pPr>
              <w:spacing w:line="240" w:lineRule="auto"/>
              <w:rPr>
                <w:b/>
                <w:bCs/>
                <w:szCs w:val="18"/>
              </w:rPr>
            </w:pPr>
          </w:p>
        </w:tc>
        <w:tc>
          <w:tcPr>
            <w:tcW w:w="652" w:type="pct"/>
          </w:tcPr>
          <w:p w:rsidR="007D1BB6" w:rsidRPr="00F8620D" w:rsidRDefault="007D1BB6" w:rsidP="00E83CE2">
            <w:pPr>
              <w:spacing w:line="240" w:lineRule="auto"/>
              <w:rPr>
                <w:szCs w:val="18"/>
              </w:rPr>
            </w:pPr>
          </w:p>
        </w:tc>
        <w:tc>
          <w:tcPr>
            <w:tcW w:w="878" w:type="pct"/>
          </w:tcPr>
          <w:p w:rsidR="007D1BB6" w:rsidRPr="00F8620D" w:rsidRDefault="007D1BB6" w:rsidP="00E83CE2">
            <w:pPr>
              <w:spacing w:line="240" w:lineRule="auto"/>
              <w:rPr>
                <w:szCs w:val="18"/>
              </w:rPr>
            </w:pPr>
          </w:p>
        </w:tc>
      </w:tr>
      <w:tr w:rsidR="007D1BB6" w:rsidRPr="006E6FA1" w:rsidTr="00E83CE2">
        <w:tc>
          <w:tcPr>
            <w:tcW w:w="3470" w:type="pct"/>
          </w:tcPr>
          <w:p w:rsidR="007D1BB6" w:rsidRPr="006E6FA1" w:rsidRDefault="007D1BB6" w:rsidP="00E83CE2">
            <w:pPr>
              <w:spacing w:line="240" w:lineRule="auto"/>
              <w:rPr>
                <w:b/>
                <w:szCs w:val="18"/>
              </w:rPr>
            </w:pPr>
            <w:r w:rsidRPr="006E6FA1">
              <w:rPr>
                <w:b/>
                <w:bCs/>
                <w:szCs w:val="18"/>
              </w:rPr>
              <w:t>Stand na 2e suppletoire begroting 201</w:t>
            </w:r>
            <w:r>
              <w:rPr>
                <w:b/>
                <w:bCs/>
                <w:szCs w:val="18"/>
              </w:rPr>
              <w:t>4</w:t>
            </w:r>
            <w:r w:rsidRPr="006E6FA1">
              <w:rPr>
                <w:b/>
                <w:bCs/>
                <w:szCs w:val="18"/>
              </w:rPr>
              <w:t xml:space="preserve"> </w:t>
            </w:r>
          </w:p>
        </w:tc>
        <w:tc>
          <w:tcPr>
            <w:tcW w:w="652" w:type="pct"/>
          </w:tcPr>
          <w:p w:rsidR="007D1BB6" w:rsidRPr="006E6FA1" w:rsidRDefault="007D1BB6" w:rsidP="00E83CE2">
            <w:pPr>
              <w:spacing w:line="240" w:lineRule="auto"/>
              <w:rPr>
                <w:b/>
                <w:szCs w:val="18"/>
              </w:rPr>
            </w:pPr>
          </w:p>
        </w:tc>
        <w:tc>
          <w:tcPr>
            <w:tcW w:w="878" w:type="pct"/>
          </w:tcPr>
          <w:p w:rsidR="007D1BB6" w:rsidRPr="006E6FA1" w:rsidRDefault="007D1BB6" w:rsidP="00E83CE2">
            <w:pPr>
              <w:spacing w:line="240" w:lineRule="auto"/>
              <w:jc w:val="right"/>
              <w:rPr>
                <w:b/>
                <w:szCs w:val="18"/>
              </w:rPr>
            </w:pPr>
            <w:r>
              <w:rPr>
                <w:b/>
                <w:szCs w:val="18"/>
              </w:rPr>
              <w:t>5.160.290</w:t>
            </w:r>
          </w:p>
        </w:tc>
      </w:tr>
    </w:tbl>
    <w:p w:rsidR="007D1BB6" w:rsidRDefault="007D1BB6" w:rsidP="007D1BB6"/>
    <w:p w:rsidR="007D1BB6" w:rsidRDefault="007D1BB6" w:rsidP="007D1BB6">
      <w:pPr>
        <w:rPr>
          <w:i/>
          <w:szCs w:val="18"/>
        </w:rPr>
      </w:pPr>
    </w:p>
    <w:p w:rsidR="007D1BB6" w:rsidRDefault="007D1BB6" w:rsidP="007D1BB6">
      <w:pPr>
        <w:rPr>
          <w:i/>
          <w:szCs w:val="18"/>
        </w:rPr>
      </w:pPr>
      <w:r>
        <w:rPr>
          <w:i/>
          <w:szCs w:val="18"/>
        </w:rPr>
        <w:t>Toekomstfonds</w:t>
      </w:r>
    </w:p>
    <w:p w:rsidR="007D1BB6" w:rsidRPr="00CB45CF" w:rsidRDefault="007D1BB6" w:rsidP="007D1BB6">
      <w:pPr>
        <w:rPr>
          <w:szCs w:val="18"/>
        </w:rPr>
      </w:pPr>
      <w:r>
        <w:rPr>
          <w:szCs w:val="18"/>
        </w:rPr>
        <w:t xml:space="preserve">Op de </w:t>
      </w:r>
      <w:r w:rsidRPr="00CB45CF">
        <w:rPr>
          <w:szCs w:val="18"/>
        </w:rPr>
        <w:t>aanvullende post</w:t>
      </w:r>
      <w:r>
        <w:rPr>
          <w:szCs w:val="18"/>
        </w:rPr>
        <w:t xml:space="preserve"> van de Rijksbegroting is een bedrag van € 25 mln geraamd voor het Toekomstfonds. Dit bedrag wordt bij de Najaarsnota toegevoegd aan beleidsartikel 12 (Innovatiefonds)</w:t>
      </w:r>
      <w:r w:rsidRPr="00CB45CF">
        <w:rPr>
          <w:szCs w:val="18"/>
        </w:rPr>
        <w:t xml:space="preserve">. </w:t>
      </w:r>
      <w:r>
        <w:rPr>
          <w:szCs w:val="18"/>
        </w:rPr>
        <w:t>Deze middelen worden gebruikt voor investeringen in fundamenteel en toegepast onderzoek. Zoals gemeld in de Nota van Wijziging bij de begroting 2015 (TK, 34 000 XIII, nr. 11) blijven de gelden die in 2014 niet besteed worden beschikbaar voor het Toekomstfonds (artikel 19 van de EZ-begroting 2015).</w:t>
      </w:r>
      <w:r w:rsidRPr="00CB45CF">
        <w:rPr>
          <w:szCs w:val="18"/>
        </w:rPr>
        <w:t xml:space="preserve"> </w:t>
      </w:r>
    </w:p>
    <w:p w:rsidR="007D1BB6" w:rsidRDefault="007D1BB6" w:rsidP="007D1BB6">
      <w:pPr>
        <w:rPr>
          <w:b/>
          <w:szCs w:val="18"/>
        </w:rPr>
      </w:pPr>
    </w:p>
    <w:p w:rsidR="007D1BB6" w:rsidRPr="00B064B7" w:rsidRDefault="007D1BB6" w:rsidP="007D1BB6">
      <w:pPr>
        <w:rPr>
          <w:i/>
          <w:szCs w:val="18"/>
        </w:rPr>
      </w:pPr>
      <w:r w:rsidRPr="00B064B7">
        <w:rPr>
          <w:i/>
          <w:szCs w:val="18"/>
        </w:rPr>
        <w:t xml:space="preserve">ROM’s </w:t>
      </w:r>
    </w:p>
    <w:p w:rsidR="007D1BB6" w:rsidRDefault="007D1BB6" w:rsidP="007D1BB6">
      <w:pPr>
        <w:rPr>
          <w:rFonts w:cs="Arial"/>
          <w:szCs w:val="18"/>
        </w:rPr>
      </w:pPr>
      <w:r>
        <w:rPr>
          <w:rFonts w:cs="Arial"/>
          <w:szCs w:val="18"/>
        </w:rPr>
        <w:t xml:space="preserve">De voorgenomen herschikking van kapitaal van de Regionale Ontwikkelingsmaatschappijen (ROM’s) zal niet in 2014 plaatsvinden, waardoor er geen uitgaven aan de ROM’s plaatsvinden.  </w:t>
      </w:r>
    </w:p>
    <w:p w:rsidR="007D1BB6" w:rsidRDefault="007D1BB6" w:rsidP="007D1BB6">
      <w:pPr>
        <w:rPr>
          <w:b/>
          <w:szCs w:val="18"/>
        </w:rPr>
      </w:pPr>
    </w:p>
    <w:p w:rsidR="007D1BB6" w:rsidRDefault="007D1BB6" w:rsidP="007D1BB6">
      <w:pPr>
        <w:rPr>
          <w:i/>
          <w:szCs w:val="18"/>
        </w:rPr>
      </w:pPr>
      <w:r>
        <w:rPr>
          <w:i/>
          <w:szCs w:val="18"/>
        </w:rPr>
        <w:t>Versterking BMKB-reserve</w:t>
      </w:r>
    </w:p>
    <w:p w:rsidR="007D1BB6" w:rsidRPr="00933AD9" w:rsidRDefault="007D1BB6" w:rsidP="007D1BB6">
      <w:pPr>
        <w:rPr>
          <w:szCs w:val="18"/>
        </w:rPr>
      </w:pPr>
      <w:r>
        <w:rPr>
          <w:szCs w:val="18"/>
        </w:rPr>
        <w:t>De interne begrotingsreserve voor de regeling Borgstellingsfaciliteit Midden- en Kleinbedrijf (BMKB) wordt aangevuld met een bedrag van € 26,6 mln. Dit is bestemd voor de dekking van de te verwachten verliesdeclaraties in de komende jaren</w:t>
      </w:r>
      <w:r w:rsidRPr="00EC3803">
        <w:rPr>
          <w:szCs w:val="18"/>
        </w:rPr>
        <w:t>.</w:t>
      </w:r>
    </w:p>
    <w:p w:rsidR="007D1BB6" w:rsidRDefault="007D1BB6" w:rsidP="007D1BB6">
      <w:pPr>
        <w:rPr>
          <w:b/>
          <w:szCs w:val="18"/>
        </w:rPr>
      </w:pPr>
    </w:p>
    <w:p w:rsidR="007D1BB6" w:rsidRDefault="007D1BB6" w:rsidP="007D1BB6">
      <w:pPr>
        <w:rPr>
          <w:i/>
          <w:szCs w:val="18"/>
        </w:rPr>
      </w:pPr>
      <w:r>
        <w:rPr>
          <w:i/>
          <w:szCs w:val="18"/>
        </w:rPr>
        <w:t>Garantiefaciliteit Scheepsnieuwbouwfinanciering (GSF)</w:t>
      </w:r>
    </w:p>
    <w:p w:rsidR="007D1BB6" w:rsidRDefault="007D1BB6" w:rsidP="007D1BB6">
      <w:r>
        <w:t xml:space="preserve">Vanwege het beperkte gebruik van de GSF in de afgelopen jaren worden er geen schades verwacht. </w:t>
      </w:r>
    </w:p>
    <w:p w:rsidR="007D1BB6" w:rsidRDefault="007D1BB6" w:rsidP="007D1BB6">
      <w:pPr>
        <w:rPr>
          <w:b/>
          <w:szCs w:val="18"/>
        </w:rPr>
      </w:pPr>
    </w:p>
    <w:p w:rsidR="007D1BB6" w:rsidRPr="00445F64" w:rsidRDefault="007D1BB6" w:rsidP="007D1BB6">
      <w:pPr>
        <w:rPr>
          <w:i/>
          <w:szCs w:val="18"/>
        </w:rPr>
      </w:pPr>
      <w:r>
        <w:rPr>
          <w:i/>
          <w:szCs w:val="18"/>
        </w:rPr>
        <w:t>Kamer van Koophandel</w:t>
      </w:r>
    </w:p>
    <w:p w:rsidR="007D1BB6" w:rsidRDefault="007D1BB6" w:rsidP="007D1BB6">
      <w:pPr>
        <w:rPr>
          <w:lang w:val="en-US"/>
        </w:rPr>
      </w:pPr>
      <w:r>
        <w:rPr>
          <w:lang w:val="en-US"/>
        </w:rPr>
        <w:t>Dit betreft een eenmalige bijdrage van € 10 mln aan de Kamer van Koophandel</w:t>
      </w:r>
      <w:r w:rsidRPr="00C166A5">
        <w:t xml:space="preserve"> </w:t>
      </w:r>
      <w:r w:rsidRPr="00661FB1">
        <w:t>ter gedeeltelijke compensatie van de transitievoorziening</w:t>
      </w:r>
      <w:r>
        <w:t xml:space="preserve"> ten behoeve van de reorganisatie</w:t>
      </w:r>
      <w:r>
        <w:rPr>
          <w:lang w:val="en-US"/>
        </w:rPr>
        <w:t xml:space="preserve">. Deze reorganisatie </w:t>
      </w:r>
      <w:r>
        <w:rPr>
          <w:lang w:val="en-US"/>
        </w:rPr>
        <w:lastRenderedPageBreak/>
        <w:t xml:space="preserve">houdt verband met </w:t>
      </w:r>
      <w:r>
        <w:t xml:space="preserve">het opgaan van de </w:t>
      </w:r>
      <w:r w:rsidRPr="00661FB1">
        <w:t xml:space="preserve">12 Kamers van Koophandel, Kamer van </w:t>
      </w:r>
      <w:r w:rsidRPr="009B7719">
        <w:rPr>
          <w:lang w:val="en-US"/>
        </w:rPr>
        <w:t xml:space="preserve">Koophandel NL en Syntens in één nieuwe organisatie (Kamerstukken II 2011/12, 32004, nr 4). </w:t>
      </w:r>
    </w:p>
    <w:p w:rsidR="007D1BB6" w:rsidRDefault="007D1BB6" w:rsidP="007D1BB6">
      <w:pPr>
        <w:rPr>
          <w:b/>
          <w:szCs w:val="18"/>
        </w:rPr>
      </w:pPr>
    </w:p>
    <w:p w:rsidR="007D1BB6" w:rsidRPr="00933AD9" w:rsidRDefault="007D1BB6" w:rsidP="007D1BB6">
      <w:pPr>
        <w:rPr>
          <w:i/>
          <w:szCs w:val="18"/>
        </w:rPr>
      </w:pPr>
      <w:r w:rsidRPr="00933AD9">
        <w:rPr>
          <w:i/>
          <w:szCs w:val="18"/>
        </w:rPr>
        <w:t>Energie-akkoord</w:t>
      </w:r>
    </w:p>
    <w:p w:rsidR="007D1BB6" w:rsidRPr="002F7801" w:rsidRDefault="007D1BB6" w:rsidP="007D1BB6">
      <w:pPr>
        <w:rPr>
          <w:szCs w:val="18"/>
        </w:rPr>
      </w:pPr>
      <w:r>
        <w:rPr>
          <w:szCs w:val="18"/>
        </w:rPr>
        <w:t xml:space="preserve">In het kader van het Energie-akkoord is in 2014 sprake van € 25 mln aan lagere uitgaven. </w:t>
      </w:r>
      <w:r w:rsidRPr="00B33D5D">
        <w:rPr>
          <w:szCs w:val="18"/>
        </w:rPr>
        <w:t xml:space="preserve"> </w:t>
      </w:r>
      <w:r>
        <w:rPr>
          <w:szCs w:val="18"/>
        </w:rPr>
        <w:t>S</w:t>
      </w:r>
      <w:r w:rsidRPr="00B33D5D">
        <w:rPr>
          <w:szCs w:val="18"/>
        </w:rPr>
        <w:t>ubsidietoezeggingen in het kader van de regeling Demonstratie energie-innovatie (DEI)</w:t>
      </w:r>
      <w:r>
        <w:rPr>
          <w:szCs w:val="18"/>
        </w:rPr>
        <w:t xml:space="preserve"> vinden</w:t>
      </w:r>
      <w:r w:rsidRPr="00B33D5D">
        <w:rPr>
          <w:szCs w:val="18"/>
        </w:rPr>
        <w:t xml:space="preserve"> laat in het jaar plaats en</w:t>
      </w:r>
      <w:r>
        <w:rPr>
          <w:szCs w:val="18"/>
        </w:rPr>
        <w:t xml:space="preserve"> leiden</w:t>
      </w:r>
      <w:r w:rsidRPr="00B33D5D">
        <w:rPr>
          <w:szCs w:val="18"/>
        </w:rPr>
        <w:t xml:space="preserve"> niet meer tot kasuitgaven in 2014.</w:t>
      </w:r>
      <w:r w:rsidRPr="002F7801">
        <w:rPr>
          <w:szCs w:val="18"/>
        </w:rPr>
        <w:t xml:space="preserve"> </w:t>
      </w:r>
    </w:p>
    <w:p w:rsidR="007D1BB6" w:rsidRPr="00933AD9" w:rsidRDefault="007D1BB6" w:rsidP="007D1BB6">
      <w:pPr>
        <w:rPr>
          <w:i/>
          <w:szCs w:val="18"/>
        </w:rPr>
      </w:pPr>
    </w:p>
    <w:p w:rsidR="007D1BB6" w:rsidRPr="00933AD9" w:rsidRDefault="007D1BB6" w:rsidP="007D1BB6">
      <w:pPr>
        <w:rPr>
          <w:i/>
          <w:szCs w:val="18"/>
        </w:rPr>
      </w:pPr>
      <w:r>
        <w:rPr>
          <w:i/>
          <w:szCs w:val="18"/>
        </w:rPr>
        <w:t>Carbon Capture and Storage (CCS) / Rotterdam Opslag en Afvang Demonstratieproject (</w:t>
      </w:r>
      <w:r w:rsidRPr="00933AD9">
        <w:rPr>
          <w:i/>
          <w:szCs w:val="18"/>
        </w:rPr>
        <w:t>ROAD</w:t>
      </w:r>
      <w:r>
        <w:rPr>
          <w:i/>
          <w:szCs w:val="18"/>
        </w:rPr>
        <w:t xml:space="preserve">) </w:t>
      </w:r>
    </w:p>
    <w:p w:rsidR="007D1BB6" w:rsidRDefault="007D1BB6" w:rsidP="007D1BB6">
      <w:pPr>
        <w:rPr>
          <w:szCs w:val="18"/>
        </w:rPr>
      </w:pPr>
      <w:r>
        <w:rPr>
          <w:szCs w:val="18"/>
        </w:rPr>
        <w:t xml:space="preserve">Dit betreft met name het </w:t>
      </w:r>
      <w:r w:rsidRPr="004D64CD">
        <w:rPr>
          <w:szCs w:val="18"/>
        </w:rPr>
        <w:t>Rotterdam Opslag en Afvang Demonstratieproject (ROAD)</w:t>
      </w:r>
      <w:r>
        <w:rPr>
          <w:szCs w:val="18"/>
        </w:rPr>
        <w:t xml:space="preserve"> waarvan de uitvoering niet in </w:t>
      </w:r>
      <w:r w:rsidRPr="005D0C32">
        <w:rPr>
          <w:szCs w:val="18"/>
        </w:rPr>
        <w:t xml:space="preserve">2014 </w:t>
      </w:r>
      <w:r>
        <w:rPr>
          <w:szCs w:val="18"/>
        </w:rPr>
        <w:t>plaats</w:t>
      </w:r>
      <w:r w:rsidRPr="005D0C32">
        <w:rPr>
          <w:szCs w:val="18"/>
        </w:rPr>
        <w:t>vind</w:t>
      </w:r>
      <w:r>
        <w:rPr>
          <w:szCs w:val="18"/>
        </w:rPr>
        <w:t xml:space="preserve">t, omdat de finale investeringsbeslissing nog niet genomen is. Het geraamde budget voor bevoorschotting kan daarom niet in 2014 benut worden. </w:t>
      </w:r>
    </w:p>
    <w:p w:rsidR="007D1BB6" w:rsidRDefault="007D1BB6" w:rsidP="007D1BB6">
      <w:pPr>
        <w:rPr>
          <w:b/>
          <w:szCs w:val="18"/>
        </w:rPr>
      </w:pPr>
    </w:p>
    <w:p w:rsidR="007D1BB6" w:rsidRPr="00D75095" w:rsidRDefault="007D1BB6" w:rsidP="007D1BB6">
      <w:pPr>
        <w:rPr>
          <w:i/>
          <w:szCs w:val="18"/>
        </w:rPr>
      </w:pPr>
      <w:r w:rsidRPr="00D75095">
        <w:rPr>
          <w:i/>
          <w:szCs w:val="18"/>
        </w:rPr>
        <w:t>ETS-compensatie</w:t>
      </w:r>
    </w:p>
    <w:p w:rsidR="007D1BB6" w:rsidRPr="004D5DC6" w:rsidRDefault="007D1BB6" w:rsidP="007D1BB6">
      <w:pPr>
        <w:rPr>
          <w:b/>
          <w:szCs w:val="18"/>
        </w:rPr>
      </w:pPr>
      <w:r w:rsidRPr="00D75095">
        <w:rPr>
          <w:szCs w:val="18"/>
        </w:rPr>
        <w:t>Het beroep op de Compensatieregeling Energie-intensieve bedrijven (ETS)</w:t>
      </w:r>
      <w:r>
        <w:rPr>
          <w:szCs w:val="18"/>
        </w:rPr>
        <w:t xml:space="preserve"> lag</w:t>
      </w:r>
      <w:r w:rsidRPr="00D75095">
        <w:rPr>
          <w:szCs w:val="18"/>
        </w:rPr>
        <w:t xml:space="preserve"> lager dan het</w:t>
      </w:r>
      <w:r w:rsidRPr="00813678">
        <w:rPr>
          <w:szCs w:val="18"/>
        </w:rPr>
        <w:t xml:space="preserve"> beschikbare bedrag. Hierdoor vallen de uitgaven</w:t>
      </w:r>
      <w:r>
        <w:rPr>
          <w:szCs w:val="18"/>
        </w:rPr>
        <w:t xml:space="preserve"> </w:t>
      </w:r>
      <w:r w:rsidRPr="00813678">
        <w:rPr>
          <w:szCs w:val="18"/>
        </w:rPr>
        <w:t xml:space="preserve">€ 19,5 mln lager uit dan oorspronkelijk geraamd. Dit restant zal </w:t>
      </w:r>
      <w:r>
        <w:rPr>
          <w:szCs w:val="18"/>
        </w:rPr>
        <w:t>beschikbaar blijven voor uitgaven in</w:t>
      </w:r>
      <w:r w:rsidRPr="00813678">
        <w:rPr>
          <w:szCs w:val="18"/>
        </w:rPr>
        <w:t xml:space="preserve"> 2015.</w:t>
      </w:r>
    </w:p>
    <w:p w:rsidR="007D1BB6" w:rsidRDefault="007D1BB6" w:rsidP="007D1BB6">
      <w:pPr>
        <w:rPr>
          <w:b/>
          <w:szCs w:val="18"/>
        </w:rPr>
      </w:pPr>
    </w:p>
    <w:p w:rsidR="007D1BB6" w:rsidRDefault="007D1BB6" w:rsidP="007D1BB6">
      <w:pPr>
        <w:rPr>
          <w:i/>
          <w:szCs w:val="18"/>
        </w:rPr>
      </w:pPr>
      <w:r>
        <w:rPr>
          <w:i/>
          <w:szCs w:val="18"/>
        </w:rPr>
        <w:t>Krediet aan ECN/NRG (Hoge Flux Reactor)</w:t>
      </w:r>
    </w:p>
    <w:p w:rsidR="007D1BB6" w:rsidRDefault="007D1BB6" w:rsidP="007D1BB6">
      <w:pPr>
        <w:rPr>
          <w:szCs w:val="18"/>
        </w:rPr>
      </w:pPr>
      <w:r w:rsidRPr="00CB45CF">
        <w:rPr>
          <w:szCs w:val="18"/>
        </w:rPr>
        <w:t xml:space="preserve">Aan het Energieonderzoek Centrum Nederland en haar dochter de Nuclear Research and Consultancy Group (ECN/NRG) wordt door het Rijk een krediet verstrekt om de continuïteit van </w:t>
      </w:r>
      <w:r>
        <w:rPr>
          <w:szCs w:val="18"/>
        </w:rPr>
        <w:t>de</w:t>
      </w:r>
      <w:r w:rsidRPr="00CB45CF">
        <w:rPr>
          <w:szCs w:val="18"/>
        </w:rPr>
        <w:t xml:space="preserve"> bedrijfsvoering te verzekeren</w:t>
      </w:r>
      <w:r>
        <w:rPr>
          <w:szCs w:val="18"/>
        </w:rPr>
        <w:t xml:space="preserve"> (TK 2014-2015, 25 422, nr. 112). De voor 2014 voorgestelde verhoging van de uitgavenraming is bedoeld als eerste uitbetaling van dit krediet van € 82 mln.</w:t>
      </w:r>
    </w:p>
    <w:p w:rsidR="007D1BB6" w:rsidRDefault="007D1BB6" w:rsidP="007D1BB6">
      <w:pPr>
        <w:rPr>
          <w:i/>
          <w:szCs w:val="18"/>
        </w:rPr>
      </w:pPr>
    </w:p>
    <w:p w:rsidR="007D1BB6" w:rsidRDefault="007D1BB6" w:rsidP="007D1BB6">
      <w:pPr>
        <w:rPr>
          <w:i/>
          <w:szCs w:val="18"/>
        </w:rPr>
      </w:pPr>
      <w:r>
        <w:rPr>
          <w:i/>
          <w:szCs w:val="18"/>
        </w:rPr>
        <w:t>High Containment Unit</w:t>
      </w:r>
    </w:p>
    <w:p w:rsidR="007D1BB6" w:rsidRPr="00132421" w:rsidRDefault="007D1BB6" w:rsidP="007D1BB6">
      <w:pPr>
        <w:rPr>
          <w:szCs w:val="18"/>
        </w:rPr>
      </w:pPr>
      <w:r>
        <w:rPr>
          <w:noProof/>
          <w:szCs w:val="18"/>
        </w:rPr>
        <w:t xml:space="preserve">Dit betreft een hogere bijdrage aan Dienst Landbouwkundig Onderzoek in verband met </w:t>
      </w:r>
      <w:r>
        <w:t>het in stand houden van</w:t>
      </w:r>
      <w:r w:rsidRPr="009F2A74">
        <w:t xml:space="preserve"> </w:t>
      </w:r>
      <w:r>
        <w:t xml:space="preserve">de </w:t>
      </w:r>
      <w:r w:rsidRPr="009F2A74">
        <w:t>High Containment Unit</w:t>
      </w:r>
      <w:r>
        <w:t xml:space="preserve"> (hermetisch afgesloten onderzoeksruimte voor bestrijding besmettelijke dierziekten)</w:t>
      </w:r>
      <w:r w:rsidRPr="009F2A74">
        <w:t xml:space="preserve"> </w:t>
      </w:r>
      <w:r>
        <w:t>van het Centraal Veterinair Instituut te Lelystad</w:t>
      </w:r>
      <w:r>
        <w:rPr>
          <w:noProof/>
          <w:szCs w:val="18"/>
        </w:rPr>
        <w:t>.</w:t>
      </w:r>
    </w:p>
    <w:p w:rsidR="007D1BB6" w:rsidRDefault="007D1BB6" w:rsidP="007D1BB6">
      <w:pPr>
        <w:rPr>
          <w:b/>
          <w:szCs w:val="18"/>
        </w:rPr>
      </w:pPr>
    </w:p>
    <w:p w:rsidR="007D1BB6" w:rsidRPr="00933AD9" w:rsidRDefault="007D1BB6" w:rsidP="007D1BB6">
      <w:pPr>
        <w:rPr>
          <w:i/>
          <w:szCs w:val="18"/>
        </w:rPr>
      </w:pPr>
      <w:r w:rsidRPr="00933AD9">
        <w:rPr>
          <w:i/>
          <w:szCs w:val="18"/>
        </w:rPr>
        <w:t>School als Kenniscentrum</w:t>
      </w:r>
    </w:p>
    <w:p w:rsidR="007D1BB6" w:rsidRDefault="007D1BB6" w:rsidP="007D1BB6">
      <w:pPr>
        <w:rPr>
          <w:szCs w:val="18"/>
        </w:rPr>
      </w:pPr>
      <w:r>
        <w:rPr>
          <w:szCs w:val="18"/>
        </w:rPr>
        <w:t>Dit betreft een vertraging in de uitfinanciering van reeds aangegane verplichtingen op de regelingen Praktijkleren en groene plus. De uitgaven verschuiven naar de komende jaren.</w:t>
      </w:r>
    </w:p>
    <w:p w:rsidR="007D1BB6" w:rsidRPr="00A5437B" w:rsidRDefault="007D1BB6" w:rsidP="007D1BB6">
      <w:pPr>
        <w:rPr>
          <w:b/>
          <w:szCs w:val="18"/>
        </w:rPr>
      </w:pPr>
    </w:p>
    <w:p w:rsidR="007D1BB6" w:rsidRPr="00A5437B" w:rsidRDefault="007D1BB6" w:rsidP="007D1BB6">
      <w:pPr>
        <w:rPr>
          <w:i/>
          <w:szCs w:val="18"/>
        </w:rPr>
      </w:pPr>
      <w:r>
        <w:rPr>
          <w:i/>
          <w:szCs w:val="18"/>
        </w:rPr>
        <w:t>Bijdrage aan RVO</w:t>
      </w:r>
    </w:p>
    <w:p w:rsidR="007D1BB6" w:rsidRPr="00A5437B" w:rsidRDefault="007D1BB6" w:rsidP="007D1BB6">
      <w:pPr>
        <w:rPr>
          <w:kern w:val="14"/>
          <w:szCs w:val="18"/>
        </w:rPr>
      </w:pPr>
      <w:r w:rsidRPr="00A5437B">
        <w:rPr>
          <w:szCs w:val="18"/>
        </w:rPr>
        <w:t xml:space="preserve">De bijdrage aan de RVO wordt verhoogd met € 10,8 mln. Deze bijdrage is bedoeld voor zowel de uitvoeringskosten van Agrarisch Natuur- en Landschapsbeheer (ANLb) als de investeringskosten die noodzakelijk zijn voor de implementatie van het </w:t>
      </w:r>
      <w:r>
        <w:rPr>
          <w:szCs w:val="18"/>
        </w:rPr>
        <w:t xml:space="preserve">nieuwe collectieve stelsel voor </w:t>
      </w:r>
      <w:r w:rsidRPr="00A5437B">
        <w:rPr>
          <w:szCs w:val="18"/>
        </w:rPr>
        <w:t xml:space="preserve">ANLb per 1 januari 2016. In het kader van het </w:t>
      </w:r>
      <w:r>
        <w:rPr>
          <w:szCs w:val="18"/>
        </w:rPr>
        <w:t>N</w:t>
      </w:r>
      <w:r w:rsidRPr="00A5437B">
        <w:rPr>
          <w:szCs w:val="18"/>
        </w:rPr>
        <w:t xml:space="preserve">atuurpact en de implementatie van het nieuwe GLB hebben Rijk en provincies afspraken gemaakt </w:t>
      </w:r>
      <w:r>
        <w:rPr>
          <w:szCs w:val="18"/>
        </w:rPr>
        <w:t>over</w:t>
      </w:r>
      <w:r w:rsidRPr="00A5437B">
        <w:rPr>
          <w:szCs w:val="18"/>
        </w:rPr>
        <w:t xml:space="preserve"> dit transitietraject naar een efficiënter en effectiever stelsel voor ANLb.</w:t>
      </w:r>
    </w:p>
    <w:p w:rsidR="007D1BB6" w:rsidRDefault="007D1BB6" w:rsidP="007D1BB6">
      <w:pPr>
        <w:rPr>
          <w:b/>
          <w:sz w:val="20"/>
          <w:szCs w:val="20"/>
        </w:rPr>
      </w:pPr>
    </w:p>
    <w:p w:rsidR="007D1BB6" w:rsidRPr="00631938" w:rsidRDefault="007D1BB6" w:rsidP="007D1BB6">
      <w:pPr>
        <w:rPr>
          <w:i/>
          <w:szCs w:val="18"/>
        </w:rPr>
      </w:pPr>
      <w:r w:rsidRPr="00631938">
        <w:rPr>
          <w:i/>
          <w:szCs w:val="18"/>
        </w:rPr>
        <w:t>Pieken in de Delta</w:t>
      </w:r>
    </w:p>
    <w:p w:rsidR="007D1BB6" w:rsidRPr="00631938" w:rsidRDefault="007D1BB6" w:rsidP="007D1BB6">
      <w:pPr>
        <w:rPr>
          <w:szCs w:val="18"/>
        </w:rPr>
      </w:pPr>
      <w:r>
        <w:rPr>
          <w:szCs w:val="18"/>
        </w:rPr>
        <w:t>Dit betreft de uitfinanciering op de reeds aangegane verplichtingen in het kader van het project Pieken in de Delta.</w:t>
      </w:r>
    </w:p>
    <w:p w:rsidR="007D1BB6" w:rsidRDefault="007D1BB6" w:rsidP="007D1BB6">
      <w:pPr>
        <w:rPr>
          <w:b/>
          <w:sz w:val="20"/>
          <w:szCs w:val="20"/>
        </w:rPr>
      </w:pPr>
    </w:p>
    <w:p w:rsidR="007D1BB6" w:rsidRPr="0092154C" w:rsidRDefault="007D1BB6" w:rsidP="007D1BB6">
      <w:pPr>
        <w:rPr>
          <w:i/>
        </w:rPr>
      </w:pPr>
      <w:r>
        <w:rPr>
          <w:i/>
        </w:rPr>
        <w:t>Aflossing egalisatievordering</w:t>
      </w:r>
    </w:p>
    <w:p w:rsidR="007D1BB6" w:rsidRDefault="007D1BB6" w:rsidP="007D1BB6">
      <w:r>
        <w:t xml:space="preserve">Het kabinet heeft besloten tot een nieuwe vormgeving van het Rijkshuisvestingstelsel per 1-1-2016 (2011-2012 TK, 31 490 nr. 75). Een van de gevolgen hiervan is dat de huidige huurcontracten voortijdig moeten worden opengebroken en departementen voortijdig de egalisatievordering moeten aflossen. </w:t>
      </w:r>
      <w:r w:rsidRPr="005D0C32">
        <w:rPr>
          <w:szCs w:val="18"/>
        </w:rPr>
        <w:t xml:space="preserve">Met deze mutatie </w:t>
      </w:r>
      <w:r>
        <w:rPr>
          <w:szCs w:val="18"/>
        </w:rPr>
        <w:t xml:space="preserve">wordt het deel van EZ van de </w:t>
      </w:r>
      <w:r w:rsidRPr="005D0C32">
        <w:rPr>
          <w:szCs w:val="18"/>
        </w:rPr>
        <w:t>egalisatie</w:t>
      </w:r>
      <w:r>
        <w:rPr>
          <w:szCs w:val="18"/>
        </w:rPr>
        <w:t>vordering aan BZK betaald.</w:t>
      </w:r>
    </w:p>
    <w:p w:rsidR="007D1BB6" w:rsidRDefault="007D1BB6" w:rsidP="007D1BB6">
      <w:pPr>
        <w:rPr>
          <w:b/>
          <w:sz w:val="20"/>
          <w:szCs w:val="20"/>
        </w:rPr>
      </w:pPr>
    </w:p>
    <w:p w:rsidR="007D1BB6" w:rsidRPr="00BA3F6B" w:rsidRDefault="007D1BB6" w:rsidP="007D1BB6">
      <w:pPr>
        <w:tabs>
          <w:tab w:val="left" w:pos="142"/>
        </w:tabs>
        <w:rPr>
          <w:i/>
          <w:szCs w:val="18"/>
        </w:rPr>
      </w:pPr>
      <w:r>
        <w:rPr>
          <w:i/>
          <w:szCs w:val="18"/>
        </w:rPr>
        <w:t>Personeel kerndepartement</w:t>
      </w:r>
    </w:p>
    <w:p w:rsidR="007D1BB6" w:rsidRDefault="007D1BB6" w:rsidP="007D1BB6">
      <w:pPr>
        <w:tabs>
          <w:tab w:val="left" w:pos="142"/>
        </w:tabs>
        <w:rPr>
          <w:szCs w:val="18"/>
        </w:rPr>
      </w:pPr>
      <w:r w:rsidRPr="008277F9">
        <w:rPr>
          <w:szCs w:val="18"/>
        </w:rPr>
        <w:t xml:space="preserve">Op personele uitgaven </w:t>
      </w:r>
      <w:r>
        <w:rPr>
          <w:szCs w:val="18"/>
        </w:rPr>
        <w:t xml:space="preserve">wordt </w:t>
      </w:r>
      <w:r w:rsidRPr="008277F9">
        <w:rPr>
          <w:szCs w:val="18"/>
        </w:rPr>
        <w:t>minder uitgegeven dan geraamd, o</w:t>
      </w:r>
      <w:r>
        <w:rPr>
          <w:szCs w:val="18"/>
        </w:rPr>
        <w:t xml:space="preserve">nder andere </w:t>
      </w:r>
      <w:r w:rsidRPr="008277F9">
        <w:rPr>
          <w:szCs w:val="18"/>
        </w:rPr>
        <w:t>op de post sociaal flankerend beleid</w:t>
      </w:r>
      <w:r>
        <w:rPr>
          <w:szCs w:val="18"/>
        </w:rPr>
        <w:t>.</w:t>
      </w:r>
    </w:p>
    <w:p w:rsidR="007D1BB6" w:rsidRDefault="007D1BB6" w:rsidP="007D1BB6">
      <w:pPr>
        <w:rPr>
          <w:b/>
          <w:sz w:val="20"/>
          <w:szCs w:val="20"/>
        </w:rPr>
      </w:pPr>
      <w:r>
        <w:rPr>
          <w:b/>
          <w:sz w:val="20"/>
          <w:szCs w:val="20"/>
        </w:rPr>
        <w:br w:type="page"/>
      </w:r>
    </w:p>
    <w:p w:rsidR="007D1BB6" w:rsidRDefault="007D1BB6" w:rsidP="007D1BB6">
      <w:pPr>
        <w:rPr>
          <w:b/>
          <w:szCs w:val="18"/>
        </w:rPr>
      </w:pPr>
      <w:r w:rsidRPr="00F8620D">
        <w:rPr>
          <w:b/>
          <w:szCs w:val="18"/>
        </w:rPr>
        <w:lastRenderedPageBreak/>
        <w:t>Belangrijkste s</w:t>
      </w:r>
      <w:r>
        <w:rPr>
          <w:b/>
          <w:szCs w:val="18"/>
        </w:rPr>
        <w:t>uppletoire ontvangsten</w:t>
      </w:r>
      <w:r w:rsidRPr="00F8620D">
        <w:rPr>
          <w:b/>
          <w:szCs w:val="18"/>
        </w:rPr>
        <w:t>mutaties 201</w:t>
      </w:r>
      <w:r>
        <w:rPr>
          <w:b/>
          <w:szCs w:val="18"/>
        </w:rPr>
        <w:t>4</w:t>
      </w:r>
      <w:r w:rsidRPr="00F8620D">
        <w:rPr>
          <w:b/>
          <w:szCs w:val="18"/>
        </w:rPr>
        <w:t xml:space="preserve"> (Najaarsnota) </w:t>
      </w:r>
    </w:p>
    <w:p w:rsidR="007D1BB6" w:rsidRDefault="007D1BB6" w:rsidP="007D1BB6">
      <w:pPr>
        <w:rPr>
          <w:b/>
          <w:szCs w:val="18"/>
        </w:rPr>
      </w:pPr>
    </w:p>
    <w:p w:rsidR="007D1BB6" w:rsidRPr="00E16793" w:rsidRDefault="007D1BB6" w:rsidP="007D1BB6">
      <w:pPr>
        <w:rPr>
          <w:i/>
          <w:szCs w:val="18"/>
        </w:rPr>
      </w:pPr>
      <w:r w:rsidRPr="00E16793">
        <w:rPr>
          <w:i/>
          <w:szCs w:val="18"/>
        </w:rPr>
        <w:t>Bedragen x € 1</w:t>
      </w:r>
      <w:r>
        <w:rPr>
          <w:i/>
          <w:szCs w:val="18"/>
        </w:rPr>
        <w:t>.000</w:t>
      </w:r>
    </w:p>
    <w:tbl>
      <w:tblPr>
        <w:tblStyle w:val="Tabelraster1"/>
        <w:tblW w:w="5000" w:type="pct"/>
        <w:tblLook w:val="0000" w:firstRow="0" w:lastRow="0" w:firstColumn="0" w:lastColumn="0" w:noHBand="0" w:noVBand="0"/>
      </w:tblPr>
      <w:tblGrid>
        <w:gridCol w:w="6444"/>
        <w:gridCol w:w="1211"/>
        <w:gridCol w:w="1631"/>
      </w:tblGrid>
      <w:tr w:rsidR="007D1BB6" w:rsidRPr="00F8620D" w:rsidTr="00E83CE2">
        <w:tc>
          <w:tcPr>
            <w:tcW w:w="3470" w:type="pct"/>
          </w:tcPr>
          <w:p w:rsidR="007D1BB6" w:rsidRPr="00F8620D" w:rsidRDefault="007D1BB6" w:rsidP="00E83CE2">
            <w:pPr>
              <w:spacing w:line="240" w:lineRule="auto"/>
              <w:jc w:val="center"/>
              <w:rPr>
                <w:b/>
                <w:bCs/>
                <w:szCs w:val="18"/>
              </w:rPr>
            </w:pPr>
            <w:r w:rsidRPr="00F8620D">
              <w:rPr>
                <w:b/>
                <w:bCs/>
                <w:szCs w:val="18"/>
              </w:rPr>
              <w:t> </w:t>
            </w:r>
          </w:p>
        </w:tc>
        <w:tc>
          <w:tcPr>
            <w:tcW w:w="652" w:type="pct"/>
          </w:tcPr>
          <w:p w:rsidR="007D1BB6" w:rsidRPr="00F8620D" w:rsidRDefault="007D1BB6" w:rsidP="00E83CE2">
            <w:pPr>
              <w:spacing w:line="240" w:lineRule="auto"/>
              <w:jc w:val="center"/>
              <w:rPr>
                <w:b/>
                <w:bCs/>
                <w:szCs w:val="18"/>
              </w:rPr>
            </w:pPr>
            <w:r w:rsidRPr="00F8620D">
              <w:rPr>
                <w:b/>
                <w:bCs/>
                <w:szCs w:val="18"/>
              </w:rPr>
              <w:t>Art. nr.</w:t>
            </w:r>
          </w:p>
        </w:tc>
        <w:tc>
          <w:tcPr>
            <w:tcW w:w="878" w:type="pct"/>
          </w:tcPr>
          <w:p w:rsidR="007D1BB6" w:rsidRPr="00F8620D" w:rsidRDefault="007D1BB6" w:rsidP="00E83CE2">
            <w:pPr>
              <w:spacing w:line="240" w:lineRule="auto"/>
              <w:jc w:val="center"/>
              <w:rPr>
                <w:b/>
                <w:bCs/>
                <w:szCs w:val="18"/>
              </w:rPr>
            </w:pPr>
            <w:r>
              <w:rPr>
                <w:b/>
                <w:bCs/>
                <w:szCs w:val="18"/>
              </w:rPr>
              <w:t>Ontvangsten</w:t>
            </w:r>
            <w:r w:rsidRPr="00F8620D">
              <w:rPr>
                <w:b/>
                <w:bCs/>
                <w:szCs w:val="18"/>
              </w:rPr>
              <w:t xml:space="preserve"> </w:t>
            </w:r>
            <w:r>
              <w:rPr>
                <w:b/>
                <w:bCs/>
                <w:szCs w:val="18"/>
              </w:rPr>
              <w:t>2014</w:t>
            </w:r>
          </w:p>
        </w:tc>
      </w:tr>
      <w:tr w:rsidR="007D1BB6" w:rsidRPr="00795FE8" w:rsidTr="00E83CE2">
        <w:tc>
          <w:tcPr>
            <w:tcW w:w="3470" w:type="pct"/>
          </w:tcPr>
          <w:p w:rsidR="007D1BB6" w:rsidRPr="00795FE8" w:rsidRDefault="007D1BB6" w:rsidP="00E83CE2">
            <w:pPr>
              <w:spacing w:line="240" w:lineRule="auto"/>
              <w:rPr>
                <w:b/>
                <w:szCs w:val="18"/>
              </w:rPr>
            </w:pPr>
            <w:r w:rsidRPr="00795FE8">
              <w:rPr>
                <w:b/>
                <w:bCs/>
                <w:szCs w:val="18"/>
              </w:rPr>
              <w:t xml:space="preserve">Stand oorspronkelijke vastgestelde begroting 2014 </w:t>
            </w:r>
          </w:p>
        </w:tc>
        <w:tc>
          <w:tcPr>
            <w:tcW w:w="652" w:type="pct"/>
          </w:tcPr>
          <w:p w:rsidR="007D1BB6" w:rsidRPr="00795FE8" w:rsidRDefault="007D1BB6" w:rsidP="00E83CE2">
            <w:pPr>
              <w:spacing w:line="240" w:lineRule="auto"/>
              <w:rPr>
                <w:b/>
                <w:szCs w:val="18"/>
              </w:rPr>
            </w:pPr>
            <w:r w:rsidRPr="00795FE8">
              <w:rPr>
                <w:b/>
                <w:szCs w:val="18"/>
              </w:rPr>
              <w:t> </w:t>
            </w:r>
          </w:p>
        </w:tc>
        <w:tc>
          <w:tcPr>
            <w:tcW w:w="878" w:type="pct"/>
          </w:tcPr>
          <w:p w:rsidR="007D1BB6" w:rsidRPr="00795FE8" w:rsidRDefault="007D1BB6" w:rsidP="00E83CE2">
            <w:pPr>
              <w:spacing w:line="240" w:lineRule="auto"/>
              <w:jc w:val="right"/>
              <w:rPr>
                <w:b/>
                <w:szCs w:val="18"/>
              </w:rPr>
            </w:pPr>
            <w:r w:rsidRPr="00795FE8">
              <w:rPr>
                <w:b/>
                <w:szCs w:val="18"/>
              </w:rPr>
              <w:t>12.733.810</w:t>
            </w:r>
          </w:p>
        </w:tc>
      </w:tr>
      <w:tr w:rsidR="007D1BB6" w:rsidRPr="00795FE8" w:rsidTr="00E83CE2">
        <w:tc>
          <w:tcPr>
            <w:tcW w:w="3470" w:type="pct"/>
          </w:tcPr>
          <w:p w:rsidR="007D1BB6" w:rsidRPr="00795FE8" w:rsidRDefault="007D1BB6" w:rsidP="00E83CE2">
            <w:pPr>
              <w:spacing w:line="240" w:lineRule="auto"/>
              <w:rPr>
                <w:b/>
                <w:szCs w:val="18"/>
                <w:lang w:val="en-GB"/>
              </w:rPr>
            </w:pPr>
            <w:r w:rsidRPr="00795FE8">
              <w:rPr>
                <w:b/>
                <w:bCs/>
                <w:szCs w:val="18"/>
              </w:rPr>
              <w:t xml:space="preserve">Stand na 1e suppletoire </w:t>
            </w:r>
            <w:r w:rsidRPr="00795FE8">
              <w:rPr>
                <w:b/>
                <w:bCs/>
                <w:szCs w:val="18"/>
                <w:lang w:val="en-GB"/>
              </w:rPr>
              <w:t>begroting 2014</w:t>
            </w:r>
          </w:p>
        </w:tc>
        <w:tc>
          <w:tcPr>
            <w:tcW w:w="652" w:type="pct"/>
          </w:tcPr>
          <w:p w:rsidR="007D1BB6" w:rsidRPr="00795FE8" w:rsidRDefault="007D1BB6" w:rsidP="00E83CE2">
            <w:pPr>
              <w:spacing w:line="240" w:lineRule="auto"/>
              <w:rPr>
                <w:b/>
                <w:szCs w:val="18"/>
                <w:lang w:val="en-GB"/>
              </w:rPr>
            </w:pPr>
            <w:r w:rsidRPr="00795FE8">
              <w:rPr>
                <w:b/>
                <w:szCs w:val="18"/>
                <w:lang w:val="en-GB"/>
              </w:rPr>
              <w:t> </w:t>
            </w:r>
          </w:p>
        </w:tc>
        <w:tc>
          <w:tcPr>
            <w:tcW w:w="878" w:type="pct"/>
          </w:tcPr>
          <w:p w:rsidR="007D1BB6" w:rsidRPr="00795FE8" w:rsidRDefault="007D1BB6" w:rsidP="00E83CE2">
            <w:pPr>
              <w:spacing w:line="240" w:lineRule="auto"/>
              <w:jc w:val="right"/>
              <w:rPr>
                <w:b/>
                <w:szCs w:val="18"/>
                <w:lang w:val="en-GB"/>
              </w:rPr>
            </w:pPr>
            <w:r w:rsidRPr="00795FE8">
              <w:rPr>
                <w:b/>
                <w:szCs w:val="18"/>
                <w:lang w:val="en-GB"/>
              </w:rPr>
              <w:t>12.344.090</w:t>
            </w:r>
          </w:p>
        </w:tc>
      </w:tr>
      <w:tr w:rsidR="007D1BB6" w:rsidRPr="00795FE8" w:rsidTr="00E83CE2">
        <w:tc>
          <w:tcPr>
            <w:tcW w:w="3470" w:type="pct"/>
          </w:tcPr>
          <w:p w:rsidR="007D1BB6" w:rsidRPr="00795FE8" w:rsidRDefault="007D1BB6" w:rsidP="00E83CE2">
            <w:pPr>
              <w:spacing w:line="240" w:lineRule="auto"/>
              <w:rPr>
                <w:i/>
                <w:szCs w:val="18"/>
              </w:rPr>
            </w:pPr>
          </w:p>
        </w:tc>
        <w:tc>
          <w:tcPr>
            <w:tcW w:w="652" w:type="pct"/>
          </w:tcPr>
          <w:p w:rsidR="007D1BB6" w:rsidRPr="00795FE8" w:rsidRDefault="007D1BB6" w:rsidP="00E83CE2">
            <w:pPr>
              <w:spacing w:line="240" w:lineRule="auto"/>
              <w:rPr>
                <w:i/>
                <w:szCs w:val="18"/>
              </w:rPr>
            </w:pPr>
          </w:p>
        </w:tc>
        <w:tc>
          <w:tcPr>
            <w:tcW w:w="878" w:type="pct"/>
          </w:tcPr>
          <w:p w:rsidR="007D1BB6" w:rsidRPr="00795FE8" w:rsidRDefault="007D1BB6" w:rsidP="00E83CE2">
            <w:pPr>
              <w:spacing w:line="240" w:lineRule="auto"/>
              <w:jc w:val="right"/>
              <w:rPr>
                <w:i/>
                <w:szCs w:val="18"/>
              </w:rPr>
            </w:pPr>
          </w:p>
        </w:tc>
      </w:tr>
      <w:tr w:rsidR="007D1BB6" w:rsidRPr="00795FE8" w:rsidTr="00E83CE2">
        <w:tc>
          <w:tcPr>
            <w:tcW w:w="3470" w:type="pct"/>
          </w:tcPr>
          <w:p w:rsidR="007D1BB6" w:rsidRPr="00795FE8" w:rsidRDefault="007D1BB6" w:rsidP="00E83CE2">
            <w:pPr>
              <w:spacing w:line="240" w:lineRule="auto"/>
              <w:rPr>
                <w:b/>
                <w:szCs w:val="18"/>
              </w:rPr>
            </w:pPr>
            <w:r>
              <w:rPr>
                <w:b/>
                <w:szCs w:val="18"/>
              </w:rPr>
              <w:t xml:space="preserve">Stand na </w:t>
            </w:r>
            <w:r w:rsidRPr="00795FE8">
              <w:rPr>
                <w:b/>
                <w:szCs w:val="18"/>
              </w:rPr>
              <w:t>Miljoenennota 2015</w:t>
            </w:r>
          </w:p>
        </w:tc>
        <w:tc>
          <w:tcPr>
            <w:tcW w:w="652" w:type="pct"/>
          </w:tcPr>
          <w:p w:rsidR="007D1BB6" w:rsidRPr="00795FE8" w:rsidRDefault="007D1BB6" w:rsidP="00E83CE2">
            <w:pPr>
              <w:spacing w:line="240" w:lineRule="auto"/>
              <w:rPr>
                <w:i/>
                <w:szCs w:val="18"/>
              </w:rPr>
            </w:pPr>
          </w:p>
        </w:tc>
        <w:tc>
          <w:tcPr>
            <w:tcW w:w="878" w:type="pct"/>
          </w:tcPr>
          <w:p w:rsidR="007D1BB6" w:rsidRPr="00795FE8" w:rsidRDefault="007D1BB6" w:rsidP="00E83CE2">
            <w:pPr>
              <w:spacing w:line="240" w:lineRule="auto"/>
              <w:jc w:val="right"/>
              <w:rPr>
                <w:b/>
                <w:szCs w:val="18"/>
              </w:rPr>
            </w:pPr>
            <w:r>
              <w:rPr>
                <w:b/>
                <w:szCs w:val="18"/>
              </w:rPr>
              <w:t>11.796.676</w:t>
            </w:r>
          </w:p>
        </w:tc>
      </w:tr>
      <w:tr w:rsidR="007D1BB6" w:rsidRPr="00795FE8" w:rsidTr="00E83CE2">
        <w:tc>
          <w:tcPr>
            <w:tcW w:w="3470" w:type="pct"/>
          </w:tcPr>
          <w:p w:rsidR="007D1BB6" w:rsidRPr="00795FE8" w:rsidRDefault="007D1BB6" w:rsidP="00E83CE2">
            <w:pPr>
              <w:spacing w:line="240" w:lineRule="auto"/>
              <w:rPr>
                <w:i/>
                <w:szCs w:val="18"/>
              </w:rPr>
            </w:pPr>
          </w:p>
        </w:tc>
        <w:tc>
          <w:tcPr>
            <w:tcW w:w="652" w:type="pct"/>
          </w:tcPr>
          <w:p w:rsidR="007D1BB6" w:rsidRPr="00795FE8" w:rsidRDefault="007D1BB6" w:rsidP="00E83CE2">
            <w:pPr>
              <w:spacing w:line="240" w:lineRule="auto"/>
              <w:rPr>
                <w:i/>
                <w:szCs w:val="18"/>
              </w:rPr>
            </w:pPr>
          </w:p>
        </w:tc>
        <w:tc>
          <w:tcPr>
            <w:tcW w:w="878" w:type="pct"/>
          </w:tcPr>
          <w:p w:rsidR="007D1BB6" w:rsidRPr="00795FE8" w:rsidRDefault="007D1BB6" w:rsidP="00E83CE2">
            <w:pPr>
              <w:spacing w:line="240" w:lineRule="auto"/>
              <w:jc w:val="right"/>
              <w:rPr>
                <w:i/>
                <w:szCs w:val="18"/>
              </w:rPr>
            </w:pPr>
          </w:p>
        </w:tc>
      </w:tr>
      <w:tr w:rsidR="007D1BB6" w:rsidRPr="00795FE8" w:rsidTr="00E83CE2">
        <w:tc>
          <w:tcPr>
            <w:tcW w:w="3470" w:type="pct"/>
          </w:tcPr>
          <w:p w:rsidR="007D1BB6" w:rsidRPr="00795FE8" w:rsidRDefault="007D1BB6" w:rsidP="00E83CE2">
            <w:pPr>
              <w:spacing w:line="240" w:lineRule="auto"/>
              <w:rPr>
                <w:i/>
                <w:szCs w:val="18"/>
              </w:rPr>
            </w:pPr>
            <w:r w:rsidRPr="00795FE8">
              <w:rPr>
                <w:i/>
                <w:szCs w:val="18"/>
              </w:rPr>
              <w:t>Belangrijkste suppletoire mutaties</w:t>
            </w:r>
            <w:r>
              <w:rPr>
                <w:i/>
                <w:szCs w:val="18"/>
              </w:rPr>
              <w:t xml:space="preserve"> (Najaarsnota)</w:t>
            </w:r>
            <w:r w:rsidRPr="00795FE8">
              <w:rPr>
                <w:i/>
                <w:szCs w:val="18"/>
              </w:rPr>
              <w:t>:</w:t>
            </w:r>
          </w:p>
        </w:tc>
        <w:tc>
          <w:tcPr>
            <w:tcW w:w="652" w:type="pct"/>
          </w:tcPr>
          <w:p w:rsidR="007D1BB6" w:rsidRPr="00795FE8" w:rsidRDefault="007D1BB6" w:rsidP="00E83CE2">
            <w:pPr>
              <w:spacing w:line="240" w:lineRule="auto"/>
              <w:rPr>
                <w:i/>
                <w:szCs w:val="18"/>
              </w:rPr>
            </w:pPr>
            <w:r w:rsidRPr="00795FE8">
              <w:rPr>
                <w:i/>
                <w:szCs w:val="18"/>
              </w:rPr>
              <w:t> </w:t>
            </w:r>
          </w:p>
        </w:tc>
        <w:tc>
          <w:tcPr>
            <w:tcW w:w="878" w:type="pct"/>
          </w:tcPr>
          <w:p w:rsidR="007D1BB6" w:rsidRPr="00795FE8" w:rsidRDefault="007D1BB6" w:rsidP="00E83CE2">
            <w:pPr>
              <w:spacing w:line="240" w:lineRule="auto"/>
              <w:jc w:val="right"/>
              <w:rPr>
                <w:i/>
                <w:szCs w:val="18"/>
              </w:rPr>
            </w:pPr>
            <w:r w:rsidRPr="00795FE8">
              <w:rPr>
                <w:i/>
                <w:szCs w:val="18"/>
              </w:rPr>
              <w:t> </w:t>
            </w:r>
          </w:p>
        </w:tc>
      </w:tr>
      <w:tr w:rsidR="007D1BB6" w:rsidRPr="00795FE8" w:rsidTr="00E83CE2">
        <w:tc>
          <w:tcPr>
            <w:tcW w:w="3470" w:type="pct"/>
          </w:tcPr>
          <w:p w:rsidR="007D1BB6" w:rsidRPr="00795FE8" w:rsidRDefault="007D1BB6" w:rsidP="00E83CE2">
            <w:pPr>
              <w:spacing w:line="240" w:lineRule="auto"/>
              <w:rPr>
                <w:szCs w:val="18"/>
              </w:rPr>
            </w:pPr>
            <w:r w:rsidRPr="00795FE8">
              <w:rPr>
                <w:szCs w:val="18"/>
              </w:rPr>
              <w:t>ROM’s</w:t>
            </w:r>
          </w:p>
        </w:tc>
        <w:tc>
          <w:tcPr>
            <w:tcW w:w="652" w:type="pct"/>
          </w:tcPr>
          <w:p w:rsidR="007D1BB6" w:rsidRPr="00795FE8" w:rsidRDefault="007D1BB6" w:rsidP="00E83CE2">
            <w:pPr>
              <w:spacing w:line="240" w:lineRule="auto"/>
              <w:jc w:val="right"/>
              <w:rPr>
                <w:szCs w:val="18"/>
              </w:rPr>
            </w:pPr>
            <w:r w:rsidRPr="00795FE8">
              <w:rPr>
                <w:szCs w:val="18"/>
              </w:rPr>
              <w:t>12</w:t>
            </w:r>
          </w:p>
        </w:tc>
        <w:tc>
          <w:tcPr>
            <w:tcW w:w="878" w:type="pct"/>
          </w:tcPr>
          <w:p w:rsidR="007D1BB6" w:rsidRPr="00795FE8" w:rsidRDefault="007D1BB6" w:rsidP="00E83CE2">
            <w:pPr>
              <w:tabs>
                <w:tab w:val="left" w:pos="1523"/>
              </w:tabs>
              <w:spacing w:line="240" w:lineRule="auto"/>
              <w:ind w:right="72"/>
              <w:jc w:val="right"/>
              <w:rPr>
                <w:szCs w:val="18"/>
              </w:rPr>
            </w:pPr>
            <w:r w:rsidRPr="00795FE8">
              <w:rPr>
                <w:szCs w:val="18"/>
              </w:rPr>
              <w:t>-20.000</w:t>
            </w:r>
          </w:p>
        </w:tc>
      </w:tr>
      <w:tr w:rsidR="007D1BB6" w:rsidRPr="00795FE8" w:rsidTr="00E83CE2">
        <w:tc>
          <w:tcPr>
            <w:tcW w:w="3470" w:type="pct"/>
          </w:tcPr>
          <w:p w:rsidR="007D1BB6" w:rsidRPr="00795FE8" w:rsidRDefault="007D1BB6" w:rsidP="00E83CE2">
            <w:pPr>
              <w:spacing w:line="240" w:lineRule="auto"/>
              <w:rPr>
                <w:szCs w:val="18"/>
              </w:rPr>
            </w:pPr>
            <w:r w:rsidRPr="00795FE8">
              <w:rPr>
                <w:szCs w:val="18"/>
              </w:rPr>
              <w:t>Garantiefaciliteit Scheepnieuwbouwfinanciering (GSF)</w:t>
            </w:r>
          </w:p>
        </w:tc>
        <w:tc>
          <w:tcPr>
            <w:tcW w:w="652" w:type="pct"/>
          </w:tcPr>
          <w:p w:rsidR="007D1BB6" w:rsidRPr="00795FE8" w:rsidRDefault="007D1BB6" w:rsidP="00E83CE2">
            <w:pPr>
              <w:spacing w:line="240" w:lineRule="auto"/>
              <w:jc w:val="right"/>
              <w:rPr>
                <w:szCs w:val="18"/>
              </w:rPr>
            </w:pPr>
            <w:r w:rsidRPr="00795FE8">
              <w:rPr>
                <w:szCs w:val="18"/>
              </w:rPr>
              <w:t>13</w:t>
            </w:r>
          </w:p>
        </w:tc>
        <w:tc>
          <w:tcPr>
            <w:tcW w:w="878" w:type="pct"/>
          </w:tcPr>
          <w:p w:rsidR="007D1BB6" w:rsidRPr="00795FE8" w:rsidRDefault="007D1BB6" w:rsidP="00E83CE2">
            <w:pPr>
              <w:tabs>
                <w:tab w:val="left" w:pos="1523"/>
              </w:tabs>
              <w:spacing w:line="240" w:lineRule="auto"/>
              <w:ind w:right="72"/>
              <w:jc w:val="right"/>
              <w:rPr>
                <w:szCs w:val="18"/>
              </w:rPr>
            </w:pPr>
            <w:r w:rsidRPr="00795FE8">
              <w:rPr>
                <w:szCs w:val="18"/>
              </w:rPr>
              <w:t>-9.668</w:t>
            </w:r>
          </w:p>
        </w:tc>
      </w:tr>
      <w:tr w:rsidR="007D1BB6" w:rsidRPr="00795FE8" w:rsidTr="00E83CE2">
        <w:tc>
          <w:tcPr>
            <w:tcW w:w="3470" w:type="pct"/>
          </w:tcPr>
          <w:p w:rsidR="007D1BB6" w:rsidRDefault="007D1BB6" w:rsidP="00E83CE2">
            <w:pPr>
              <w:spacing w:line="240" w:lineRule="auto"/>
              <w:rPr>
                <w:szCs w:val="18"/>
              </w:rPr>
            </w:pPr>
            <w:r>
              <w:rPr>
                <w:szCs w:val="18"/>
              </w:rPr>
              <w:t>Garantie Ondernemingsfinanciering (GO)</w:t>
            </w:r>
          </w:p>
        </w:tc>
        <w:tc>
          <w:tcPr>
            <w:tcW w:w="652" w:type="pct"/>
          </w:tcPr>
          <w:p w:rsidR="007D1BB6" w:rsidRDefault="007D1BB6" w:rsidP="00E83CE2">
            <w:pPr>
              <w:spacing w:line="240" w:lineRule="auto"/>
              <w:jc w:val="right"/>
              <w:rPr>
                <w:szCs w:val="18"/>
              </w:rPr>
            </w:pPr>
            <w:r>
              <w:rPr>
                <w:szCs w:val="18"/>
              </w:rPr>
              <w:t>13</w:t>
            </w:r>
          </w:p>
        </w:tc>
        <w:tc>
          <w:tcPr>
            <w:tcW w:w="878" w:type="pct"/>
          </w:tcPr>
          <w:p w:rsidR="007D1BB6" w:rsidRDefault="007D1BB6" w:rsidP="00E83CE2">
            <w:pPr>
              <w:tabs>
                <w:tab w:val="left" w:pos="1523"/>
              </w:tabs>
              <w:spacing w:line="240" w:lineRule="auto"/>
              <w:ind w:right="72"/>
              <w:jc w:val="right"/>
              <w:rPr>
                <w:szCs w:val="18"/>
              </w:rPr>
            </w:pPr>
            <w:r>
              <w:rPr>
                <w:szCs w:val="18"/>
              </w:rPr>
              <w:t>6.000</w:t>
            </w:r>
          </w:p>
        </w:tc>
      </w:tr>
      <w:tr w:rsidR="007D1BB6" w:rsidRPr="00795FE8" w:rsidTr="00E83CE2">
        <w:tc>
          <w:tcPr>
            <w:tcW w:w="3470" w:type="pct"/>
          </w:tcPr>
          <w:p w:rsidR="007D1BB6" w:rsidRDefault="007D1BB6" w:rsidP="00E83CE2">
            <w:pPr>
              <w:spacing w:line="240" w:lineRule="auto"/>
              <w:rPr>
                <w:szCs w:val="18"/>
              </w:rPr>
            </w:pPr>
            <w:r>
              <w:rPr>
                <w:szCs w:val="18"/>
              </w:rPr>
              <w:t>Ontvangsten RVO</w:t>
            </w:r>
          </w:p>
        </w:tc>
        <w:tc>
          <w:tcPr>
            <w:tcW w:w="652" w:type="pct"/>
          </w:tcPr>
          <w:p w:rsidR="007D1BB6" w:rsidRDefault="007D1BB6" w:rsidP="00E83CE2">
            <w:pPr>
              <w:spacing w:line="240" w:lineRule="auto"/>
              <w:jc w:val="right"/>
              <w:rPr>
                <w:szCs w:val="18"/>
              </w:rPr>
            </w:pPr>
            <w:r>
              <w:rPr>
                <w:szCs w:val="18"/>
              </w:rPr>
              <w:t>14</w:t>
            </w:r>
          </w:p>
        </w:tc>
        <w:tc>
          <w:tcPr>
            <w:tcW w:w="878" w:type="pct"/>
          </w:tcPr>
          <w:p w:rsidR="007D1BB6" w:rsidRDefault="007D1BB6" w:rsidP="00E83CE2">
            <w:pPr>
              <w:tabs>
                <w:tab w:val="left" w:pos="1523"/>
              </w:tabs>
              <w:spacing w:line="240" w:lineRule="auto"/>
              <w:ind w:right="72"/>
              <w:jc w:val="right"/>
              <w:rPr>
                <w:szCs w:val="18"/>
              </w:rPr>
            </w:pPr>
            <w:r>
              <w:rPr>
                <w:szCs w:val="18"/>
              </w:rPr>
              <w:t>2.900</w:t>
            </w:r>
          </w:p>
        </w:tc>
      </w:tr>
      <w:tr w:rsidR="007D1BB6" w:rsidRPr="00795FE8" w:rsidTr="00E83CE2">
        <w:tc>
          <w:tcPr>
            <w:tcW w:w="3470" w:type="pct"/>
          </w:tcPr>
          <w:p w:rsidR="007D1BB6" w:rsidRPr="00795FE8" w:rsidRDefault="007D1BB6" w:rsidP="00E83CE2">
            <w:pPr>
              <w:spacing w:line="240" w:lineRule="auto"/>
              <w:rPr>
                <w:szCs w:val="18"/>
              </w:rPr>
            </w:pPr>
            <w:r>
              <w:rPr>
                <w:szCs w:val="18"/>
              </w:rPr>
              <w:t>Afghanistan-project en project “access to seeds”</w:t>
            </w:r>
          </w:p>
        </w:tc>
        <w:tc>
          <w:tcPr>
            <w:tcW w:w="652" w:type="pct"/>
          </w:tcPr>
          <w:p w:rsidR="007D1BB6" w:rsidRPr="00795FE8" w:rsidRDefault="007D1BB6" w:rsidP="00E83CE2">
            <w:pPr>
              <w:spacing w:line="240" w:lineRule="auto"/>
              <w:jc w:val="right"/>
              <w:rPr>
                <w:szCs w:val="18"/>
              </w:rPr>
            </w:pPr>
            <w:r>
              <w:rPr>
                <w:szCs w:val="18"/>
              </w:rPr>
              <w:t>16</w:t>
            </w:r>
          </w:p>
        </w:tc>
        <w:tc>
          <w:tcPr>
            <w:tcW w:w="878" w:type="pct"/>
          </w:tcPr>
          <w:p w:rsidR="007D1BB6" w:rsidRPr="00795FE8" w:rsidRDefault="007D1BB6" w:rsidP="00E83CE2">
            <w:pPr>
              <w:tabs>
                <w:tab w:val="left" w:pos="1523"/>
              </w:tabs>
              <w:spacing w:line="240" w:lineRule="auto"/>
              <w:ind w:right="72"/>
              <w:jc w:val="right"/>
              <w:rPr>
                <w:szCs w:val="18"/>
              </w:rPr>
            </w:pPr>
            <w:r>
              <w:rPr>
                <w:szCs w:val="18"/>
              </w:rPr>
              <w:t>7.386</w:t>
            </w:r>
          </w:p>
        </w:tc>
      </w:tr>
      <w:tr w:rsidR="007D1BB6" w:rsidRPr="00795FE8" w:rsidTr="00E83CE2">
        <w:tc>
          <w:tcPr>
            <w:tcW w:w="3470" w:type="pct"/>
          </w:tcPr>
          <w:p w:rsidR="007D1BB6" w:rsidRPr="00795FE8" w:rsidRDefault="007D1BB6" w:rsidP="00E83CE2">
            <w:pPr>
              <w:spacing w:line="240" w:lineRule="auto"/>
              <w:rPr>
                <w:szCs w:val="18"/>
              </w:rPr>
            </w:pPr>
            <w:r>
              <w:rPr>
                <w:szCs w:val="18"/>
              </w:rPr>
              <w:t>Projecten energietransitie</w:t>
            </w:r>
          </w:p>
        </w:tc>
        <w:tc>
          <w:tcPr>
            <w:tcW w:w="652" w:type="pct"/>
          </w:tcPr>
          <w:p w:rsidR="007D1BB6" w:rsidRPr="00795FE8" w:rsidRDefault="007D1BB6" w:rsidP="00E83CE2">
            <w:pPr>
              <w:spacing w:line="240" w:lineRule="auto"/>
              <w:jc w:val="right"/>
              <w:rPr>
                <w:szCs w:val="18"/>
              </w:rPr>
            </w:pPr>
            <w:r>
              <w:rPr>
                <w:szCs w:val="18"/>
              </w:rPr>
              <w:t>16</w:t>
            </w:r>
          </w:p>
        </w:tc>
        <w:tc>
          <w:tcPr>
            <w:tcW w:w="878" w:type="pct"/>
          </w:tcPr>
          <w:p w:rsidR="007D1BB6" w:rsidRPr="00795FE8" w:rsidRDefault="007D1BB6" w:rsidP="00E83CE2">
            <w:pPr>
              <w:tabs>
                <w:tab w:val="left" w:pos="1523"/>
              </w:tabs>
              <w:spacing w:line="240" w:lineRule="auto"/>
              <w:ind w:right="72"/>
              <w:jc w:val="right"/>
              <w:rPr>
                <w:szCs w:val="18"/>
              </w:rPr>
            </w:pPr>
            <w:r>
              <w:rPr>
                <w:szCs w:val="18"/>
              </w:rPr>
              <w:t>3.150</w:t>
            </w:r>
          </w:p>
        </w:tc>
      </w:tr>
      <w:tr w:rsidR="007D1BB6" w:rsidRPr="00795FE8" w:rsidTr="00E83CE2">
        <w:tc>
          <w:tcPr>
            <w:tcW w:w="3470" w:type="pct"/>
          </w:tcPr>
          <w:p w:rsidR="007D1BB6" w:rsidRPr="00795FE8" w:rsidRDefault="007D1BB6" w:rsidP="00E83CE2">
            <w:pPr>
              <w:spacing w:line="240" w:lineRule="auto"/>
              <w:rPr>
                <w:szCs w:val="18"/>
              </w:rPr>
            </w:pPr>
            <w:r>
              <w:rPr>
                <w:szCs w:val="18"/>
              </w:rPr>
              <w:t>Ontvangsten Dienst Landbouwkundig Onderzoek (DLO)</w:t>
            </w:r>
          </w:p>
        </w:tc>
        <w:tc>
          <w:tcPr>
            <w:tcW w:w="652" w:type="pct"/>
          </w:tcPr>
          <w:p w:rsidR="007D1BB6" w:rsidRPr="00795FE8" w:rsidRDefault="007D1BB6" w:rsidP="00E83CE2">
            <w:pPr>
              <w:spacing w:line="240" w:lineRule="auto"/>
              <w:jc w:val="right"/>
              <w:rPr>
                <w:szCs w:val="18"/>
              </w:rPr>
            </w:pPr>
            <w:r>
              <w:rPr>
                <w:szCs w:val="18"/>
              </w:rPr>
              <w:t>16</w:t>
            </w:r>
          </w:p>
        </w:tc>
        <w:tc>
          <w:tcPr>
            <w:tcW w:w="878" w:type="pct"/>
          </w:tcPr>
          <w:p w:rsidR="007D1BB6" w:rsidRPr="00795FE8" w:rsidRDefault="007D1BB6" w:rsidP="00E83CE2">
            <w:pPr>
              <w:tabs>
                <w:tab w:val="left" w:pos="1523"/>
              </w:tabs>
              <w:spacing w:line="240" w:lineRule="auto"/>
              <w:ind w:right="72"/>
              <w:jc w:val="right"/>
              <w:rPr>
                <w:szCs w:val="18"/>
              </w:rPr>
            </w:pPr>
            <w:r>
              <w:rPr>
                <w:szCs w:val="18"/>
              </w:rPr>
              <w:t>2.789</w:t>
            </w:r>
          </w:p>
        </w:tc>
      </w:tr>
      <w:tr w:rsidR="007D1BB6" w:rsidRPr="00795FE8" w:rsidTr="00E83CE2">
        <w:tc>
          <w:tcPr>
            <w:tcW w:w="3470" w:type="pct"/>
          </w:tcPr>
          <w:p w:rsidR="007D1BB6" w:rsidRPr="00795FE8" w:rsidRDefault="007D1BB6" w:rsidP="00E83CE2">
            <w:pPr>
              <w:spacing w:line="240" w:lineRule="auto"/>
              <w:rPr>
                <w:szCs w:val="18"/>
              </w:rPr>
            </w:pPr>
            <w:r>
              <w:rPr>
                <w:szCs w:val="18"/>
              </w:rPr>
              <w:t>Landinrichtingsrente</w:t>
            </w:r>
          </w:p>
        </w:tc>
        <w:tc>
          <w:tcPr>
            <w:tcW w:w="652" w:type="pct"/>
          </w:tcPr>
          <w:p w:rsidR="007D1BB6" w:rsidRPr="00795FE8" w:rsidRDefault="007D1BB6" w:rsidP="00E83CE2">
            <w:pPr>
              <w:spacing w:line="240" w:lineRule="auto"/>
              <w:jc w:val="right"/>
              <w:rPr>
                <w:szCs w:val="18"/>
              </w:rPr>
            </w:pPr>
            <w:r>
              <w:rPr>
                <w:szCs w:val="18"/>
              </w:rPr>
              <w:t>18</w:t>
            </w:r>
          </w:p>
        </w:tc>
        <w:tc>
          <w:tcPr>
            <w:tcW w:w="878" w:type="pct"/>
          </w:tcPr>
          <w:p w:rsidR="007D1BB6" w:rsidRPr="00795FE8" w:rsidRDefault="007D1BB6" w:rsidP="00E83CE2">
            <w:pPr>
              <w:tabs>
                <w:tab w:val="left" w:pos="1523"/>
              </w:tabs>
              <w:spacing w:line="240" w:lineRule="auto"/>
              <w:ind w:right="72"/>
              <w:jc w:val="right"/>
              <w:rPr>
                <w:szCs w:val="18"/>
              </w:rPr>
            </w:pPr>
            <w:r>
              <w:rPr>
                <w:szCs w:val="18"/>
              </w:rPr>
              <w:t>3.034</w:t>
            </w:r>
          </w:p>
        </w:tc>
      </w:tr>
      <w:tr w:rsidR="007D1BB6" w:rsidRPr="00795FE8" w:rsidTr="00E83CE2">
        <w:tc>
          <w:tcPr>
            <w:tcW w:w="3470" w:type="pct"/>
          </w:tcPr>
          <w:p w:rsidR="007D1BB6" w:rsidRPr="00795FE8" w:rsidRDefault="007D1BB6" w:rsidP="00E83CE2">
            <w:pPr>
              <w:spacing w:line="240" w:lineRule="auto"/>
              <w:rPr>
                <w:szCs w:val="18"/>
              </w:rPr>
            </w:pPr>
            <w:r>
              <w:rPr>
                <w:szCs w:val="18"/>
              </w:rPr>
              <w:t>Overige mutaties</w:t>
            </w:r>
          </w:p>
        </w:tc>
        <w:tc>
          <w:tcPr>
            <w:tcW w:w="652" w:type="pct"/>
          </w:tcPr>
          <w:p w:rsidR="007D1BB6" w:rsidRPr="00795FE8" w:rsidRDefault="007D1BB6" w:rsidP="00E83CE2">
            <w:pPr>
              <w:spacing w:line="240" w:lineRule="auto"/>
              <w:jc w:val="right"/>
              <w:rPr>
                <w:szCs w:val="18"/>
              </w:rPr>
            </w:pPr>
            <w:r>
              <w:rPr>
                <w:szCs w:val="18"/>
              </w:rPr>
              <w:t>Div.</w:t>
            </w:r>
          </w:p>
        </w:tc>
        <w:tc>
          <w:tcPr>
            <w:tcW w:w="878" w:type="pct"/>
          </w:tcPr>
          <w:p w:rsidR="007D1BB6" w:rsidRPr="00795FE8" w:rsidRDefault="007D1BB6" w:rsidP="00E83CE2">
            <w:pPr>
              <w:tabs>
                <w:tab w:val="left" w:pos="1523"/>
              </w:tabs>
              <w:spacing w:line="240" w:lineRule="auto"/>
              <w:ind w:right="72"/>
              <w:jc w:val="right"/>
              <w:rPr>
                <w:szCs w:val="18"/>
              </w:rPr>
            </w:pPr>
            <w:r>
              <w:rPr>
                <w:szCs w:val="18"/>
              </w:rPr>
              <w:t>-516</w:t>
            </w:r>
          </w:p>
        </w:tc>
      </w:tr>
      <w:tr w:rsidR="007D1BB6" w:rsidRPr="00795FE8" w:rsidTr="00E83CE2">
        <w:tc>
          <w:tcPr>
            <w:tcW w:w="3470" w:type="pct"/>
          </w:tcPr>
          <w:p w:rsidR="007D1BB6" w:rsidRPr="00F100E0" w:rsidRDefault="007D1BB6" w:rsidP="00E83CE2">
            <w:pPr>
              <w:spacing w:line="240" w:lineRule="auto"/>
              <w:rPr>
                <w:b/>
                <w:szCs w:val="18"/>
              </w:rPr>
            </w:pPr>
            <w:r>
              <w:rPr>
                <w:b/>
                <w:szCs w:val="18"/>
              </w:rPr>
              <w:t>Totaal</w:t>
            </w:r>
          </w:p>
        </w:tc>
        <w:tc>
          <w:tcPr>
            <w:tcW w:w="652" w:type="pct"/>
          </w:tcPr>
          <w:p w:rsidR="007D1BB6" w:rsidRPr="00795FE8" w:rsidRDefault="007D1BB6" w:rsidP="00E83CE2">
            <w:pPr>
              <w:spacing w:line="240" w:lineRule="auto"/>
              <w:jc w:val="right"/>
              <w:rPr>
                <w:szCs w:val="18"/>
              </w:rPr>
            </w:pPr>
          </w:p>
        </w:tc>
        <w:tc>
          <w:tcPr>
            <w:tcW w:w="878" w:type="pct"/>
          </w:tcPr>
          <w:p w:rsidR="007D1BB6" w:rsidRPr="00F100E0" w:rsidRDefault="007D1BB6" w:rsidP="00E83CE2">
            <w:pPr>
              <w:tabs>
                <w:tab w:val="left" w:pos="1345"/>
              </w:tabs>
              <w:spacing w:line="240" w:lineRule="auto"/>
              <w:ind w:right="70"/>
              <w:jc w:val="right"/>
              <w:rPr>
                <w:b/>
                <w:szCs w:val="18"/>
              </w:rPr>
            </w:pPr>
            <w:r w:rsidRPr="00F100E0">
              <w:rPr>
                <w:b/>
                <w:szCs w:val="18"/>
              </w:rPr>
              <w:t>-4.925</w:t>
            </w:r>
          </w:p>
        </w:tc>
      </w:tr>
      <w:tr w:rsidR="007D1BB6" w:rsidRPr="00795FE8" w:rsidTr="00E83CE2">
        <w:tc>
          <w:tcPr>
            <w:tcW w:w="3470" w:type="pct"/>
          </w:tcPr>
          <w:p w:rsidR="007D1BB6" w:rsidRPr="00795FE8" w:rsidRDefault="007D1BB6" w:rsidP="00E83CE2">
            <w:pPr>
              <w:spacing w:line="240" w:lineRule="auto"/>
              <w:rPr>
                <w:szCs w:val="18"/>
              </w:rPr>
            </w:pPr>
          </w:p>
        </w:tc>
        <w:tc>
          <w:tcPr>
            <w:tcW w:w="652" w:type="pct"/>
          </w:tcPr>
          <w:p w:rsidR="007D1BB6" w:rsidRPr="00795FE8" w:rsidRDefault="007D1BB6" w:rsidP="00E83CE2">
            <w:pPr>
              <w:spacing w:line="240" w:lineRule="auto"/>
              <w:jc w:val="right"/>
              <w:rPr>
                <w:szCs w:val="18"/>
              </w:rPr>
            </w:pPr>
          </w:p>
        </w:tc>
        <w:tc>
          <w:tcPr>
            <w:tcW w:w="878" w:type="pct"/>
          </w:tcPr>
          <w:p w:rsidR="007D1BB6" w:rsidRPr="00795FE8" w:rsidRDefault="007D1BB6" w:rsidP="00E83CE2">
            <w:pPr>
              <w:tabs>
                <w:tab w:val="left" w:pos="1345"/>
              </w:tabs>
              <w:spacing w:line="240" w:lineRule="auto"/>
              <w:ind w:right="70"/>
              <w:jc w:val="right"/>
              <w:rPr>
                <w:szCs w:val="18"/>
              </w:rPr>
            </w:pPr>
          </w:p>
        </w:tc>
      </w:tr>
      <w:tr w:rsidR="007D1BB6" w:rsidRPr="00795FE8" w:rsidTr="00E83CE2">
        <w:tc>
          <w:tcPr>
            <w:tcW w:w="3470" w:type="pct"/>
          </w:tcPr>
          <w:p w:rsidR="007D1BB6" w:rsidRPr="00795FE8" w:rsidRDefault="007D1BB6" w:rsidP="00E83CE2">
            <w:pPr>
              <w:spacing w:line="240" w:lineRule="auto"/>
              <w:rPr>
                <w:b/>
                <w:szCs w:val="18"/>
              </w:rPr>
            </w:pPr>
            <w:r w:rsidRPr="00795FE8">
              <w:rPr>
                <w:b/>
                <w:bCs/>
                <w:szCs w:val="18"/>
              </w:rPr>
              <w:t xml:space="preserve">Stand na 2e suppletoire begroting 2014 </w:t>
            </w:r>
          </w:p>
        </w:tc>
        <w:tc>
          <w:tcPr>
            <w:tcW w:w="652" w:type="pct"/>
          </w:tcPr>
          <w:p w:rsidR="007D1BB6" w:rsidRPr="00795FE8" w:rsidRDefault="007D1BB6" w:rsidP="00E83CE2">
            <w:pPr>
              <w:spacing w:line="240" w:lineRule="auto"/>
              <w:jc w:val="right"/>
              <w:rPr>
                <w:b/>
                <w:szCs w:val="18"/>
              </w:rPr>
            </w:pPr>
          </w:p>
        </w:tc>
        <w:tc>
          <w:tcPr>
            <w:tcW w:w="878" w:type="pct"/>
          </w:tcPr>
          <w:p w:rsidR="007D1BB6" w:rsidRPr="00795FE8" w:rsidRDefault="007D1BB6" w:rsidP="00E83CE2">
            <w:pPr>
              <w:spacing w:line="240" w:lineRule="auto"/>
              <w:jc w:val="right"/>
              <w:rPr>
                <w:b/>
                <w:szCs w:val="18"/>
              </w:rPr>
            </w:pPr>
            <w:r w:rsidRPr="00795FE8">
              <w:rPr>
                <w:b/>
                <w:szCs w:val="18"/>
              </w:rPr>
              <w:t>11.791.751</w:t>
            </w:r>
          </w:p>
        </w:tc>
      </w:tr>
    </w:tbl>
    <w:p w:rsidR="007D1BB6" w:rsidRPr="00795FE8" w:rsidRDefault="007D1BB6" w:rsidP="007D1BB6">
      <w:pPr>
        <w:pStyle w:val="Kop4"/>
        <w:spacing w:before="0"/>
        <w:rPr>
          <w:b w:val="0"/>
          <w:i w:val="0"/>
          <w:szCs w:val="18"/>
        </w:rPr>
      </w:pPr>
    </w:p>
    <w:p w:rsidR="007D1BB6" w:rsidRPr="00795FE8" w:rsidRDefault="007D1BB6" w:rsidP="007D1BB6">
      <w:pPr>
        <w:rPr>
          <w:i/>
          <w:szCs w:val="18"/>
        </w:rPr>
      </w:pPr>
      <w:r w:rsidRPr="00795FE8">
        <w:rPr>
          <w:i/>
          <w:szCs w:val="18"/>
        </w:rPr>
        <w:t>ROM’s</w:t>
      </w:r>
    </w:p>
    <w:p w:rsidR="007D1BB6" w:rsidRDefault="007D1BB6" w:rsidP="007D1BB6">
      <w:r>
        <w:t xml:space="preserve">De voorgenomen herschikking van kapitaal van de  Regionale Ontwikkelingsmaatschappijen (ROM’s) zal niet  in 2014 plaatsvinden, waardoor er geen ontvangsten van de ROM’s plaatsvinden.  </w:t>
      </w:r>
    </w:p>
    <w:p w:rsidR="007D1BB6" w:rsidRPr="00795FE8" w:rsidRDefault="007D1BB6" w:rsidP="007D1BB6">
      <w:pPr>
        <w:rPr>
          <w:i/>
          <w:szCs w:val="18"/>
        </w:rPr>
      </w:pPr>
    </w:p>
    <w:p w:rsidR="007D1BB6" w:rsidRPr="00795FE8" w:rsidRDefault="007D1BB6" w:rsidP="007D1BB6">
      <w:pPr>
        <w:rPr>
          <w:i/>
          <w:szCs w:val="18"/>
        </w:rPr>
      </w:pPr>
      <w:r w:rsidRPr="00795FE8">
        <w:rPr>
          <w:i/>
          <w:szCs w:val="18"/>
        </w:rPr>
        <w:t>Garantiefaciliteit Scheepnieuwbouwfinanciering (GSF)</w:t>
      </w:r>
    </w:p>
    <w:p w:rsidR="007D1BB6" w:rsidRDefault="007D1BB6" w:rsidP="007D1BB6">
      <w:r>
        <w:t xml:space="preserve">Vanwege het beperkte gebruik van de Garantiefaciliteit Scheepsnieuwbouwfinanciering (GSF) worden de ontvangsten naar beneden bijgesteld. </w:t>
      </w:r>
    </w:p>
    <w:p w:rsidR="007D1BB6" w:rsidRDefault="007D1BB6" w:rsidP="007D1BB6">
      <w:pPr>
        <w:rPr>
          <w:i/>
          <w:szCs w:val="18"/>
        </w:rPr>
      </w:pPr>
    </w:p>
    <w:p w:rsidR="007D1BB6" w:rsidRDefault="007D1BB6" w:rsidP="007D1BB6">
      <w:pPr>
        <w:rPr>
          <w:i/>
          <w:szCs w:val="18"/>
        </w:rPr>
      </w:pPr>
      <w:r>
        <w:rPr>
          <w:i/>
          <w:szCs w:val="18"/>
        </w:rPr>
        <w:t>Garantie Ondernemingsfinanciering (GO)</w:t>
      </w:r>
    </w:p>
    <w:p w:rsidR="007D1BB6" w:rsidRDefault="007D1BB6" w:rsidP="007D1BB6">
      <w:r>
        <w:t xml:space="preserve">Tegenover lagere premieontvangsten van € 3 mln vanwege de lager dan geraamde benutting in de afgelopen jaren staat een verhoging van de raming als gevolg van een onttrekking uit de begrotingsreserve voor de GO van € 9 mln ter dekking van de verwachte schades. Per saldo is sprake van € 6 mln hogere ontvangsten. </w:t>
      </w:r>
    </w:p>
    <w:p w:rsidR="007D1BB6" w:rsidRDefault="007D1BB6" w:rsidP="007D1BB6">
      <w:pPr>
        <w:rPr>
          <w:i/>
          <w:szCs w:val="18"/>
        </w:rPr>
      </w:pPr>
    </w:p>
    <w:p w:rsidR="007D1BB6" w:rsidRDefault="007D1BB6" w:rsidP="007D1BB6">
      <w:pPr>
        <w:rPr>
          <w:i/>
          <w:szCs w:val="18"/>
        </w:rPr>
      </w:pPr>
      <w:r>
        <w:rPr>
          <w:i/>
          <w:szCs w:val="18"/>
        </w:rPr>
        <w:t>Ontvangsten RVO</w:t>
      </w:r>
    </w:p>
    <w:p w:rsidR="007D1BB6" w:rsidRPr="00AF587C" w:rsidRDefault="007D1BB6" w:rsidP="007D1BB6">
      <w:pPr>
        <w:rPr>
          <w:szCs w:val="18"/>
        </w:rPr>
      </w:pPr>
      <w:r>
        <w:rPr>
          <w:szCs w:val="18"/>
        </w:rPr>
        <w:t>De hogere ontvangsten houden verband met verrekeningen met het agentschap RVO.</w:t>
      </w:r>
    </w:p>
    <w:p w:rsidR="007D1BB6" w:rsidRDefault="007D1BB6" w:rsidP="007D1BB6">
      <w:pPr>
        <w:rPr>
          <w:i/>
          <w:szCs w:val="18"/>
        </w:rPr>
      </w:pPr>
    </w:p>
    <w:p w:rsidR="007D1BB6" w:rsidRDefault="007D1BB6" w:rsidP="007D1BB6">
      <w:pPr>
        <w:rPr>
          <w:i/>
          <w:szCs w:val="18"/>
        </w:rPr>
      </w:pPr>
      <w:r>
        <w:rPr>
          <w:i/>
          <w:szCs w:val="18"/>
        </w:rPr>
        <w:t>Afghanistan-project en project “acces to seeds”</w:t>
      </w:r>
    </w:p>
    <w:p w:rsidR="007D1BB6" w:rsidRPr="00CB45CF" w:rsidRDefault="007D1BB6" w:rsidP="007D1BB6">
      <w:pPr>
        <w:rPr>
          <w:rFonts w:cs="Arial"/>
          <w:szCs w:val="18"/>
        </w:rPr>
      </w:pPr>
      <w:r w:rsidRPr="00CB45CF">
        <w:rPr>
          <w:szCs w:val="18"/>
        </w:rPr>
        <w:t>Het Ministerie van Buitenlandse Zaken levert een bijdrage aan een onderzoeksproject in Afghanistan</w:t>
      </w:r>
      <w:r>
        <w:rPr>
          <w:szCs w:val="18"/>
        </w:rPr>
        <w:t xml:space="preserve"> (€ 6,7 mln)</w:t>
      </w:r>
      <w:r w:rsidRPr="00CB45CF">
        <w:rPr>
          <w:szCs w:val="18"/>
        </w:rPr>
        <w:t xml:space="preserve">. Dit onderzoek heeft als doel </w:t>
      </w:r>
      <w:r w:rsidRPr="00CB45CF">
        <w:rPr>
          <w:rFonts w:cs="Arial"/>
          <w:szCs w:val="18"/>
        </w:rPr>
        <w:t>landbouwontwikkeling in Afghanistan te bevorderen.</w:t>
      </w:r>
      <w:r>
        <w:rPr>
          <w:rFonts w:cs="Arial"/>
          <w:szCs w:val="18"/>
        </w:rPr>
        <w:t xml:space="preserve"> In het kader van het convenant Samenwerking op het gebied van voedselzekerheid levert het Ministerie van Buitenlandse Zaken een bijdrage voor het project “access to seeds” (€ 0,7 mln).</w:t>
      </w:r>
    </w:p>
    <w:p w:rsidR="007D1BB6" w:rsidRDefault="007D1BB6" w:rsidP="007D1BB6">
      <w:pPr>
        <w:rPr>
          <w:szCs w:val="18"/>
        </w:rPr>
      </w:pPr>
    </w:p>
    <w:p w:rsidR="007D1BB6" w:rsidRDefault="007D1BB6" w:rsidP="007D1BB6">
      <w:pPr>
        <w:rPr>
          <w:i/>
          <w:szCs w:val="18"/>
        </w:rPr>
      </w:pPr>
      <w:r>
        <w:rPr>
          <w:i/>
          <w:szCs w:val="18"/>
        </w:rPr>
        <w:t>Projecten energietransitie</w:t>
      </w:r>
    </w:p>
    <w:p w:rsidR="007D1BB6" w:rsidRPr="00556069" w:rsidRDefault="007D1BB6" w:rsidP="007D1BB6">
      <w:pPr>
        <w:rPr>
          <w:szCs w:val="18"/>
        </w:rPr>
      </w:pPr>
      <w:r w:rsidRPr="00556069">
        <w:rPr>
          <w:szCs w:val="18"/>
        </w:rPr>
        <w:t>In verband met een afrekening van de bijdrage van het Productschap Tuinbouw (PT) aan energieregelingen tot en met 2009 wordt de ontvangstenbegroting met € 3,2 mln verhoogd. Deze ontvangsten worden ingezet voor de overnamekosten door EZ van het PT-aandeel in het Stallingsbedrijf Glastuinbouw Nederland (SGN).</w:t>
      </w:r>
    </w:p>
    <w:p w:rsidR="007D1BB6" w:rsidRDefault="007D1BB6" w:rsidP="007D1BB6">
      <w:pPr>
        <w:rPr>
          <w:szCs w:val="18"/>
        </w:rPr>
      </w:pPr>
    </w:p>
    <w:p w:rsidR="007D1BB6" w:rsidRDefault="007D1BB6" w:rsidP="007D1BB6">
      <w:pPr>
        <w:rPr>
          <w:i/>
          <w:szCs w:val="18"/>
        </w:rPr>
      </w:pPr>
      <w:r>
        <w:rPr>
          <w:i/>
          <w:szCs w:val="18"/>
        </w:rPr>
        <w:t>Ontvangsten Dienst Landbouwkundig Onderzoek (DLO)</w:t>
      </w:r>
    </w:p>
    <w:p w:rsidR="007D1BB6" w:rsidRDefault="007D1BB6" w:rsidP="007D1BB6">
      <w:pPr>
        <w:rPr>
          <w:szCs w:val="18"/>
        </w:rPr>
      </w:pPr>
      <w:r>
        <w:rPr>
          <w:szCs w:val="18"/>
        </w:rPr>
        <w:t>De hogere ontvangsten houden verband met  meer aflossingen van aan DLO verstrekte leningen en  hogere bijdragen van derden voor onderzoeksprojecten die door EZ aan DLO worden verstrekt.</w:t>
      </w:r>
    </w:p>
    <w:p w:rsidR="007D1BB6" w:rsidRDefault="007D1BB6" w:rsidP="007D1BB6">
      <w:pPr>
        <w:rPr>
          <w:szCs w:val="18"/>
        </w:rPr>
      </w:pPr>
    </w:p>
    <w:p w:rsidR="007D1BB6" w:rsidRDefault="007D1BB6" w:rsidP="007D1BB6">
      <w:pPr>
        <w:rPr>
          <w:i/>
          <w:szCs w:val="18"/>
        </w:rPr>
      </w:pPr>
      <w:r>
        <w:rPr>
          <w:i/>
          <w:szCs w:val="18"/>
        </w:rPr>
        <w:t>Landinrichtingsrente</w:t>
      </w:r>
    </w:p>
    <w:p w:rsidR="007D1BB6" w:rsidRPr="00EE2E43" w:rsidRDefault="007D1BB6" w:rsidP="007D1BB6">
      <w:pPr>
        <w:rPr>
          <w:szCs w:val="18"/>
        </w:rPr>
      </w:pPr>
      <w:bookmarkStart w:id="12" w:name="_Toc403636854"/>
      <w:r>
        <w:rPr>
          <w:szCs w:val="18"/>
        </w:rPr>
        <w:t>De hogere landinrichtingsrente houdt verband met het feit dat in 2013 vertraging is ontstaan bij het innen van de landinrichtingsrente. De betreffende bedragen zijn in 2014 ontvangen.</w:t>
      </w:r>
    </w:p>
    <w:p w:rsidR="007D1BB6" w:rsidRPr="00D641E6" w:rsidRDefault="007D1BB6" w:rsidP="007D1BB6">
      <w:pPr>
        <w:pStyle w:val="Kop2"/>
        <w:spacing w:line="240" w:lineRule="auto"/>
        <w:rPr>
          <w:i w:val="0"/>
          <w:sz w:val="22"/>
          <w:szCs w:val="22"/>
        </w:rPr>
      </w:pPr>
      <w:bookmarkStart w:id="13" w:name="_Toc404767605"/>
      <w:r w:rsidRPr="00D641E6">
        <w:rPr>
          <w:i w:val="0"/>
          <w:sz w:val="22"/>
          <w:szCs w:val="22"/>
        </w:rPr>
        <w:lastRenderedPageBreak/>
        <w:t xml:space="preserve">3. </w:t>
      </w:r>
      <w:r w:rsidRPr="00D641E6">
        <w:rPr>
          <w:i w:val="0"/>
          <w:sz w:val="22"/>
          <w:szCs w:val="22"/>
        </w:rPr>
        <w:tab/>
        <w:t>De beleidsartikelen</w:t>
      </w:r>
      <w:bookmarkEnd w:id="12"/>
      <w:bookmarkEnd w:id="13"/>
    </w:p>
    <w:p w:rsidR="007D1BB6" w:rsidRDefault="007D1BB6" w:rsidP="007D1BB6">
      <w:pPr>
        <w:rPr>
          <w:b/>
        </w:rPr>
      </w:pPr>
    </w:p>
    <w:p w:rsidR="007D1BB6" w:rsidRPr="00E622CA" w:rsidRDefault="007D1BB6" w:rsidP="007D1BB6">
      <w:pPr>
        <w:rPr>
          <w:b/>
        </w:rPr>
      </w:pPr>
      <w:r w:rsidRPr="00E622CA">
        <w:rPr>
          <w:b/>
        </w:rPr>
        <w:t xml:space="preserve">Budgettaire gevolgen van beleid, </w:t>
      </w:r>
    </w:p>
    <w:p w:rsidR="007D1BB6" w:rsidRDefault="007D1BB6" w:rsidP="007D1BB6">
      <w:pPr>
        <w:rPr>
          <w:b/>
        </w:rPr>
      </w:pPr>
    </w:p>
    <w:p w:rsidR="007D1BB6" w:rsidRPr="00250A1F" w:rsidRDefault="007D1BB6" w:rsidP="007D1BB6">
      <w:pPr>
        <w:pStyle w:val="Kop3"/>
        <w:spacing w:line="240" w:lineRule="auto"/>
        <w:rPr>
          <w:sz w:val="20"/>
          <w:szCs w:val="20"/>
        </w:rPr>
      </w:pPr>
      <w:bookmarkStart w:id="14" w:name="_Toc404767606"/>
      <w:r w:rsidRPr="00250A1F">
        <w:rPr>
          <w:sz w:val="20"/>
          <w:szCs w:val="20"/>
        </w:rPr>
        <w:t xml:space="preserve">Beleidsartikel 11 </w:t>
      </w:r>
      <w:bookmarkStart w:id="15" w:name="_Toc334101834"/>
      <w:bookmarkStart w:id="16" w:name="_Toc364342591"/>
      <w:r w:rsidRPr="00250A1F">
        <w:rPr>
          <w:sz w:val="20"/>
          <w:szCs w:val="20"/>
        </w:rPr>
        <w:t>Goed functionerende economie en markten</w:t>
      </w:r>
      <w:bookmarkEnd w:id="14"/>
      <w:bookmarkEnd w:id="15"/>
      <w:bookmarkEnd w:id="16"/>
      <w:r w:rsidRPr="00250A1F">
        <w:rPr>
          <w:sz w:val="20"/>
          <w:szCs w:val="20"/>
        </w:rPr>
        <w:t xml:space="preserve"> </w:t>
      </w:r>
    </w:p>
    <w:p w:rsidR="007D1BB6" w:rsidRDefault="007D1BB6" w:rsidP="007D1BB6"/>
    <w:p w:rsidR="007D1BB6" w:rsidRPr="0007474E" w:rsidRDefault="007D1BB6" w:rsidP="007D1BB6">
      <w:pPr>
        <w:rPr>
          <w:i/>
        </w:rPr>
      </w:pPr>
      <w:r w:rsidRPr="0007474E">
        <w:rPr>
          <w:i/>
        </w:rPr>
        <w:t>Bedragen x € 1.000</w:t>
      </w:r>
    </w:p>
    <w:tbl>
      <w:tblPr>
        <w:tblStyle w:val="Professioneletabel"/>
        <w:tblW w:w="5000" w:type="pct"/>
        <w:tblLook w:val="0000" w:firstRow="0" w:lastRow="0" w:firstColumn="0" w:lastColumn="0" w:noHBand="0" w:noVBand="0"/>
      </w:tblPr>
      <w:tblGrid>
        <w:gridCol w:w="2799"/>
        <w:gridCol w:w="1998"/>
        <w:gridCol w:w="1497"/>
        <w:gridCol w:w="1497"/>
        <w:gridCol w:w="1495"/>
      </w:tblGrid>
      <w:tr w:rsidR="007D1BB6" w:rsidRPr="00CC665F" w:rsidTr="00E83CE2">
        <w:tc>
          <w:tcPr>
            <w:tcW w:w="1507" w:type="pct"/>
          </w:tcPr>
          <w:p w:rsidR="007D1BB6" w:rsidRPr="00CC665F" w:rsidRDefault="007D1BB6" w:rsidP="00E83CE2">
            <w:pPr>
              <w:spacing w:line="240" w:lineRule="auto"/>
              <w:rPr>
                <w:b/>
                <w:bCs/>
              </w:rPr>
            </w:pPr>
          </w:p>
        </w:tc>
        <w:tc>
          <w:tcPr>
            <w:tcW w:w="1076" w:type="pct"/>
          </w:tcPr>
          <w:p w:rsidR="007D1BB6" w:rsidRPr="00CC665F" w:rsidRDefault="007D1BB6" w:rsidP="00E83CE2">
            <w:pPr>
              <w:spacing w:line="240" w:lineRule="auto"/>
              <w:jc w:val="center"/>
              <w:rPr>
                <w:bCs/>
              </w:rPr>
            </w:pPr>
            <w:r w:rsidRPr="00CC665F">
              <w:rPr>
                <w:bCs/>
              </w:rPr>
              <w:t>Stand</w:t>
            </w:r>
            <w:r>
              <w:rPr>
                <w:bCs/>
              </w:rPr>
              <w:t xml:space="preserve"> </w:t>
            </w:r>
            <w:r w:rsidRPr="00CC665F">
              <w:rPr>
                <w:bCs/>
              </w:rPr>
              <w:t>vastgestelde</w:t>
            </w:r>
            <w:r>
              <w:rPr>
                <w:bCs/>
              </w:rPr>
              <w:t xml:space="preserve"> </w:t>
            </w:r>
            <w:r w:rsidRPr="00CC665F">
              <w:rPr>
                <w:bCs/>
              </w:rPr>
              <w:t>begroting</w:t>
            </w:r>
            <w:r>
              <w:rPr>
                <w:bCs/>
              </w:rPr>
              <w:t xml:space="preserve"> 2014</w:t>
            </w:r>
            <w:r w:rsidRPr="00CC665F">
              <w:rPr>
                <w:bCs/>
              </w:rPr>
              <w:t xml:space="preserve"> </w:t>
            </w:r>
            <w:r>
              <w:rPr>
                <w:bCs/>
              </w:rPr>
              <w:t xml:space="preserve"> </w:t>
            </w:r>
          </w:p>
        </w:tc>
        <w:tc>
          <w:tcPr>
            <w:tcW w:w="806" w:type="pct"/>
          </w:tcPr>
          <w:p w:rsidR="007D1BB6" w:rsidRDefault="007D1BB6" w:rsidP="00E83CE2">
            <w:pPr>
              <w:spacing w:line="240" w:lineRule="auto"/>
              <w:jc w:val="center"/>
              <w:rPr>
                <w:bCs/>
              </w:rPr>
            </w:pPr>
            <w:r>
              <w:rPr>
                <w:bCs/>
              </w:rPr>
              <w:t>Stand</w:t>
            </w:r>
            <w:r w:rsidRPr="00CC665F">
              <w:rPr>
                <w:bCs/>
              </w:rPr>
              <w:t xml:space="preserve"> 1</w:t>
            </w:r>
            <w:r w:rsidRPr="0082474E">
              <w:rPr>
                <w:bCs/>
                <w:vertAlign w:val="superscript"/>
              </w:rPr>
              <w:t>e</w:t>
            </w:r>
            <w:r w:rsidRPr="00CC665F">
              <w:rPr>
                <w:bCs/>
              </w:rPr>
              <w:t xml:space="preserve"> suppletoire begroting</w:t>
            </w:r>
          </w:p>
          <w:p w:rsidR="007D1BB6" w:rsidRDefault="007D1BB6" w:rsidP="00E83CE2">
            <w:pPr>
              <w:spacing w:line="240" w:lineRule="auto"/>
              <w:jc w:val="center"/>
              <w:rPr>
                <w:bCs/>
              </w:rPr>
            </w:pPr>
            <w:r>
              <w:rPr>
                <w:bCs/>
              </w:rPr>
              <w:t>2014</w:t>
            </w:r>
          </w:p>
          <w:p w:rsidR="007D1BB6" w:rsidRPr="00CC665F" w:rsidRDefault="007D1BB6" w:rsidP="00E83CE2">
            <w:pPr>
              <w:spacing w:line="240" w:lineRule="auto"/>
              <w:jc w:val="center"/>
              <w:rPr>
                <w:bCs/>
              </w:rPr>
            </w:pPr>
          </w:p>
        </w:tc>
        <w:tc>
          <w:tcPr>
            <w:tcW w:w="806" w:type="pct"/>
          </w:tcPr>
          <w:p w:rsidR="007D1BB6" w:rsidRDefault="007D1BB6" w:rsidP="00E83CE2">
            <w:pPr>
              <w:spacing w:line="240" w:lineRule="auto"/>
              <w:jc w:val="center"/>
              <w:rPr>
                <w:bCs/>
              </w:rPr>
            </w:pPr>
            <w:r>
              <w:rPr>
                <w:bCs/>
              </w:rPr>
              <w:t>Mutaties 2</w:t>
            </w:r>
            <w:r w:rsidRPr="00CC665F">
              <w:rPr>
                <w:bCs/>
                <w:vertAlign w:val="superscript"/>
              </w:rPr>
              <w:t>e</w:t>
            </w:r>
            <w:r>
              <w:rPr>
                <w:bCs/>
              </w:rPr>
              <w:t xml:space="preserve"> </w:t>
            </w:r>
            <w:r w:rsidRPr="00CC665F">
              <w:rPr>
                <w:bCs/>
              </w:rPr>
              <w:t>suppletoire</w:t>
            </w:r>
            <w:r>
              <w:rPr>
                <w:bCs/>
              </w:rPr>
              <w:t xml:space="preserve"> </w:t>
            </w:r>
            <w:r w:rsidRPr="00CC665F">
              <w:rPr>
                <w:bCs/>
              </w:rPr>
              <w:t>begroting</w:t>
            </w:r>
          </w:p>
          <w:p w:rsidR="007D1BB6" w:rsidRDefault="007D1BB6" w:rsidP="00E83CE2">
            <w:pPr>
              <w:spacing w:line="240" w:lineRule="auto"/>
              <w:jc w:val="center"/>
              <w:rPr>
                <w:bCs/>
              </w:rPr>
            </w:pPr>
            <w:r>
              <w:rPr>
                <w:bCs/>
              </w:rPr>
              <w:t>2014</w:t>
            </w:r>
          </w:p>
          <w:p w:rsidR="007D1BB6" w:rsidRPr="00CC665F" w:rsidRDefault="007D1BB6" w:rsidP="00E83CE2">
            <w:pPr>
              <w:spacing w:line="240" w:lineRule="auto"/>
              <w:jc w:val="center"/>
              <w:rPr>
                <w:bCs/>
              </w:rPr>
            </w:pPr>
          </w:p>
        </w:tc>
        <w:tc>
          <w:tcPr>
            <w:tcW w:w="805" w:type="pct"/>
          </w:tcPr>
          <w:p w:rsidR="007D1BB6" w:rsidRDefault="007D1BB6" w:rsidP="00E83CE2">
            <w:pPr>
              <w:spacing w:line="240" w:lineRule="auto"/>
              <w:jc w:val="center"/>
              <w:rPr>
                <w:bCs/>
              </w:rPr>
            </w:pPr>
            <w:r>
              <w:rPr>
                <w:bCs/>
              </w:rPr>
              <w:t>Stand 2</w:t>
            </w:r>
            <w:r w:rsidRPr="0082474E">
              <w:rPr>
                <w:bCs/>
                <w:vertAlign w:val="superscript"/>
              </w:rPr>
              <w:t>e</w:t>
            </w:r>
            <w:r w:rsidRPr="00CC665F">
              <w:rPr>
                <w:bCs/>
              </w:rPr>
              <w:t xml:space="preserve"> suppletoire begroting</w:t>
            </w:r>
          </w:p>
          <w:p w:rsidR="007D1BB6" w:rsidRDefault="007D1BB6" w:rsidP="00E83CE2">
            <w:pPr>
              <w:spacing w:line="240" w:lineRule="auto"/>
              <w:jc w:val="center"/>
              <w:rPr>
                <w:bCs/>
              </w:rPr>
            </w:pPr>
            <w:r>
              <w:rPr>
                <w:bCs/>
              </w:rPr>
              <w:t>2014</w:t>
            </w:r>
          </w:p>
          <w:p w:rsidR="007D1BB6" w:rsidRPr="00CC665F" w:rsidRDefault="007D1BB6" w:rsidP="00E83CE2">
            <w:pPr>
              <w:spacing w:line="240" w:lineRule="auto"/>
              <w:jc w:val="center"/>
              <w:rPr>
                <w:bCs/>
              </w:rPr>
            </w:pPr>
          </w:p>
        </w:tc>
      </w:tr>
      <w:tr w:rsidR="007D1BB6" w:rsidRPr="00CC665F" w:rsidTr="00E83CE2">
        <w:tc>
          <w:tcPr>
            <w:tcW w:w="1507" w:type="pct"/>
          </w:tcPr>
          <w:p w:rsidR="007D1BB6" w:rsidRPr="00CC665F" w:rsidRDefault="007D1BB6" w:rsidP="00E83CE2">
            <w:pPr>
              <w:spacing w:line="240" w:lineRule="auto"/>
              <w:rPr>
                <w:b/>
                <w:bCs/>
              </w:rPr>
            </w:pPr>
          </w:p>
        </w:tc>
        <w:tc>
          <w:tcPr>
            <w:tcW w:w="1076" w:type="pct"/>
          </w:tcPr>
          <w:p w:rsidR="007D1BB6" w:rsidRPr="00CC665F" w:rsidRDefault="007D1BB6" w:rsidP="00E83CE2">
            <w:pPr>
              <w:spacing w:line="240" w:lineRule="auto"/>
              <w:jc w:val="center"/>
              <w:rPr>
                <w:bCs/>
              </w:rPr>
            </w:pPr>
            <w:r w:rsidRPr="00CC665F">
              <w:rPr>
                <w:bCs/>
              </w:rPr>
              <w:t>(1)</w:t>
            </w:r>
          </w:p>
        </w:tc>
        <w:tc>
          <w:tcPr>
            <w:tcW w:w="806" w:type="pct"/>
          </w:tcPr>
          <w:p w:rsidR="007D1BB6" w:rsidRPr="00CC665F" w:rsidRDefault="007D1BB6" w:rsidP="00E83CE2">
            <w:pPr>
              <w:spacing w:line="240" w:lineRule="auto"/>
              <w:jc w:val="center"/>
              <w:rPr>
                <w:bCs/>
              </w:rPr>
            </w:pPr>
            <w:r>
              <w:rPr>
                <w:bCs/>
              </w:rPr>
              <w:t>(2)</w:t>
            </w:r>
          </w:p>
        </w:tc>
        <w:tc>
          <w:tcPr>
            <w:tcW w:w="806" w:type="pct"/>
          </w:tcPr>
          <w:p w:rsidR="007D1BB6" w:rsidRPr="00CC665F" w:rsidRDefault="007D1BB6" w:rsidP="00E83CE2">
            <w:pPr>
              <w:spacing w:line="240" w:lineRule="auto"/>
              <w:jc w:val="center"/>
              <w:rPr>
                <w:bCs/>
              </w:rPr>
            </w:pPr>
            <w:r>
              <w:rPr>
                <w:bCs/>
              </w:rPr>
              <w:t>(3)</w:t>
            </w:r>
          </w:p>
        </w:tc>
        <w:tc>
          <w:tcPr>
            <w:tcW w:w="805" w:type="pct"/>
          </w:tcPr>
          <w:p w:rsidR="007D1BB6" w:rsidRPr="00CC665F" w:rsidRDefault="007D1BB6" w:rsidP="00E83CE2">
            <w:pPr>
              <w:spacing w:line="240" w:lineRule="auto"/>
              <w:jc w:val="center"/>
              <w:rPr>
                <w:bCs/>
              </w:rPr>
            </w:pPr>
            <w:r>
              <w:rPr>
                <w:bCs/>
              </w:rPr>
              <w:t>(4)=(2+3)</w:t>
            </w:r>
          </w:p>
        </w:tc>
      </w:tr>
      <w:tr w:rsidR="007D1BB6" w:rsidRPr="00F53D0E" w:rsidTr="00E83CE2">
        <w:tc>
          <w:tcPr>
            <w:tcW w:w="1507" w:type="pct"/>
          </w:tcPr>
          <w:p w:rsidR="007D1BB6" w:rsidRPr="00F53D0E" w:rsidRDefault="007D1BB6" w:rsidP="00E83CE2">
            <w:pPr>
              <w:spacing w:line="240" w:lineRule="auto"/>
              <w:rPr>
                <w:rFonts w:cs="Arial"/>
                <w:b/>
                <w:bCs/>
                <w:szCs w:val="18"/>
              </w:rPr>
            </w:pPr>
            <w:r w:rsidRPr="00F53D0E">
              <w:rPr>
                <w:rFonts w:cs="Arial"/>
                <w:b/>
                <w:bCs/>
                <w:szCs w:val="18"/>
              </w:rPr>
              <w:t>VERPLICHTINGEN</w:t>
            </w:r>
          </w:p>
        </w:tc>
        <w:tc>
          <w:tcPr>
            <w:tcW w:w="1076" w:type="pct"/>
          </w:tcPr>
          <w:p w:rsidR="007D1BB6" w:rsidRPr="00830B7F" w:rsidRDefault="007D1BB6" w:rsidP="00E83CE2">
            <w:pPr>
              <w:spacing w:line="240" w:lineRule="auto"/>
              <w:jc w:val="right"/>
              <w:rPr>
                <w:rFonts w:cs="Arial"/>
                <w:b/>
                <w:bCs/>
                <w:szCs w:val="18"/>
              </w:rPr>
            </w:pPr>
            <w:r w:rsidRPr="00830B7F">
              <w:rPr>
                <w:rFonts w:cs="Arial"/>
                <w:b/>
                <w:bCs/>
                <w:szCs w:val="18"/>
              </w:rPr>
              <w:t>196.702</w:t>
            </w:r>
          </w:p>
        </w:tc>
        <w:tc>
          <w:tcPr>
            <w:tcW w:w="806" w:type="pct"/>
          </w:tcPr>
          <w:p w:rsidR="007D1BB6" w:rsidRPr="00830B7F" w:rsidRDefault="007D1BB6" w:rsidP="00E83CE2">
            <w:pPr>
              <w:spacing w:line="240" w:lineRule="auto"/>
              <w:ind w:right="56"/>
              <w:jc w:val="right"/>
              <w:rPr>
                <w:b/>
                <w:szCs w:val="18"/>
              </w:rPr>
            </w:pPr>
            <w:r w:rsidRPr="00830B7F">
              <w:rPr>
                <w:b/>
                <w:szCs w:val="18"/>
              </w:rPr>
              <w:t>215.082</w:t>
            </w:r>
          </w:p>
        </w:tc>
        <w:tc>
          <w:tcPr>
            <w:tcW w:w="806" w:type="pct"/>
          </w:tcPr>
          <w:p w:rsidR="007D1BB6" w:rsidRPr="00830B7F" w:rsidRDefault="007D1BB6" w:rsidP="00E83CE2">
            <w:pPr>
              <w:spacing w:line="240" w:lineRule="auto"/>
              <w:jc w:val="right"/>
              <w:rPr>
                <w:b/>
                <w:color w:val="000000"/>
                <w:szCs w:val="18"/>
              </w:rPr>
            </w:pPr>
            <w:r w:rsidRPr="00830B7F">
              <w:rPr>
                <w:b/>
                <w:color w:val="000000"/>
                <w:szCs w:val="18"/>
              </w:rPr>
              <w:t>-17.841</w:t>
            </w:r>
          </w:p>
        </w:tc>
        <w:tc>
          <w:tcPr>
            <w:tcW w:w="805" w:type="pct"/>
          </w:tcPr>
          <w:p w:rsidR="007D1BB6" w:rsidRPr="00830B7F" w:rsidRDefault="007D1BB6" w:rsidP="00E83CE2">
            <w:pPr>
              <w:spacing w:line="240" w:lineRule="auto"/>
              <w:jc w:val="right"/>
              <w:rPr>
                <w:rFonts w:cs="Arial"/>
                <w:b/>
                <w:szCs w:val="18"/>
              </w:rPr>
            </w:pPr>
            <w:r w:rsidRPr="00830B7F">
              <w:rPr>
                <w:rFonts w:cs="Arial"/>
                <w:b/>
                <w:szCs w:val="18"/>
              </w:rPr>
              <w:t>197.241</w:t>
            </w:r>
          </w:p>
        </w:tc>
      </w:tr>
      <w:tr w:rsidR="007D1BB6" w:rsidRPr="00F53D0E" w:rsidTr="00E83CE2">
        <w:tc>
          <w:tcPr>
            <w:tcW w:w="1507" w:type="pct"/>
          </w:tcPr>
          <w:p w:rsidR="007D1BB6" w:rsidRPr="00F53D0E" w:rsidRDefault="007D1BB6" w:rsidP="00E83CE2">
            <w:pPr>
              <w:spacing w:line="240" w:lineRule="auto"/>
              <w:rPr>
                <w:rFonts w:cs="Arial"/>
                <w:b/>
                <w:bCs/>
                <w:szCs w:val="18"/>
              </w:rPr>
            </w:pPr>
            <w:r w:rsidRPr="00F53D0E">
              <w:rPr>
                <w:rFonts w:cs="Arial"/>
                <w:b/>
                <w:bCs/>
                <w:szCs w:val="18"/>
              </w:rPr>
              <w:t>UITGAVEN</w:t>
            </w:r>
          </w:p>
        </w:tc>
        <w:tc>
          <w:tcPr>
            <w:tcW w:w="1076" w:type="pct"/>
          </w:tcPr>
          <w:p w:rsidR="007D1BB6" w:rsidRPr="00830B7F" w:rsidRDefault="007D1BB6" w:rsidP="00E83CE2">
            <w:pPr>
              <w:spacing w:line="240" w:lineRule="auto"/>
              <w:jc w:val="right"/>
              <w:rPr>
                <w:rFonts w:cs="Arial"/>
                <w:b/>
                <w:bCs/>
                <w:szCs w:val="18"/>
              </w:rPr>
            </w:pPr>
            <w:r w:rsidRPr="00830B7F">
              <w:rPr>
                <w:rFonts w:cs="Arial"/>
                <w:b/>
                <w:bCs/>
                <w:szCs w:val="18"/>
              </w:rPr>
              <w:t>197.794</w:t>
            </w:r>
          </w:p>
        </w:tc>
        <w:tc>
          <w:tcPr>
            <w:tcW w:w="806" w:type="pct"/>
          </w:tcPr>
          <w:p w:rsidR="007D1BB6" w:rsidRPr="00830B7F" w:rsidRDefault="007D1BB6" w:rsidP="00E83CE2">
            <w:pPr>
              <w:spacing w:line="240" w:lineRule="auto"/>
              <w:ind w:right="56"/>
              <w:jc w:val="right"/>
              <w:rPr>
                <w:b/>
                <w:szCs w:val="18"/>
              </w:rPr>
            </w:pPr>
            <w:r w:rsidRPr="00830B7F">
              <w:rPr>
                <w:b/>
                <w:szCs w:val="18"/>
              </w:rPr>
              <w:t>216.176</w:t>
            </w:r>
          </w:p>
        </w:tc>
        <w:tc>
          <w:tcPr>
            <w:tcW w:w="806" w:type="pct"/>
          </w:tcPr>
          <w:p w:rsidR="007D1BB6" w:rsidRPr="00830B7F" w:rsidRDefault="007D1BB6" w:rsidP="00E83CE2">
            <w:pPr>
              <w:spacing w:line="240" w:lineRule="auto"/>
              <w:jc w:val="right"/>
              <w:rPr>
                <w:b/>
                <w:color w:val="000000"/>
                <w:szCs w:val="18"/>
              </w:rPr>
            </w:pPr>
            <w:r w:rsidRPr="00830B7F">
              <w:rPr>
                <w:b/>
                <w:color w:val="000000"/>
                <w:szCs w:val="18"/>
              </w:rPr>
              <w:t>-19.264</w:t>
            </w:r>
          </w:p>
        </w:tc>
        <w:tc>
          <w:tcPr>
            <w:tcW w:w="805" w:type="pct"/>
          </w:tcPr>
          <w:p w:rsidR="007D1BB6" w:rsidRPr="00830B7F" w:rsidRDefault="007D1BB6" w:rsidP="00E83CE2">
            <w:pPr>
              <w:spacing w:line="240" w:lineRule="auto"/>
              <w:jc w:val="right"/>
              <w:rPr>
                <w:rFonts w:cs="Arial"/>
                <w:b/>
                <w:szCs w:val="18"/>
              </w:rPr>
            </w:pPr>
            <w:r w:rsidRPr="00830B7F">
              <w:rPr>
                <w:rFonts w:cs="Arial"/>
                <w:b/>
                <w:szCs w:val="18"/>
              </w:rPr>
              <w:t>196.912</w:t>
            </w:r>
          </w:p>
        </w:tc>
      </w:tr>
      <w:tr w:rsidR="007D1BB6" w:rsidRPr="00F53D0E" w:rsidTr="00E83CE2">
        <w:tc>
          <w:tcPr>
            <w:tcW w:w="1507" w:type="pct"/>
          </w:tcPr>
          <w:p w:rsidR="007D1BB6" w:rsidRPr="00F53D0E" w:rsidRDefault="007D1BB6" w:rsidP="00E83CE2">
            <w:pPr>
              <w:spacing w:line="240" w:lineRule="auto"/>
              <w:rPr>
                <w:rFonts w:cs="Arial"/>
                <w:szCs w:val="18"/>
              </w:rPr>
            </w:pPr>
            <w:r w:rsidRPr="00F53D0E">
              <w:rPr>
                <w:rFonts w:cs="Arial"/>
                <w:szCs w:val="18"/>
              </w:rPr>
              <w:t>Waarvan juridisch verplicht (percentage)</w:t>
            </w:r>
          </w:p>
        </w:tc>
        <w:tc>
          <w:tcPr>
            <w:tcW w:w="1076" w:type="pct"/>
          </w:tcPr>
          <w:p w:rsidR="007D1BB6" w:rsidRPr="00830B7F" w:rsidRDefault="007D1BB6" w:rsidP="00E83CE2">
            <w:pPr>
              <w:spacing w:line="240" w:lineRule="auto"/>
              <w:jc w:val="right"/>
              <w:rPr>
                <w:rFonts w:cs="Arial"/>
                <w:bCs/>
                <w:szCs w:val="18"/>
              </w:rPr>
            </w:pPr>
          </w:p>
        </w:tc>
        <w:tc>
          <w:tcPr>
            <w:tcW w:w="806" w:type="pct"/>
          </w:tcPr>
          <w:p w:rsidR="007D1BB6" w:rsidRPr="00830B7F" w:rsidRDefault="007D1BB6" w:rsidP="00E83CE2">
            <w:pPr>
              <w:spacing w:line="240" w:lineRule="auto"/>
              <w:ind w:right="56"/>
              <w:jc w:val="right"/>
              <w:rPr>
                <w:szCs w:val="18"/>
              </w:rPr>
            </w:pPr>
            <w:r w:rsidRPr="00830B7F">
              <w:rPr>
                <w:szCs w:val="18"/>
              </w:rPr>
              <w:t>98%</w:t>
            </w:r>
          </w:p>
        </w:tc>
        <w:tc>
          <w:tcPr>
            <w:tcW w:w="806" w:type="pct"/>
          </w:tcPr>
          <w:p w:rsidR="007D1BB6" w:rsidRPr="00830B7F" w:rsidRDefault="007D1BB6" w:rsidP="00E83CE2">
            <w:pPr>
              <w:spacing w:line="240" w:lineRule="auto"/>
              <w:jc w:val="right"/>
              <w:rPr>
                <w:b/>
                <w:color w:val="000000"/>
                <w:szCs w:val="18"/>
              </w:rPr>
            </w:pPr>
          </w:p>
        </w:tc>
        <w:tc>
          <w:tcPr>
            <w:tcW w:w="805" w:type="pct"/>
          </w:tcPr>
          <w:p w:rsidR="007D1BB6" w:rsidRPr="002C7031" w:rsidRDefault="007D1BB6" w:rsidP="00E83CE2">
            <w:pPr>
              <w:spacing w:line="240" w:lineRule="auto"/>
              <w:ind w:right="56"/>
              <w:jc w:val="right"/>
              <w:rPr>
                <w:szCs w:val="18"/>
              </w:rPr>
            </w:pPr>
            <w:r w:rsidRPr="002C7031">
              <w:rPr>
                <w:szCs w:val="18"/>
              </w:rPr>
              <w:t>98%</w:t>
            </w:r>
          </w:p>
        </w:tc>
      </w:tr>
      <w:tr w:rsidR="007D1BB6" w:rsidRPr="00F53D0E" w:rsidTr="00E83CE2">
        <w:tc>
          <w:tcPr>
            <w:tcW w:w="1507" w:type="pct"/>
          </w:tcPr>
          <w:p w:rsidR="007D1BB6" w:rsidRPr="00F53D0E" w:rsidRDefault="007D1BB6" w:rsidP="00E83CE2">
            <w:pPr>
              <w:spacing w:line="240" w:lineRule="auto"/>
              <w:rPr>
                <w:rFonts w:cs="Arial"/>
                <w:szCs w:val="18"/>
              </w:rPr>
            </w:pPr>
          </w:p>
        </w:tc>
        <w:tc>
          <w:tcPr>
            <w:tcW w:w="1076" w:type="pct"/>
          </w:tcPr>
          <w:p w:rsidR="007D1BB6" w:rsidRPr="00830B7F" w:rsidRDefault="007D1BB6" w:rsidP="00E83CE2">
            <w:pPr>
              <w:spacing w:line="240" w:lineRule="auto"/>
              <w:jc w:val="right"/>
              <w:rPr>
                <w:rFonts w:cs="Arial"/>
                <w:szCs w:val="18"/>
              </w:rPr>
            </w:pPr>
          </w:p>
        </w:tc>
        <w:tc>
          <w:tcPr>
            <w:tcW w:w="806" w:type="pct"/>
          </w:tcPr>
          <w:p w:rsidR="007D1BB6" w:rsidRPr="00830B7F" w:rsidRDefault="007D1BB6" w:rsidP="00E83CE2">
            <w:pPr>
              <w:spacing w:line="240" w:lineRule="auto"/>
              <w:ind w:right="56"/>
              <w:jc w:val="right"/>
              <w:rPr>
                <w:szCs w:val="18"/>
              </w:rPr>
            </w:pPr>
          </w:p>
        </w:tc>
        <w:tc>
          <w:tcPr>
            <w:tcW w:w="806" w:type="pct"/>
          </w:tcPr>
          <w:p w:rsidR="007D1BB6" w:rsidRPr="00830B7F" w:rsidRDefault="007D1BB6" w:rsidP="00E83CE2">
            <w:pPr>
              <w:spacing w:line="240" w:lineRule="auto"/>
              <w:jc w:val="right"/>
              <w:rPr>
                <w:b/>
                <w:color w:val="000000"/>
                <w:szCs w:val="18"/>
              </w:rPr>
            </w:pPr>
          </w:p>
        </w:tc>
        <w:tc>
          <w:tcPr>
            <w:tcW w:w="805" w:type="pct"/>
          </w:tcPr>
          <w:p w:rsidR="007D1BB6" w:rsidRPr="00830B7F" w:rsidRDefault="007D1BB6" w:rsidP="00E83CE2">
            <w:pPr>
              <w:spacing w:line="240" w:lineRule="auto"/>
              <w:ind w:right="56"/>
              <w:jc w:val="right"/>
              <w:rPr>
                <w:szCs w:val="18"/>
              </w:rPr>
            </w:pPr>
          </w:p>
        </w:tc>
      </w:tr>
      <w:tr w:rsidR="007D1BB6" w:rsidRPr="00F53D0E" w:rsidTr="00E83CE2">
        <w:tc>
          <w:tcPr>
            <w:tcW w:w="1507" w:type="pct"/>
          </w:tcPr>
          <w:p w:rsidR="007D1BB6" w:rsidRPr="00F53D0E" w:rsidRDefault="007D1BB6" w:rsidP="00E83CE2">
            <w:pPr>
              <w:spacing w:line="240" w:lineRule="auto"/>
              <w:rPr>
                <w:rFonts w:cs="Arial"/>
                <w:b/>
                <w:i/>
                <w:iCs/>
                <w:szCs w:val="18"/>
              </w:rPr>
            </w:pPr>
            <w:r w:rsidRPr="00F53D0E">
              <w:rPr>
                <w:rFonts w:cs="Arial"/>
                <w:b/>
                <w:i/>
                <w:iCs/>
                <w:szCs w:val="18"/>
              </w:rPr>
              <w:t>Subsidies</w:t>
            </w:r>
          </w:p>
        </w:tc>
        <w:tc>
          <w:tcPr>
            <w:tcW w:w="1076" w:type="pct"/>
          </w:tcPr>
          <w:p w:rsidR="007D1BB6" w:rsidRPr="00830B7F" w:rsidRDefault="007D1BB6" w:rsidP="00E83CE2">
            <w:pPr>
              <w:spacing w:line="240" w:lineRule="auto"/>
              <w:jc w:val="right"/>
              <w:rPr>
                <w:rFonts w:cs="Arial"/>
                <w:b/>
                <w:i/>
                <w:szCs w:val="18"/>
              </w:rPr>
            </w:pPr>
            <w:r w:rsidRPr="00830B7F">
              <w:rPr>
                <w:rFonts w:cs="Arial"/>
                <w:b/>
                <w:i/>
                <w:szCs w:val="18"/>
              </w:rPr>
              <w:t>1.700</w:t>
            </w:r>
          </w:p>
        </w:tc>
        <w:tc>
          <w:tcPr>
            <w:tcW w:w="806" w:type="pct"/>
          </w:tcPr>
          <w:p w:rsidR="007D1BB6" w:rsidRPr="00830B7F" w:rsidRDefault="007D1BB6" w:rsidP="00E83CE2">
            <w:pPr>
              <w:spacing w:line="240" w:lineRule="auto"/>
              <w:ind w:right="56"/>
              <w:jc w:val="right"/>
              <w:rPr>
                <w:b/>
                <w:i/>
                <w:szCs w:val="18"/>
              </w:rPr>
            </w:pPr>
            <w:r w:rsidRPr="00830B7F">
              <w:rPr>
                <w:b/>
                <w:i/>
                <w:szCs w:val="18"/>
              </w:rPr>
              <w:t>1.700</w:t>
            </w:r>
          </w:p>
        </w:tc>
        <w:tc>
          <w:tcPr>
            <w:tcW w:w="806" w:type="pct"/>
          </w:tcPr>
          <w:p w:rsidR="007D1BB6" w:rsidRPr="00830B7F" w:rsidRDefault="007D1BB6" w:rsidP="00E83CE2">
            <w:pPr>
              <w:spacing w:line="240" w:lineRule="auto"/>
              <w:jc w:val="right"/>
              <w:rPr>
                <w:b/>
                <w:i/>
                <w:color w:val="000000"/>
                <w:szCs w:val="18"/>
              </w:rPr>
            </w:pPr>
            <w:r w:rsidRPr="00830B7F">
              <w:rPr>
                <w:b/>
                <w:i/>
                <w:color w:val="000000"/>
                <w:szCs w:val="18"/>
              </w:rPr>
              <w:t>-1.344</w:t>
            </w:r>
          </w:p>
        </w:tc>
        <w:tc>
          <w:tcPr>
            <w:tcW w:w="805" w:type="pct"/>
          </w:tcPr>
          <w:p w:rsidR="007D1BB6" w:rsidRPr="00830B7F" w:rsidRDefault="007D1BB6" w:rsidP="00E83CE2">
            <w:pPr>
              <w:spacing w:line="240" w:lineRule="auto"/>
              <w:jc w:val="right"/>
              <w:rPr>
                <w:rFonts w:cs="Arial"/>
                <w:b/>
                <w:i/>
                <w:szCs w:val="18"/>
              </w:rPr>
            </w:pPr>
            <w:r w:rsidRPr="00830B7F">
              <w:rPr>
                <w:rFonts w:cs="Arial"/>
                <w:b/>
                <w:i/>
                <w:szCs w:val="18"/>
              </w:rPr>
              <w:t>356</w:t>
            </w:r>
          </w:p>
        </w:tc>
      </w:tr>
      <w:tr w:rsidR="007D1BB6" w:rsidRPr="00F53D0E" w:rsidTr="00E83CE2">
        <w:tc>
          <w:tcPr>
            <w:tcW w:w="1507" w:type="pct"/>
          </w:tcPr>
          <w:p w:rsidR="007D1BB6" w:rsidRPr="00F53D0E" w:rsidRDefault="007D1BB6" w:rsidP="00E83CE2">
            <w:pPr>
              <w:numPr>
                <w:ilvl w:val="0"/>
                <w:numId w:val="8"/>
              </w:numPr>
              <w:tabs>
                <w:tab w:val="clear" w:pos="360"/>
                <w:tab w:val="num" w:pos="180"/>
              </w:tabs>
              <w:spacing w:line="240" w:lineRule="auto"/>
              <w:ind w:left="180" w:hanging="180"/>
              <w:rPr>
                <w:rFonts w:cs="Arial"/>
                <w:szCs w:val="18"/>
              </w:rPr>
            </w:pPr>
            <w:r w:rsidRPr="00F53D0E">
              <w:rPr>
                <w:rFonts w:cs="Arial"/>
                <w:szCs w:val="18"/>
              </w:rPr>
              <w:t>Digitalisering regionale radio</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1.700</w:t>
            </w:r>
          </w:p>
        </w:tc>
        <w:tc>
          <w:tcPr>
            <w:tcW w:w="806" w:type="pct"/>
          </w:tcPr>
          <w:p w:rsidR="007D1BB6" w:rsidRPr="00830B7F" w:rsidRDefault="007D1BB6" w:rsidP="00E83CE2">
            <w:pPr>
              <w:spacing w:line="240" w:lineRule="auto"/>
              <w:ind w:right="56"/>
              <w:jc w:val="right"/>
              <w:rPr>
                <w:szCs w:val="18"/>
              </w:rPr>
            </w:pPr>
            <w:r w:rsidRPr="00830B7F">
              <w:rPr>
                <w:szCs w:val="18"/>
              </w:rPr>
              <w:t>1.700</w:t>
            </w:r>
          </w:p>
        </w:tc>
        <w:tc>
          <w:tcPr>
            <w:tcW w:w="806" w:type="pct"/>
          </w:tcPr>
          <w:p w:rsidR="007D1BB6" w:rsidRPr="00830B7F" w:rsidRDefault="007D1BB6" w:rsidP="00E83CE2">
            <w:pPr>
              <w:spacing w:line="240" w:lineRule="auto"/>
              <w:jc w:val="right"/>
              <w:rPr>
                <w:b/>
                <w:color w:val="000000"/>
                <w:szCs w:val="18"/>
              </w:rPr>
            </w:pPr>
            <w:r w:rsidRPr="00830B7F">
              <w:rPr>
                <w:b/>
                <w:color w:val="000000"/>
                <w:szCs w:val="18"/>
              </w:rPr>
              <w:t>-</w:t>
            </w:r>
            <w:r w:rsidRPr="00830B7F">
              <w:rPr>
                <w:color w:val="000000"/>
                <w:szCs w:val="18"/>
              </w:rPr>
              <w:t>1.344</w:t>
            </w:r>
          </w:p>
        </w:tc>
        <w:tc>
          <w:tcPr>
            <w:tcW w:w="805" w:type="pct"/>
          </w:tcPr>
          <w:p w:rsidR="007D1BB6" w:rsidRPr="00830B7F" w:rsidRDefault="007D1BB6" w:rsidP="00E83CE2">
            <w:pPr>
              <w:spacing w:line="240" w:lineRule="auto"/>
              <w:ind w:right="56"/>
              <w:jc w:val="right"/>
              <w:rPr>
                <w:szCs w:val="18"/>
              </w:rPr>
            </w:pPr>
            <w:r w:rsidRPr="00830B7F">
              <w:rPr>
                <w:szCs w:val="18"/>
              </w:rPr>
              <w:t>356</w:t>
            </w:r>
          </w:p>
        </w:tc>
      </w:tr>
      <w:tr w:rsidR="007D1BB6" w:rsidRPr="00F53D0E" w:rsidTr="00E83CE2">
        <w:tc>
          <w:tcPr>
            <w:tcW w:w="1507" w:type="pct"/>
          </w:tcPr>
          <w:p w:rsidR="007D1BB6" w:rsidRPr="00F53D0E" w:rsidRDefault="007D1BB6" w:rsidP="00E83CE2">
            <w:pPr>
              <w:spacing w:line="240" w:lineRule="auto"/>
              <w:rPr>
                <w:rFonts w:cs="Arial"/>
                <w:b/>
                <w:i/>
                <w:iCs/>
                <w:szCs w:val="18"/>
              </w:rPr>
            </w:pPr>
            <w:r w:rsidRPr="00F53D0E">
              <w:rPr>
                <w:rFonts w:cs="Arial"/>
                <w:b/>
                <w:i/>
                <w:iCs/>
                <w:szCs w:val="18"/>
              </w:rPr>
              <w:t>Opdrachten</w:t>
            </w:r>
          </w:p>
        </w:tc>
        <w:tc>
          <w:tcPr>
            <w:tcW w:w="1076" w:type="pct"/>
          </w:tcPr>
          <w:p w:rsidR="007D1BB6" w:rsidRPr="00830B7F" w:rsidRDefault="007D1BB6" w:rsidP="00E83CE2">
            <w:pPr>
              <w:spacing w:line="240" w:lineRule="auto"/>
              <w:jc w:val="right"/>
              <w:rPr>
                <w:rFonts w:cs="Arial"/>
                <w:b/>
                <w:i/>
                <w:szCs w:val="18"/>
              </w:rPr>
            </w:pPr>
            <w:r w:rsidRPr="00830B7F">
              <w:rPr>
                <w:rFonts w:cs="Arial"/>
                <w:b/>
                <w:i/>
                <w:szCs w:val="18"/>
              </w:rPr>
              <w:t>12.446</w:t>
            </w:r>
          </w:p>
        </w:tc>
        <w:tc>
          <w:tcPr>
            <w:tcW w:w="806" w:type="pct"/>
          </w:tcPr>
          <w:p w:rsidR="007D1BB6" w:rsidRPr="00830B7F" w:rsidRDefault="007D1BB6" w:rsidP="00E83CE2">
            <w:pPr>
              <w:spacing w:line="240" w:lineRule="auto"/>
              <w:ind w:right="56"/>
              <w:jc w:val="right"/>
              <w:rPr>
                <w:b/>
                <w:i/>
                <w:szCs w:val="18"/>
              </w:rPr>
            </w:pPr>
            <w:r w:rsidRPr="00830B7F">
              <w:rPr>
                <w:b/>
                <w:i/>
                <w:szCs w:val="18"/>
              </w:rPr>
              <w:t>30.133</w:t>
            </w:r>
          </w:p>
        </w:tc>
        <w:tc>
          <w:tcPr>
            <w:tcW w:w="806" w:type="pct"/>
          </w:tcPr>
          <w:p w:rsidR="007D1BB6" w:rsidRPr="00830B7F" w:rsidRDefault="007D1BB6" w:rsidP="00E83CE2">
            <w:pPr>
              <w:spacing w:line="240" w:lineRule="auto"/>
              <w:jc w:val="right"/>
              <w:rPr>
                <w:b/>
                <w:color w:val="000000"/>
                <w:szCs w:val="18"/>
              </w:rPr>
            </w:pPr>
            <w:r w:rsidRPr="00830B7F">
              <w:rPr>
                <w:b/>
                <w:color w:val="000000"/>
                <w:szCs w:val="18"/>
              </w:rPr>
              <w:t>-23.226</w:t>
            </w:r>
          </w:p>
        </w:tc>
        <w:tc>
          <w:tcPr>
            <w:tcW w:w="805" w:type="pct"/>
          </w:tcPr>
          <w:p w:rsidR="007D1BB6" w:rsidRPr="00830B7F" w:rsidRDefault="007D1BB6" w:rsidP="00E83CE2">
            <w:pPr>
              <w:spacing w:line="240" w:lineRule="auto"/>
              <w:jc w:val="right"/>
              <w:rPr>
                <w:rFonts w:cs="Arial"/>
                <w:b/>
                <w:i/>
                <w:szCs w:val="18"/>
              </w:rPr>
            </w:pPr>
            <w:r w:rsidRPr="00830B7F">
              <w:rPr>
                <w:rFonts w:cs="Arial"/>
                <w:b/>
                <w:i/>
                <w:szCs w:val="18"/>
              </w:rPr>
              <w:t>6.907</w:t>
            </w:r>
          </w:p>
        </w:tc>
      </w:tr>
      <w:tr w:rsidR="007D1BB6" w:rsidRPr="00F53D0E" w:rsidTr="00E83CE2">
        <w:tc>
          <w:tcPr>
            <w:tcW w:w="1507" w:type="pct"/>
          </w:tcPr>
          <w:p w:rsidR="007D1BB6" w:rsidRPr="00F53D0E" w:rsidRDefault="007D1BB6" w:rsidP="00E83CE2">
            <w:pPr>
              <w:numPr>
                <w:ilvl w:val="0"/>
                <w:numId w:val="5"/>
              </w:numPr>
              <w:tabs>
                <w:tab w:val="clear" w:pos="360"/>
                <w:tab w:val="num" w:pos="180"/>
              </w:tabs>
              <w:spacing w:line="240" w:lineRule="auto"/>
              <w:ind w:left="180" w:hanging="180"/>
              <w:rPr>
                <w:rFonts w:cs="Arial"/>
                <w:szCs w:val="18"/>
              </w:rPr>
            </w:pPr>
            <w:r w:rsidRPr="00F53D0E">
              <w:rPr>
                <w:rFonts w:cs="Arial"/>
                <w:szCs w:val="18"/>
              </w:rPr>
              <w:t>Onderzoek en Opdrachten</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2.339</w:t>
            </w:r>
          </w:p>
        </w:tc>
        <w:tc>
          <w:tcPr>
            <w:tcW w:w="806" w:type="pct"/>
          </w:tcPr>
          <w:p w:rsidR="007D1BB6" w:rsidRPr="00830B7F" w:rsidRDefault="007D1BB6" w:rsidP="00E83CE2">
            <w:pPr>
              <w:spacing w:line="240" w:lineRule="auto"/>
              <w:ind w:right="56"/>
              <w:jc w:val="right"/>
              <w:rPr>
                <w:szCs w:val="18"/>
              </w:rPr>
            </w:pPr>
            <w:r w:rsidRPr="00830B7F">
              <w:rPr>
                <w:szCs w:val="18"/>
              </w:rPr>
              <w:t>2.397</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305</w:t>
            </w:r>
          </w:p>
        </w:tc>
        <w:tc>
          <w:tcPr>
            <w:tcW w:w="805" w:type="pct"/>
          </w:tcPr>
          <w:p w:rsidR="007D1BB6" w:rsidRPr="00830B7F" w:rsidRDefault="007D1BB6" w:rsidP="00E83CE2">
            <w:pPr>
              <w:spacing w:line="240" w:lineRule="auto"/>
              <w:jc w:val="right"/>
              <w:rPr>
                <w:rFonts w:cs="Arial"/>
                <w:szCs w:val="18"/>
              </w:rPr>
            </w:pPr>
            <w:r w:rsidRPr="00830B7F">
              <w:rPr>
                <w:rFonts w:cs="Arial"/>
                <w:szCs w:val="18"/>
              </w:rPr>
              <w:t>2.702</w:t>
            </w:r>
          </w:p>
        </w:tc>
      </w:tr>
      <w:tr w:rsidR="007D1BB6" w:rsidRPr="00F53D0E" w:rsidTr="00E83CE2">
        <w:tc>
          <w:tcPr>
            <w:tcW w:w="1507" w:type="pct"/>
          </w:tcPr>
          <w:p w:rsidR="007D1BB6" w:rsidRPr="00F53D0E" w:rsidRDefault="007D1BB6" w:rsidP="00E83CE2">
            <w:pPr>
              <w:numPr>
                <w:ilvl w:val="0"/>
                <w:numId w:val="5"/>
              </w:numPr>
              <w:tabs>
                <w:tab w:val="clear" w:pos="360"/>
                <w:tab w:val="num" w:pos="180"/>
              </w:tabs>
              <w:spacing w:line="240" w:lineRule="auto"/>
              <w:ind w:left="180" w:hanging="180"/>
              <w:rPr>
                <w:rFonts w:cs="Arial"/>
                <w:szCs w:val="18"/>
              </w:rPr>
            </w:pPr>
            <w:r w:rsidRPr="00F53D0E">
              <w:rPr>
                <w:rFonts w:cs="Arial"/>
                <w:szCs w:val="18"/>
              </w:rPr>
              <w:t>PIANOo/TenderNed</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6.218</w:t>
            </w:r>
          </w:p>
        </w:tc>
        <w:tc>
          <w:tcPr>
            <w:tcW w:w="806" w:type="pct"/>
          </w:tcPr>
          <w:p w:rsidR="007D1BB6" w:rsidRPr="00830B7F" w:rsidRDefault="007D1BB6" w:rsidP="00E83CE2">
            <w:pPr>
              <w:spacing w:line="240" w:lineRule="auto"/>
              <w:ind w:right="56"/>
              <w:jc w:val="right"/>
              <w:rPr>
                <w:szCs w:val="18"/>
              </w:rPr>
            </w:pPr>
            <w:r w:rsidRPr="00830B7F">
              <w:rPr>
                <w:szCs w:val="18"/>
              </w:rPr>
              <w:t>4.591</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-3.951</w:t>
            </w:r>
          </w:p>
        </w:tc>
        <w:tc>
          <w:tcPr>
            <w:tcW w:w="805" w:type="pct"/>
          </w:tcPr>
          <w:p w:rsidR="007D1BB6" w:rsidRPr="00830B7F" w:rsidRDefault="007D1BB6" w:rsidP="00E83CE2">
            <w:pPr>
              <w:spacing w:line="240" w:lineRule="auto"/>
              <w:ind w:right="56"/>
              <w:jc w:val="right"/>
              <w:rPr>
                <w:szCs w:val="18"/>
              </w:rPr>
            </w:pPr>
            <w:r w:rsidRPr="00830B7F">
              <w:rPr>
                <w:szCs w:val="18"/>
              </w:rPr>
              <w:t>640</w:t>
            </w:r>
          </w:p>
        </w:tc>
      </w:tr>
      <w:tr w:rsidR="007D1BB6" w:rsidRPr="00F53D0E" w:rsidTr="00E83CE2">
        <w:tc>
          <w:tcPr>
            <w:tcW w:w="1507" w:type="pct"/>
          </w:tcPr>
          <w:p w:rsidR="007D1BB6" w:rsidRPr="00F53D0E" w:rsidRDefault="007D1BB6" w:rsidP="00E83CE2">
            <w:pPr>
              <w:numPr>
                <w:ilvl w:val="0"/>
                <w:numId w:val="5"/>
              </w:numPr>
              <w:tabs>
                <w:tab w:val="clear" w:pos="360"/>
                <w:tab w:val="num" w:pos="180"/>
              </w:tabs>
              <w:spacing w:line="240" w:lineRule="auto"/>
              <w:ind w:left="180" w:hanging="180"/>
              <w:rPr>
                <w:rFonts w:cs="Arial"/>
                <w:szCs w:val="18"/>
              </w:rPr>
            </w:pPr>
            <w:r w:rsidRPr="00F53D0E">
              <w:rPr>
                <w:rFonts w:cs="Arial"/>
                <w:szCs w:val="18"/>
              </w:rPr>
              <w:t>Beleidsvoorbereiding en evaluaties Frequenties en Veiligheid</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3.889</w:t>
            </w:r>
          </w:p>
        </w:tc>
        <w:tc>
          <w:tcPr>
            <w:tcW w:w="806" w:type="pct"/>
          </w:tcPr>
          <w:p w:rsidR="007D1BB6" w:rsidRPr="00830B7F" w:rsidRDefault="007D1BB6" w:rsidP="00E83CE2">
            <w:pPr>
              <w:spacing w:line="240" w:lineRule="auto"/>
              <w:ind w:right="56"/>
              <w:jc w:val="right"/>
              <w:rPr>
                <w:szCs w:val="18"/>
              </w:rPr>
            </w:pPr>
            <w:r w:rsidRPr="00830B7F">
              <w:rPr>
                <w:szCs w:val="18"/>
              </w:rPr>
              <w:t>23.145</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-19.580</w:t>
            </w:r>
          </w:p>
        </w:tc>
        <w:tc>
          <w:tcPr>
            <w:tcW w:w="805" w:type="pct"/>
          </w:tcPr>
          <w:p w:rsidR="007D1BB6" w:rsidRPr="00830B7F" w:rsidRDefault="007D1BB6" w:rsidP="00E83CE2">
            <w:pPr>
              <w:spacing w:line="240" w:lineRule="auto"/>
              <w:ind w:right="56"/>
              <w:jc w:val="right"/>
              <w:rPr>
                <w:szCs w:val="18"/>
              </w:rPr>
            </w:pPr>
            <w:r w:rsidRPr="00830B7F">
              <w:rPr>
                <w:szCs w:val="18"/>
              </w:rPr>
              <w:t>3.565</w:t>
            </w:r>
          </w:p>
        </w:tc>
      </w:tr>
      <w:tr w:rsidR="007D1BB6" w:rsidRPr="00F53D0E" w:rsidTr="00E83CE2">
        <w:tc>
          <w:tcPr>
            <w:tcW w:w="1507" w:type="pct"/>
          </w:tcPr>
          <w:p w:rsidR="007D1BB6" w:rsidRPr="00F53D0E" w:rsidRDefault="007D1BB6" w:rsidP="00E83CE2">
            <w:pPr>
              <w:spacing w:line="240" w:lineRule="auto"/>
              <w:rPr>
                <w:rFonts w:cs="Arial"/>
                <w:b/>
                <w:i/>
                <w:iCs/>
                <w:szCs w:val="18"/>
              </w:rPr>
            </w:pPr>
            <w:r w:rsidRPr="00F53D0E">
              <w:rPr>
                <w:rFonts w:cs="Arial"/>
                <w:b/>
                <w:i/>
                <w:iCs/>
                <w:szCs w:val="18"/>
              </w:rPr>
              <w:t>Bijdragen aan agentschappen</w:t>
            </w:r>
          </w:p>
        </w:tc>
        <w:tc>
          <w:tcPr>
            <w:tcW w:w="1076" w:type="pct"/>
          </w:tcPr>
          <w:p w:rsidR="007D1BB6" w:rsidRPr="00830B7F" w:rsidRDefault="007D1BB6" w:rsidP="00E83CE2">
            <w:pPr>
              <w:spacing w:line="240" w:lineRule="auto"/>
              <w:jc w:val="right"/>
              <w:rPr>
                <w:rFonts w:cs="Arial"/>
                <w:b/>
                <w:i/>
                <w:szCs w:val="18"/>
              </w:rPr>
            </w:pPr>
            <w:r w:rsidRPr="00830B7F">
              <w:rPr>
                <w:rFonts w:cs="Arial"/>
                <w:b/>
                <w:i/>
                <w:szCs w:val="18"/>
              </w:rPr>
              <w:t>11.165</w:t>
            </w:r>
          </w:p>
        </w:tc>
        <w:tc>
          <w:tcPr>
            <w:tcW w:w="806" w:type="pct"/>
          </w:tcPr>
          <w:p w:rsidR="007D1BB6" w:rsidRPr="00830B7F" w:rsidRDefault="007D1BB6" w:rsidP="00E83CE2">
            <w:pPr>
              <w:spacing w:line="240" w:lineRule="auto"/>
              <w:ind w:right="56"/>
              <w:jc w:val="right"/>
              <w:rPr>
                <w:b/>
                <w:i/>
                <w:szCs w:val="18"/>
              </w:rPr>
            </w:pPr>
            <w:r w:rsidRPr="00830B7F">
              <w:rPr>
                <w:b/>
                <w:i/>
                <w:szCs w:val="18"/>
              </w:rPr>
              <w:t>11.213</w:t>
            </w:r>
          </w:p>
        </w:tc>
        <w:tc>
          <w:tcPr>
            <w:tcW w:w="806" w:type="pct"/>
          </w:tcPr>
          <w:p w:rsidR="007D1BB6" w:rsidRPr="00830B7F" w:rsidRDefault="007D1BB6" w:rsidP="00E83CE2">
            <w:pPr>
              <w:spacing w:line="240" w:lineRule="auto"/>
              <w:jc w:val="right"/>
              <w:rPr>
                <w:b/>
                <w:i/>
                <w:color w:val="000000"/>
                <w:szCs w:val="18"/>
              </w:rPr>
            </w:pPr>
            <w:r w:rsidRPr="00830B7F">
              <w:rPr>
                <w:b/>
                <w:i/>
                <w:color w:val="000000"/>
                <w:szCs w:val="18"/>
              </w:rPr>
              <w:t>5.020</w:t>
            </w:r>
          </w:p>
        </w:tc>
        <w:tc>
          <w:tcPr>
            <w:tcW w:w="805" w:type="pct"/>
          </w:tcPr>
          <w:p w:rsidR="007D1BB6" w:rsidRPr="00830B7F" w:rsidRDefault="007D1BB6" w:rsidP="00E83CE2">
            <w:pPr>
              <w:spacing w:line="240" w:lineRule="auto"/>
              <w:jc w:val="right"/>
              <w:rPr>
                <w:rFonts w:cs="Arial"/>
                <w:b/>
                <w:i/>
                <w:szCs w:val="18"/>
              </w:rPr>
            </w:pPr>
            <w:r w:rsidRPr="00830B7F">
              <w:rPr>
                <w:rFonts w:cs="Arial"/>
                <w:b/>
                <w:i/>
                <w:szCs w:val="18"/>
              </w:rPr>
              <w:t>16.233</w:t>
            </w:r>
          </w:p>
        </w:tc>
      </w:tr>
      <w:tr w:rsidR="007D1BB6" w:rsidRPr="00F53D0E" w:rsidTr="00E83CE2">
        <w:tc>
          <w:tcPr>
            <w:tcW w:w="1507" w:type="pct"/>
          </w:tcPr>
          <w:p w:rsidR="007D1BB6" w:rsidRPr="00F53D0E" w:rsidRDefault="007D1BB6" w:rsidP="00E83CE2">
            <w:pPr>
              <w:numPr>
                <w:ilvl w:val="0"/>
                <w:numId w:val="5"/>
              </w:numPr>
              <w:tabs>
                <w:tab w:val="clear" w:pos="360"/>
                <w:tab w:val="num" w:pos="180"/>
              </w:tabs>
              <w:spacing w:line="240" w:lineRule="auto"/>
              <w:ind w:left="180" w:hanging="180"/>
              <w:rPr>
                <w:rFonts w:cs="Arial"/>
                <w:szCs w:val="18"/>
              </w:rPr>
            </w:pPr>
            <w:r w:rsidRPr="00F53D0E">
              <w:rPr>
                <w:rFonts w:cs="Arial"/>
                <w:szCs w:val="18"/>
              </w:rPr>
              <w:t>Agentschap Telecom</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10.386</w:t>
            </w:r>
          </w:p>
        </w:tc>
        <w:tc>
          <w:tcPr>
            <w:tcW w:w="806" w:type="pct"/>
          </w:tcPr>
          <w:p w:rsidR="007D1BB6" w:rsidRPr="00830B7F" w:rsidRDefault="007D1BB6" w:rsidP="00E83CE2">
            <w:pPr>
              <w:spacing w:line="240" w:lineRule="auto"/>
              <w:ind w:right="56"/>
              <w:jc w:val="right"/>
              <w:rPr>
                <w:szCs w:val="18"/>
              </w:rPr>
            </w:pPr>
            <w:r w:rsidRPr="00830B7F">
              <w:rPr>
                <w:szCs w:val="18"/>
              </w:rPr>
              <w:t>10.420</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809</w:t>
            </w:r>
          </w:p>
        </w:tc>
        <w:tc>
          <w:tcPr>
            <w:tcW w:w="805" w:type="pct"/>
          </w:tcPr>
          <w:p w:rsidR="007D1BB6" w:rsidRPr="00830B7F" w:rsidRDefault="007D1BB6" w:rsidP="00E83CE2">
            <w:pPr>
              <w:spacing w:line="240" w:lineRule="auto"/>
              <w:jc w:val="right"/>
              <w:rPr>
                <w:rFonts w:cs="Arial"/>
                <w:szCs w:val="18"/>
              </w:rPr>
            </w:pPr>
            <w:r w:rsidRPr="00830B7F">
              <w:rPr>
                <w:rFonts w:cs="Arial"/>
                <w:szCs w:val="18"/>
              </w:rPr>
              <w:t>11.229</w:t>
            </w:r>
          </w:p>
        </w:tc>
      </w:tr>
      <w:tr w:rsidR="007D1BB6" w:rsidRPr="00F53D0E" w:rsidTr="00E83CE2">
        <w:tc>
          <w:tcPr>
            <w:tcW w:w="1507" w:type="pct"/>
          </w:tcPr>
          <w:p w:rsidR="007D1BB6" w:rsidRPr="00F53D0E" w:rsidRDefault="007D1BB6" w:rsidP="00E83CE2">
            <w:pPr>
              <w:numPr>
                <w:ilvl w:val="0"/>
                <w:numId w:val="5"/>
              </w:numPr>
              <w:tabs>
                <w:tab w:val="clear" w:pos="360"/>
                <w:tab w:val="num" w:pos="180"/>
              </w:tabs>
              <w:spacing w:line="240" w:lineRule="auto"/>
              <w:ind w:left="180" w:hanging="180"/>
              <w:rPr>
                <w:rFonts w:cs="Arial"/>
                <w:szCs w:val="18"/>
              </w:rPr>
            </w:pPr>
            <w:r w:rsidRPr="00F53D0E">
              <w:rPr>
                <w:rFonts w:cs="Arial"/>
                <w:szCs w:val="18"/>
              </w:rPr>
              <w:t>DICTU</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779</w:t>
            </w:r>
          </w:p>
        </w:tc>
        <w:tc>
          <w:tcPr>
            <w:tcW w:w="806" w:type="pct"/>
          </w:tcPr>
          <w:p w:rsidR="007D1BB6" w:rsidRPr="00830B7F" w:rsidRDefault="007D1BB6" w:rsidP="00E83CE2">
            <w:pPr>
              <w:spacing w:line="240" w:lineRule="auto"/>
              <w:ind w:right="56"/>
              <w:jc w:val="right"/>
              <w:rPr>
                <w:szCs w:val="18"/>
              </w:rPr>
            </w:pPr>
            <w:r w:rsidRPr="00830B7F">
              <w:rPr>
                <w:szCs w:val="18"/>
              </w:rPr>
              <w:t>793</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4.211</w:t>
            </w:r>
          </w:p>
        </w:tc>
        <w:tc>
          <w:tcPr>
            <w:tcW w:w="805" w:type="pct"/>
          </w:tcPr>
          <w:p w:rsidR="007D1BB6" w:rsidRPr="00830B7F" w:rsidRDefault="007D1BB6" w:rsidP="00E83CE2">
            <w:pPr>
              <w:spacing w:line="240" w:lineRule="auto"/>
              <w:ind w:right="56"/>
              <w:jc w:val="right"/>
              <w:rPr>
                <w:szCs w:val="18"/>
              </w:rPr>
            </w:pPr>
            <w:r w:rsidRPr="00830B7F">
              <w:rPr>
                <w:szCs w:val="18"/>
              </w:rPr>
              <w:t>5.004</w:t>
            </w:r>
          </w:p>
        </w:tc>
      </w:tr>
      <w:tr w:rsidR="007D1BB6" w:rsidRPr="00F53D0E" w:rsidTr="00E83CE2">
        <w:tc>
          <w:tcPr>
            <w:tcW w:w="1507" w:type="pct"/>
          </w:tcPr>
          <w:p w:rsidR="007D1BB6" w:rsidRPr="00F53D0E" w:rsidRDefault="007D1BB6" w:rsidP="00E83CE2">
            <w:pPr>
              <w:spacing w:line="240" w:lineRule="auto"/>
              <w:rPr>
                <w:rFonts w:cs="Arial"/>
                <w:b/>
                <w:i/>
                <w:iCs/>
                <w:szCs w:val="18"/>
              </w:rPr>
            </w:pPr>
            <w:r w:rsidRPr="00F53D0E">
              <w:rPr>
                <w:rFonts w:cs="Arial"/>
                <w:b/>
                <w:i/>
                <w:iCs/>
                <w:szCs w:val="18"/>
              </w:rPr>
              <w:t>Bijdragen aan ZBO’s/RWT’s</w:t>
            </w:r>
          </w:p>
        </w:tc>
        <w:tc>
          <w:tcPr>
            <w:tcW w:w="1076" w:type="pct"/>
          </w:tcPr>
          <w:p w:rsidR="007D1BB6" w:rsidRPr="00830B7F" w:rsidRDefault="007D1BB6" w:rsidP="00E83CE2">
            <w:pPr>
              <w:spacing w:line="240" w:lineRule="auto"/>
              <w:jc w:val="right"/>
              <w:rPr>
                <w:rFonts w:cs="Arial"/>
                <w:b/>
                <w:i/>
                <w:szCs w:val="18"/>
              </w:rPr>
            </w:pPr>
            <w:r w:rsidRPr="00830B7F">
              <w:rPr>
                <w:rFonts w:cs="Arial"/>
                <w:b/>
                <w:i/>
                <w:szCs w:val="18"/>
              </w:rPr>
              <w:t>168.594</w:t>
            </w:r>
          </w:p>
        </w:tc>
        <w:tc>
          <w:tcPr>
            <w:tcW w:w="806" w:type="pct"/>
          </w:tcPr>
          <w:p w:rsidR="007D1BB6" w:rsidRPr="00830B7F" w:rsidRDefault="007D1BB6" w:rsidP="00E83CE2">
            <w:pPr>
              <w:spacing w:line="240" w:lineRule="auto"/>
              <w:ind w:right="56"/>
              <w:jc w:val="right"/>
              <w:rPr>
                <w:b/>
                <w:i/>
                <w:szCs w:val="18"/>
              </w:rPr>
            </w:pPr>
            <w:r w:rsidRPr="00830B7F">
              <w:rPr>
                <w:b/>
                <w:i/>
                <w:szCs w:val="18"/>
              </w:rPr>
              <w:t>168.702</w:t>
            </w:r>
          </w:p>
        </w:tc>
        <w:tc>
          <w:tcPr>
            <w:tcW w:w="806" w:type="pct"/>
          </w:tcPr>
          <w:p w:rsidR="007D1BB6" w:rsidRPr="00830B7F" w:rsidRDefault="007D1BB6" w:rsidP="00E83CE2">
            <w:pPr>
              <w:spacing w:line="240" w:lineRule="auto"/>
              <w:jc w:val="right"/>
              <w:rPr>
                <w:b/>
                <w:i/>
                <w:color w:val="000000"/>
                <w:szCs w:val="18"/>
              </w:rPr>
            </w:pPr>
            <w:r w:rsidRPr="00830B7F">
              <w:rPr>
                <w:b/>
                <w:i/>
                <w:color w:val="000000"/>
                <w:szCs w:val="18"/>
              </w:rPr>
              <w:t>1.343</w:t>
            </w:r>
          </w:p>
        </w:tc>
        <w:tc>
          <w:tcPr>
            <w:tcW w:w="805" w:type="pct"/>
          </w:tcPr>
          <w:p w:rsidR="007D1BB6" w:rsidRPr="00830B7F" w:rsidRDefault="007D1BB6" w:rsidP="00E83CE2">
            <w:pPr>
              <w:spacing w:line="240" w:lineRule="auto"/>
              <w:jc w:val="right"/>
              <w:rPr>
                <w:rFonts w:cs="Arial"/>
                <w:b/>
                <w:i/>
                <w:szCs w:val="18"/>
              </w:rPr>
            </w:pPr>
            <w:r w:rsidRPr="00830B7F">
              <w:rPr>
                <w:rFonts w:cs="Arial"/>
                <w:b/>
                <w:i/>
                <w:szCs w:val="18"/>
              </w:rPr>
              <w:t>170.045</w:t>
            </w:r>
          </w:p>
        </w:tc>
      </w:tr>
      <w:tr w:rsidR="007D1BB6" w:rsidRPr="00F53D0E" w:rsidTr="00E83CE2">
        <w:tc>
          <w:tcPr>
            <w:tcW w:w="1507" w:type="pct"/>
          </w:tcPr>
          <w:p w:rsidR="007D1BB6" w:rsidRPr="00F53D0E" w:rsidRDefault="007D1BB6" w:rsidP="00E83CE2">
            <w:pPr>
              <w:numPr>
                <w:ilvl w:val="0"/>
                <w:numId w:val="5"/>
              </w:numPr>
              <w:tabs>
                <w:tab w:val="clear" w:pos="360"/>
                <w:tab w:val="num" w:pos="180"/>
              </w:tabs>
              <w:spacing w:line="240" w:lineRule="auto"/>
              <w:ind w:left="180" w:hanging="180"/>
              <w:rPr>
                <w:rFonts w:cs="Arial"/>
                <w:szCs w:val="18"/>
              </w:rPr>
            </w:pPr>
            <w:r w:rsidRPr="00F53D0E">
              <w:rPr>
                <w:rFonts w:cs="Arial"/>
                <w:szCs w:val="18"/>
              </w:rPr>
              <w:t>Metrologie</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14.092</w:t>
            </w:r>
          </w:p>
        </w:tc>
        <w:tc>
          <w:tcPr>
            <w:tcW w:w="806" w:type="pct"/>
          </w:tcPr>
          <w:p w:rsidR="007D1BB6" w:rsidRPr="00830B7F" w:rsidRDefault="007D1BB6" w:rsidP="00E83CE2">
            <w:pPr>
              <w:spacing w:line="240" w:lineRule="auto"/>
              <w:ind w:right="56"/>
              <w:jc w:val="right"/>
              <w:rPr>
                <w:szCs w:val="18"/>
              </w:rPr>
            </w:pPr>
            <w:r w:rsidRPr="00830B7F">
              <w:rPr>
                <w:szCs w:val="18"/>
              </w:rPr>
              <w:t>13.988</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12</w:t>
            </w:r>
          </w:p>
        </w:tc>
        <w:tc>
          <w:tcPr>
            <w:tcW w:w="805" w:type="pct"/>
          </w:tcPr>
          <w:p w:rsidR="007D1BB6" w:rsidRPr="00830B7F" w:rsidRDefault="007D1BB6" w:rsidP="00E83CE2">
            <w:pPr>
              <w:spacing w:line="240" w:lineRule="auto"/>
              <w:ind w:right="56"/>
              <w:jc w:val="right"/>
              <w:rPr>
                <w:szCs w:val="18"/>
              </w:rPr>
            </w:pPr>
            <w:r w:rsidRPr="00830B7F">
              <w:rPr>
                <w:szCs w:val="18"/>
              </w:rPr>
              <w:t>14.000</w:t>
            </w:r>
          </w:p>
        </w:tc>
      </w:tr>
      <w:tr w:rsidR="007D1BB6" w:rsidRPr="00F53D0E" w:rsidTr="00E83CE2">
        <w:tc>
          <w:tcPr>
            <w:tcW w:w="1507" w:type="pct"/>
          </w:tcPr>
          <w:p w:rsidR="007D1BB6" w:rsidRPr="00F53D0E" w:rsidRDefault="007D1BB6" w:rsidP="00E83CE2">
            <w:pPr>
              <w:numPr>
                <w:ilvl w:val="0"/>
                <w:numId w:val="5"/>
              </w:numPr>
              <w:tabs>
                <w:tab w:val="clear" w:pos="360"/>
                <w:tab w:val="num" w:pos="180"/>
              </w:tabs>
              <w:spacing w:line="240" w:lineRule="auto"/>
              <w:ind w:left="180" w:hanging="180"/>
              <w:rPr>
                <w:rFonts w:cs="Arial"/>
                <w:szCs w:val="18"/>
              </w:rPr>
            </w:pPr>
            <w:r w:rsidRPr="00F53D0E">
              <w:rPr>
                <w:rFonts w:cs="Arial"/>
                <w:szCs w:val="18"/>
              </w:rPr>
              <w:t>Raad voor Accreditatie</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296</w:t>
            </w:r>
          </w:p>
        </w:tc>
        <w:tc>
          <w:tcPr>
            <w:tcW w:w="806" w:type="pct"/>
          </w:tcPr>
          <w:p w:rsidR="007D1BB6" w:rsidRPr="00830B7F" w:rsidRDefault="007D1BB6" w:rsidP="00E83CE2">
            <w:pPr>
              <w:spacing w:line="240" w:lineRule="auto"/>
              <w:ind w:right="56"/>
              <w:jc w:val="right"/>
              <w:rPr>
                <w:szCs w:val="18"/>
              </w:rPr>
            </w:pPr>
            <w:r w:rsidRPr="00830B7F">
              <w:rPr>
                <w:szCs w:val="18"/>
              </w:rPr>
              <w:t>296</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-86</w:t>
            </w:r>
          </w:p>
        </w:tc>
        <w:tc>
          <w:tcPr>
            <w:tcW w:w="805" w:type="pct"/>
          </w:tcPr>
          <w:p w:rsidR="007D1BB6" w:rsidRPr="00830B7F" w:rsidRDefault="007D1BB6" w:rsidP="00E83CE2">
            <w:pPr>
              <w:spacing w:line="240" w:lineRule="auto"/>
              <w:ind w:right="56"/>
              <w:jc w:val="right"/>
              <w:rPr>
                <w:szCs w:val="18"/>
              </w:rPr>
            </w:pPr>
            <w:r w:rsidRPr="00830B7F">
              <w:rPr>
                <w:szCs w:val="18"/>
              </w:rPr>
              <w:t>210</w:t>
            </w:r>
          </w:p>
        </w:tc>
      </w:tr>
      <w:tr w:rsidR="007D1BB6" w:rsidRPr="00F53D0E" w:rsidTr="00E83CE2">
        <w:tc>
          <w:tcPr>
            <w:tcW w:w="1507" w:type="pct"/>
          </w:tcPr>
          <w:p w:rsidR="007D1BB6" w:rsidRPr="00F53D0E" w:rsidRDefault="007D1BB6" w:rsidP="00E83CE2">
            <w:pPr>
              <w:numPr>
                <w:ilvl w:val="0"/>
                <w:numId w:val="5"/>
              </w:numPr>
              <w:tabs>
                <w:tab w:val="clear" w:pos="360"/>
                <w:tab w:val="num" w:pos="180"/>
              </w:tabs>
              <w:spacing w:line="240" w:lineRule="auto"/>
              <w:ind w:left="180" w:hanging="180"/>
              <w:rPr>
                <w:rFonts w:cs="Arial"/>
                <w:szCs w:val="18"/>
              </w:rPr>
            </w:pPr>
            <w:r w:rsidRPr="00F53D0E">
              <w:rPr>
                <w:rFonts w:cs="Arial"/>
                <w:szCs w:val="18"/>
              </w:rPr>
              <w:t xml:space="preserve">ACM </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421</w:t>
            </w:r>
          </w:p>
        </w:tc>
        <w:tc>
          <w:tcPr>
            <w:tcW w:w="806" w:type="pct"/>
          </w:tcPr>
          <w:p w:rsidR="007D1BB6" w:rsidRPr="00830B7F" w:rsidRDefault="007D1BB6" w:rsidP="00E83CE2">
            <w:pPr>
              <w:spacing w:line="240" w:lineRule="auto"/>
              <w:ind w:right="56"/>
              <w:jc w:val="right"/>
              <w:rPr>
                <w:szCs w:val="18"/>
              </w:rPr>
            </w:pPr>
            <w:r w:rsidRPr="00830B7F">
              <w:rPr>
                <w:szCs w:val="18"/>
              </w:rPr>
              <w:t>421</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23</w:t>
            </w:r>
          </w:p>
        </w:tc>
        <w:tc>
          <w:tcPr>
            <w:tcW w:w="805" w:type="pct"/>
          </w:tcPr>
          <w:p w:rsidR="007D1BB6" w:rsidRPr="00830B7F" w:rsidRDefault="007D1BB6" w:rsidP="00E83CE2">
            <w:pPr>
              <w:spacing w:line="240" w:lineRule="auto"/>
              <w:ind w:right="56"/>
              <w:jc w:val="right"/>
              <w:rPr>
                <w:szCs w:val="18"/>
              </w:rPr>
            </w:pPr>
            <w:r w:rsidRPr="00830B7F">
              <w:rPr>
                <w:szCs w:val="18"/>
              </w:rPr>
              <w:t>444</w:t>
            </w:r>
          </w:p>
        </w:tc>
      </w:tr>
      <w:tr w:rsidR="007D1BB6" w:rsidRPr="00F53D0E" w:rsidTr="00E83CE2">
        <w:tc>
          <w:tcPr>
            <w:tcW w:w="1507" w:type="pct"/>
          </w:tcPr>
          <w:p w:rsidR="007D1BB6" w:rsidRPr="00F53D0E" w:rsidRDefault="007D1BB6" w:rsidP="00E83CE2">
            <w:pPr>
              <w:numPr>
                <w:ilvl w:val="0"/>
                <w:numId w:val="5"/>
              </w:numPr>
              <w:tabs>
                <w:tab w:val="clear" w:pos="360"/>
                <w:tab w:val="num" w:pos="180"/>
              </w:tabs>
              <w:spacing w:line="240" w:lineRule="auto"/>
              <w:ind w:left="180" w:hanging="180"/>
              <w:rPr>
                <w:rFonts w:cs="Arial"/>
                <w:szCs w:val="18"/>
              </w:rPr>
            </w:pPr>
            <w:r w:rsidRPr="00F53D0E">
              <w:rPr>
                <w:rFonts w:cs="Arial"/>
                <w:szCs w:val="18"/>
              </w:rPr>
              <w:t>CBS</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153.785</w:t>
            </w:r>
          </w:p>
        </w:tc>
        <w:tc>
          <w:tcPr>
            <w:tcW w:w="806" w:type="pct"/>
          </w:tcPr>
          <w:p w:rsidR="007D1BB6" w:rsidRPr="00830B7F" w:rsidRDefault="007D1BB6" w:rsidP="00E83CE2">
            <w:pPr>
              <w:spacing w:line="240" w:lineRule="auto"/>
              <w:ind w:right="56"/>
              <w:jc w:val="right"/>
              <w:rPr>
                <w:szCs w:val="18"/>
              </w:rPr>
            </w:pPr>
            <w:r w:rsidRPr="00830B7F">
              <w:rPr>
                <w:szCs w:val="18"/>
              </w:rPr>
              <w:t>153.997</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1.394</w:t>
            </w:r>
          </w:p>
        </w:tc>
        <w:tc>
          <w:tcPr>
            <w:tcW w:w="805" w:type="pct"/>
          </w:tcPr>
          <w:p w:rsidR="007D1BB6" w:rsidRPr="00830B7F" w:rsidRDefault="007D1BB6" w:rsidP="00E83CE2">
            <w:pPr>
              <w:spacing w:line="240" w:lineRule="auto"/>
              <w:jc w:val="right"/>
              <w:rPr>
                <w:rFonts w:cs="Arial"/>
                <w:szCs w:val="18"/>
              </w:rPr>
            </w:pPr>
            <w:r w:rsidRPr="00830B7F">
              <w:rPr>
                <w:rFonts w:cs="Arial"/>
                <w:szCs w:val="18"/>
              </w:rPr>
              <w:t>155.391</w:t>
            </w:r>
          </w:p>
        </w:tc>
      </w:tr>
      <w:tr w:rsidR="007D1BB6" w:rsidRPr="00F53D0E" w:rsidTr="00E83CE2">
        <w:tc>
          <w:tcPr>
            <w:tcW w:w="1507" w:type="pct"/>
          </w:tcPr>
          <w:p w:rsidR="007D1BB6" w:rsidRPr="00F53D0E" w:rsidRDefault="007D1BB6" w:rsidP="00E83CE2">
            <w:pPr>
              <w:spacing w:line="240" w:lineRule="auto"/>
              <w:rPr>
                <w:rFonts w:cs="Arial"/>
                <w:b/>
                <w:i/>
                <w:iCs/>
                <w:szCs w:val="18"/>
              </w:rPr>
            </w:pPr>
            <w:r w:rsidRPr="00F53D0E">
              <w:rPr>
                <w:rFonts w:cs="Arial"/>
                <w:b/>
                <w:i/>
                <w:iCs/>
                <w:szCs w:val="18"/>
              </w:rPr>
              <w:t>Bijdragen aan (inter)nationale organisaties</w:t>
            </w:r>
          </w:p>
        </w:tc>
        <w:tc>
          <w:tcPr>
            <w:tcW w:w="1076" w:type="pct"/>
          </w:tcPr>
          <w:p w:rsidR="007D1BB6" w:rsidRPr="00830B7F" w:rsidRDefault="007D1BB6" w:rsidP="00E83CE2">
            <w:pPr>
              <w:spacing w:line="240" w:lineRule="auto"/>
              <w:jc w:val="right"/>
              <w:rPr>
                <w:rFonts w:cs="Arial"/>
                <w:b/>
                <w:i/>
                <w:szCs w:val="18"/>
              </w:rPr>
            </w:pPr>
            <w:r w:rsidRPr="00830B7F">
              <w:rPr>
                <w:rFonts w:cs="Arial"/>
                <w:b/>
                <w:i/>
                <w:szCs w:val="18"/>
              </w:rPr>
              <w:t>3.889</w:t>
            </w:r>
          </w:p>
        </w:tc>
        <w:tc>
          <w:tcPr>
            <w:tcW w:w="806" w:type="pct"/>
          </w:tcPr>
          <w:p w:rsidR="007D1BB6" w:rsidRPr="00830B7F" w:rsidRDefault="007D1BB6" w:rsidP="00E83CE2">
            <w:pPr>
              <w:spacing w:line="240" w:lineRule="auto"/>
              <w:ind w:right="56"/>
              <w:jc w:val="right"/>
              <w:rPr>
                <w:b/>
                <w:i/>
                <w:szCs w:val="18"/>
              </w:rPr>
            </w:pPr>
            <w:r w:rsidRPr="00830B7F">
              <w:rPr>
                <w:b/>
                <w:i/>
                <w:szCs w:val="18"/>
              </w:rPr>
              <w:t>4.428</w:t>
            </w:r>
          </w:p>
        </w:tc>
        <w:tc>
          <w:tcPr>
            <w:tcW w:w="806" w:type="pct"/>
          </w:tcPr>
          <w:p w:rsidR="007D1BB6" w:rsidRPr="00830B7F" w:rsidRDefault="007D1BB6" w:rsidP="00E83CE2">
            <w:pPr>
              <w:spacing w:line="240" w:lineRule="auto"/>
              <w:jc w:val="right"/>
              <w:rPr>
                <w:b/>
                <w:i/>
                <w:color w:val="000000"/>
                <w:szCs w:val="18"/>
              </w:rPr>
            </w:pPr>
            <w:r w:rsidRPr="00830B7F">
              <w:rPr>
                <w:b/>
                <w:i/>
                <w:color w:val="000000"/>
                <w:szCs w:val="18"/>
              </w:rPr>
              <w:t>-1.057</w:t>
            </w:r>
          </w:p>
        </w:tc>
        <w:tc>
          <w:tcPr>
            <w:tcW w:w="805" w:type="pct"/>
          </w:tcPr>
          <w:p w:rsidR="007D1BB6" w:rsidRPr="00830B7F" w:rsidRDefault="007D1BB6" w:rsidP="00E83CE2">
            <w:pPr>
              <w:spacing w:line="240" w:lineRule="auto"/>
              <w:ind w:right="56"/>
              <w:jc w:val="right"/>
              <w:rPr>
                <w:b/>
                <w:i/>
                <w:szCs w:val="18"/>
              </w:rPr>
            </w:pPr>
            <w:r w:rsidRPr="00830B7F">
              <w:rPr>
                <w:b/>
                <w:i/>
                <w:szCs w:val="18"/>
              </w:rPr>
              <w:t>3.371</w:t>
            </w:r>
          </w:p>
        </w:tc>
      </w:tr>
      <w:tr w:rsidR="007D1BB6" w:rsidRPr="00F53D0E" w:rsidTr="00E83CE2">
        <w:tc>
          <w:tcPr>
            <w:tcW w:w="1507" w:type="pct"/>
          </w:tcPr>
          <w:p w:rsidR="007D1BB6" w:rsidRPr="00F53D0E" w:rsidRDefault="007D1BB6" w:rsidP="00E83CE2">
            <w:pPr>
              <w:numPr>
                <w:ilvl w:val="0"/>
                <w:numId w:val="6"/>
              </w:numPr>
              <w:tabs>
                <w:tab w:val="clear" w:pos="360"/>
                <w:tab w:val="num" w:pos="180"/>
              </w:tabs>
              <w:spacing w:line="240" w:lineRule="auto"/>
              <w:ind w:left="180" w:hanging="180"/>
              <w:rPr>
                <w:rFonts w:cs="Arial"/>
                <w:szCs w:val="18"/>
              </w:rPr>
            </w:pPr>
            <w:r w:rsidRPr="00F53D0E">
              <w:rPr>
                <w:rFonts w:cs="Arial"/>
                <w:szCs w:val="18"/>
              </w:rPr>
              <w:t xml:space="preserve">Nederlands Normalisatie </w:t>
            </w:r>
          </w:p>
          <w:p w:rsidR="007D1BB6" w:rsidRPr="00F53D0E" w:rsidRDefault="007D1BB6" w:rsidP="00E83CE2">
            <w:pPr>
              <w:spacing w:line="240" w:lineRule="auto"/>
              <w:ind w:left="180"/>
              <w:rPr>
                <w:rFonts w:cs="Arial"/>
                <w:szCs w:val="18"/>
              </w:rPr>
            </w:pPr>
            <w:r w:rsidRPr="00F53D0E">
              <w:rPr>
                <w:rFonts w:cs="Arial"/>
                <w:szCs w:val="18"/>
              </w:rPr>
              <w:t>Instituut (NEN)</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1.153</w:t>
            </w:r>
          </w:p>
        </w:tc>
        <w:tc>
          <w:tcPr>
            <w:tcW w:w="806" w:type="pct"/>
          </w:tcPr>
          <w:p w:rsidR="007D1BB6" w:rsidRPr="00830B7F" w:rsidRDefault="007D1BB6" w:rsidP="00E83CE2">
            <w:pPr>
              <w:spacing w:line="240" w:lineRule="auto"/>
              <w:ind w:right="56"/>
              <w:jc w:val="right"/>
              <w:rPr>
                <w:szCs w:val="18"/>
              </w:rPr>
            </w:pPr>
            <w:r w:rsidRPr="00830B7F">
              <w:rPr>
                <w:szCs w:val="18"/>
              </w:rPr>
              <w:t>1.153</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-18</w:t>
            </w:r>
          </w:p>
        </w:tc>
        <w:tc>
          <w:tcPr>
            <w:tcW w:w="805" w:type="pct"/>
          </w:tcPr>
          <w:p w:rsidR="007D1BB6" w:rsidRPr="00830B7F" w:rsidRDefault="007D1BB6" w:rsidP="00E83CE2">
            <w:pPr>
              <w:spacing w:line="240" w:lineRule="auto"/>
              <w:ind w:right="56"/>
              <w:jc w:val="right"/>
              <w:rPr>
                <w:szCs w:val="18"/>
              </w:rPr>
            </w:pPr>
            <w:r w:rsidRPr="00830B7F">
              <w:rPr>
                <w:szCs w:val="18"/>
              </w:rPr>
              <w:t>1.135</w:t>
            </w:r>
          </w:p>
        </w:tc>
      </w:tr>
      <w:tr w:rsidR="007D1BB6" w:rsidRPr="00F53D0E" w:rsidTr="00E83CE2">
        <w:tc>
          <w:tcPr>
            <w:tcW w:w="1507" w:type="pct"/>
          </w:tcPr>
          <w:p w:rsidR="007D1BB6" w:rsidRPr="00F53D0E" w:rsidRDefault="007D1BB6" w:rsidP="00E83CE2">
            <w:pPr>
              <w:numPr>
                <w:ilvl w:val="0"/>
                <w:numId w:val="6"/>
              </w:numPr>
              <w:tabs>
                <w:tab w:val="clear" w:pos="360"/>
                <w:tab w:val="num" w:pos="180"/>
              </w:tabs>
              <w:spacing w:line="240" w:lineRule="auto"/>
              <w:ind w:left="180" w:hanging="180"/>
              <w:rPr>
                <w:rFonts w:cs="Arial"/>
                <w:szCs w:val="18"/>
              </w:rPr>
            </w:pPr>
            <w:r w:rsidRPr="00F53D0E">
              <w:rPr>
                <w:rFonts w:cs="Arial"/>
                <w:szCs w:val="18"/>
              </w:rPr>
              <w:t>Internationale organisaties</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2.676</w:t>
            </w:r>
          </w:p>
        </w:tc>
        <w:tc>
          <w:tcPr>
            <w:tcW w:w="806" w:type="pct"/>
          </w:tcPr>
          <w:p w:rsidR="007D1BB6" w:rsidRPr="00830B7F" w:rsidRDefault="007D1BB6" w:rsidP="00E83CE2">
            <w:pPr>
              <w:spacing w:line="240" w:lineRule="auto"/>
              <w:ind w:right="56"/>
              <w:jc w:val="right"/>
              <w:rPr>
                <w:szCs w:val="18"/>
              </w:rPr>
            </w:pPr>
            <w:r w:rsidRPr="00830B7F">
              <w:rPr>
                <w:szCs w:val="18"/>
              </w:rPr>
              <w:t>3.215</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-1.035</w:t>
            </w:r>
          </w:p>
        </w:tc>
        <w:tc>
          <w:tcPr>
            <w:tcW w:w="805" w:type="pct"/>
          </w:tcPr>
          <w:p w:rsidR="007D1BB6" w:rsidRPr="00830B7F" w:rsidRDefault="007D1BB6" w:rsidP="00E83CE2">
            <w:pPr>
              <w:spacing w:line="240" w:lineRule="auto"/>
              <w:ind w:right="56"/>
              <w:jc w:val="right"/>
              <w:rPr>
                <w:szCs w:val="18"/>
              </w:rPr>
            </w:pPr>
            <w:r w:rsidRPr="00830B7F">
              <w:rPr>
                <w:szCs w:val="18"/>
              </w:rPr>
              <w:t>2.180</w:t>
            </w:r>
          </w:p>
        </w:tc>
      </w:tr>
      <w:tr w:rsidR="007D1BB6" w:rsidRPr="00F53D0E" w:rsidTr="00E83CE2">
        <w:tc>
          <w:tcPr>
            <w:tcW w:w="1507" w:type="pct"/>
          </w:tcPr>
          <w:p w:rsidR="007D1BB6" w:rsidRPr="00F53D0E" w:rsidRDefault="007D1BB6" w:rsidP="00E83CE2">
            <w:pPr>
              <w:numPr>
                <w:ilvl w:val="0"/>
                <w:numId w:val="6"/>
              </w:numPr>
              <w:tabs>
                <w:tab w:val="clear" w:pos="360"/>
                <w:tab w:val="num" w:pos="180"/>
              </w:tabs>
              <w:spacing w:line="240" w:lineRule="auto"/>
              <w:ind w:left="180" w:hanging="180"/>
              <w:rPr>
                <w:rFonts w:cs="Arial"/>
                <w:szCs w:val="18"/>
              </w:rPr>
            </w:pPr>
            <w:r w:rsidRPr="00F53D0E">
              <w:rPr>
                <w:rFonts w:cs="Arial"/>
                <w:szCs w:val="18"/>
              </w:rPr>
              <w:t>Raad van deskundigen   voor de nationale meetstandaarden</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60</w:t>
            </w:r>
          </w:p>
        </w:tc>
        <w:tc>
          <w:tcPr>
            <w:tcW w:w="806" w:type="pct"/>
          </w:tcPr>
          <w:p w:rsidR="007D1BB6" w:rsidRPr="00830B7F" w:rsidRDefault="007D1BB6" w:rsidP="00E83CE2">
            <w:pPr>
              <w:spacing w:line="240" w:lineRule="auto"/>
              <w:ind w:right="56"/>
              <w:jc w:val="right"/>
              <w:rPr>
                <w:szCs w:val="18"/>
              </w:rPr>
            </w:pPr>
            <w:r w:rsidRPr="00830B7F">
              <w:rPr>
                <w:szCs w:val="18"/>
              </w:rPr>
              <w:t>60</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-4</w:t>
            </w:r>
          </w:p>
        </w:tc>
        <w:tc>
          <w:tcPr>
            <w:tcW w:w="805" w:type="pct"/>
          </w:tcPr>
          <w:p w:rsidR="007D1BB6" w:rsidRPr="00830B7F" w:rsidRDefault="007D1BB6" w:rsidP="00E83CE2">
            <w:pPr>
              <w:spacing w:line="240" w:lineRule="auto"/>
              <w:ind w:right="56"/>
              <w:jc w:val="right"/>
              <w:rPr>
                <w:szCs w:val="18"/>
              </w:rPr>
            </w:pPr>
            <w:r w:rsidRPr="00830B7F">
              <w:rPr>
                <w:szCs w:val="18"/>
              </w:rPr>
              <w:t>56</w:t>
            </w:r>
          </w:p>
        </w:tc>
      </w:tr>
      <w:tr w:rsidR="007D1BB6" w:rsidRPr="00F53D0E" w:rsidTr="00E83CE2">
        <w:tc>
          <w:tcPr>
            <w:tcW w:w="1507" w:type="pct"/>
          </w:tcPr>
          <w:p w:rsidR="007D1BB6" w:rsidRPr="00F53D0E" w:rsidRDefault="007D1BB6" w:rsidP="00E83CE2">
            <w:pPr>
              <w:spacing w:line="240" w:lineRule="auto"/>
              <w:rPr>
                <w:rFonts w:cs="Arial"/>
                <w:szCs w:val="18"/>
              </w:rPr>
            </w:pPr>
          </w:p>
        </w:tc>
        <w:tc>
          <w:tcPr>
            <w:tcW w:w="1076" w:type="pct"/>
          </w:tcPr>
          <w:p w:rsidR="007D1BB6" w:rsidRPr="00830B7F" w:rsidRDefault="007D1BB6" w:rsidP="00E83CE2">
            <w:pPr>
              <w:spacing w:line="240" w:lineRule="auto"/>
              <w:jc w:val="right"/>
              <w:rPr>
                <w:rFonts w:cs="Arial"/>
                <w:szCs w:val="18"/>
              </w:rPr>
            </w:pPr>
          </w:p>
        </w:tc>
        <w:tc>
          <w:tcPr>
            <w:tcW w:w="806" w:type="pct"/>
          </w:tcPr>
          <w:p w:rsidR="007D1BB6" w:rsidRPr="00830B7F" w:rsidRDefault="007D1BB6" w:rsidP="00E83CE2">
            <w:pPr>
              <w:spacing w:line="240" w:lineRule="auto"/>
              <w:ind w:right="56"/>
              <w:jc w:val="right"/>
              <w:rPr>
                <w:szCs w:val="18"/>
              </w:rPr>
            </w:pPr>
          </w:p>
        </w:tc>
        <w:tc>
          <w:tcPr>
            <w:tcW w:w="806" w:type="pct"/>
          </w:tcPr>
          <w:p w:rsidR="007D1BB6" w:rsidRPr="00830B7F" w:rsidRDefault="007D1BB6" w:rsidP="00E83CE2">
            <w:pPr>
              <w:spacing w:line="240" w:lineRule="auto"/>
              <w:jc w:val="right"/>
              <w:rPr>
                <w:b/>
                <w:i/>
                <w:color w:val="000000"/>
                <w:szCs w:val="18"/>
              </w:rPr>
            </w:pPr>
          </w:p>
        </w:tc>
        <w:tc>
          <w:tcPr>
            <w:tcW w:w="805" w:type="pct"/>
          </w:tcPr>
          <w:p w:rsidR="007D1BB6" w:rsidRPr="00830B7F" w:rsidRDefault="007D1BB6" w:rsidP="00E83CE2">
            <w:pPr>
              <w:spacing w:line="240" w:lineRule="auto"/>
              <w:ind w:right="56"/>
              <w:jc w:val="right"/>
              <w:rPr>
                <w:szCs w:val="18"/>
              </w:rPr>
            </w:pPr>
          </w:p>
        </w:tc>
      </w:tr>
      <w:tr w:rsidR="007D1BB6" w:rsidRPr="00F53D0E" w:rsidTr="00E83CE2">
        <w:tc>
          <w:tcPr>
            <w:tcW w:w="1507" w:type="pct"/>
          </w:tcPr>
          <w:p w:rsidR="007D1BB6" w:rsidRPr="00F53D0E" w:rsidRDefault="007D1BB6" w:rsidP="00E83CE2">
            <w:pPr>
              <w:spacing w:line="240" w:lineRule="auto"/>
              <w:rPr>
                <w:rFonts w:cs="Arial"/>
                <w:b/>
                <w:bCs/>
                <w:szCs w:val="18"/>
              </w:rPr>
            </w:pPr>
            <w:r w:rsidRPr="00F53D0E">
              <w:rPr>
                <w:rFonts w:cs="Arial"/>
                <w:b/>
                <w:bCs/>
                <w:szCs w:val="18"/>
              </w:rPr>
              <w:t>ONTVANGSTEN</w:t>
            </w:r>
          </w:p>
        </w:tc>
        <w:tc>
          <w:tcPr>
            <w:tcW w:w="1076" w:type="pct"/>
          </w:tcPr>
          <w:p w:rsidR="007D1BB6" w:rsidRPr="00830B7F" w:rsidRDefault="007D1BB6" w:rsidP="00E83CE2">
            <w:pPr>
              <w:spacing w:line="240" w:lineRule="auto"/>
              <w:jc w:val="right"/>
              <w:rPr>
                <w:rFonts w:cs="Arial"/>
                <w:b/>
                <w:bCs/>
                <w:i/>
                <w:szCs w:val="18"/>
              </w:rPr>
            </w:pPr>
            <w:r w:rsidRPr="00830B7F">
              <w:rPr>
                <w:rFonts w:cs="Arial"/>
                <w:b/>
                <w:bCs/>
                <w:i/>
                <w:szCs w:val="18"/>
              </w:rPr>
              <w:t>52.265</w:t>
            </w:r>
          </w:p>
        </w:tc>
        <w:tc>
          <w:tcPr>
            <w:tcW w:w="806" w:type="pct"/>
          </w:tcPr>
          <w:p w:rsidR="007D1BB6" w:rsidRPr="00830B7F" w:rsidRDefault="007D1BB6" w:rsidP="00E83CE2">
            <w:pPr>
              <w:spacing w:line="240" w:lineRule="auto"/>
              <w:ind w:right="56"/>
              <w:jc w:val="right"/>
              <w:rPr>
                <w:b/>
                <w:i/>
                <w:szCs w:val="18"/>
              </w:rPr>
            </w:pPr>
            <w:r w:rsidRPr="00830B7F">
              <w:rPr>
                <w:b/>
                <w:i/>
                <w:szCs w:val="18"/>
              </w:rPr>
              <w:t>53.021</w:t>
            </w:r>
          </w:p>
        </w:tc>
        <w:tc>
          <w:tcPr>
            <w:tcW w:w="806" w:type="pct"/>
          </w:tcPr>
          <w:p w:rsidR="007D1BB6" w:rsidRPr="00830B7F" w:rsidRDefault="007D1BB6" w:rsidP="00E83CE2">
            <w:pPr>
              <w:spacing w:line="240" w:lineRule="auto"/>
              <w:jc w:val="right"/>
              <w:rPr>
                <w:b/>
                <w:i/>
                <w:color w:val="000000"/>
                <w:szCs w:val="18"/>
              </w:rPr>
            </w:pPr>
            <w:r w:rsidRPr="00830B7F">
              <w:rPr>
                <w:b/>
                <w:i/>
                <w:color w:val="000000"/>
                <w:szCs w:val="18"/>
              </w:rPr>
              <w:t>1.015</w:t>
            </w:r>
          </w:p>
        </w:tc>
        <w:tc>
          <w:tcPr>
            <w:tcW w:w="805" w:type="pct"/>
          </w:tcPr>
          <w:p w:rsidR="007D1BB6" w:rsidRPr="00830B7F" w:rsidRDefault="007D1BB6" w:rsidP="00E83CE2">
            <w:pPr>
              <w:spacing w:line="240" w:lineRule="auto"/>
              <w:ind w:right="56"/>
              <w:jc w:val="right"/>
              <w:rPr>
                <w:b/>
                <w:i/>
                <w:szCs w:val="18"/>
              </w:rPr>
            </w:pPr>
            <w:r w:rsidRPr="00830B7F">
              <w:rPr>
                <w:b/>
                <w:i/>
                <w:szCs w:val="18"/>
              </w:rPr>
              <w:t>54.036</w:t>
            </w:r>
          </w:p>
        </w:tc>
      </w:tr>
      <w:tr w:rsidR="007D1BB6" w:rsidRPr="00F53D0E" w:rsidTr="00E83CE2">
        <w:tc>
          <w:tcPr>
            <w:tcW w:w="1507" w:type="pct"/>
          </w:tcPr>
          <w:p w:rsidR="007D1BB6" w:rsidRPr="00F53D0E" w:rsidRDefault="007D1BB6" w:rsidP="00E83CE2">
            <w:pPr>
              <w:numPr>
                <w:ilvl w:val="0"/>
                <w:numId w:val="7"/>
              </w:numPr>
              <w:tabs>
                <w:tab w:val="clear" w:pos="360"/>
                <w:tab w:val="num" w:pos="180"/>
              </w:tabs>
              <w:spacing w:line="240" w:lineRule="auto"/>
              <w:ind w:left="180" w:hanging="180"/>
              <w:rPr>
                <w:rFonts w:cs="Arial"/>
                <w:szCs w:val="18"/>
              </w:rPr>
            </w:pPr>
            <w:r w:rsidRPr="00F53D0E">
              <w:rPr>
                <w:rFonts w:cs="Arial"/>
                <w:szCs w:val="18"/>
              </w:rPr>
              <w:t>High Trust</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31.300</w:t>
            </w:r>
          </w:p>
        </w:tc>
        <w:tc>
          <w:tcPr>
            <w:tcW w:w="806" w:type="pct"/>
          </w:tcPr>
          <w:p w:rsidR="007D1BB6" w:rsidRPr="00830B7F" w:rsidRDefault="007D1BB6" w:rsidP="00E83CE2">
            <w:pPr>
              <w:spacing w:line="240" w:lineRule="auto"/>
              <w:ind w:right="56"/>
              <w:jc w:val="right"/>
              <w:rPr>
                <w:szCs w:val="18"/>
              </w:rPr>
            </w:pPr>
            <w:r w:rsidRPr="00830B7F">
              <w:rPr>
                <w:szCs w:val="18"/>
              </w:rPr>
              <w:t>31.300</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-300</w:t>
            </w:r>
          </w:p>
        </w:tc>
        <w:tc>
          <w:tcPr>
            <w:tcW w:w="805" w:type="pct"/>
          </w:tcPr>
          <w:p w:rsidR="007D1BB6" w:rsidRPr="00830B7F" w:rsidRDefault="007D1BB6" w:rsidP="00E83CE2">
            <w:pPr>
              <w:spacing w:line="240" w:lineRule="auto"/>
              <w:ind w:right="56"/>
              <w:jc w:val="right"/>
              <w:rPr>
                <w:szCs w:val="18"/>
              </w:rPr>
            </w:pPr>
            <w:r w:rsidRPr="00830B7F">
              <w:rPr>
                <w:szCs w:val="18"/>
              </w:rPr>
              <w:t>31.000</w:t>
            </w:r>
          </w:p>
        </w:tc>
      </w:tr>
      <w:tr w:rsidR="007D1BB6" w:rsidRPr="00F53D0E" w:rsidTr="00E83CE2">
        <w:tc>
          <w:tcPr>
            <w:tcW w:w="1507" w:type="pct"/>
          </w:tcPr>
          <w:p w:rsidR="007D1BB6" w:rsidRPr="00F53D0E" w:rsidRDefault="007D1BB6" w:rsidP="00E83CE2">
            <w:pPr>
              <w:numPr>
                <w:ilvl w:val="0"/>
                <w:numId w:val="7"/>
              </w:numPr>
              <w:tabs>
                <w:tab w:val="clear" w:pos="360"/>
                <w:tab w:val="num" w:pos="180"/>
              </w:tabs>
              <w:spacing w:line="240" w:lineRule="auto"/>
              <w:ind w:left="180" w:hanging="180"/>
              <w:rPr>
                <w:rFonts w:cs="Arial"/>
                <w:szCs w:val="18"/>
              </w:rPr>
            </w:pPr>
            <w:r w:rsidRPr="00F53D0E">
              <w:rPr>
                <w:rFonts w:cs="Arial"/>
                <w:szCs w:val="18"/>
              </w:rPr>
              <w:t>Diverse ontvangsten</w:t>
            </w:r>
          </w:p>
        </w:tc>
        <w:tc>
          <w:tcPr>
            <w:tcW w:w="1076" w:type="pct"/>
          </w:tcPr>
          <w:p w:rsidR="007D1BB6" w:rsidRPr="00830B7F" w:rsidRDefault="007D1BB6" w:rsidP="00E83CE2">
            <w:pPr>
              <w:spacing w:line="240" w:lineRule="auto"/>
              <w:jc w:val="right"/>
              <w:rPr>
                <w:rFonts w:cs="Arial"/>
                <w:szCs w:val="18"/>
              </w:rPr>
            </w:pPr>
            <w:r w:rsidRPr="00830B7F">
              <w:rPr>
                <w:rFonts w:cs="Arial"/>
                <w:szCs w:val="18"/>
              </w:rPr>
              <w:t>20.965</w:t>
            </w:r>
          </w:p>
        </w:tc>
        <w:tc>
          <w:tcPr>
            <w:tcW w:w="806" w:type="pct"/>
          </w:tcPr>
          <w:p w:rsidR="007D1BB6" w:rsidRPr="00830B7F" w:rsidRDefault="007D1BB6" w:rsidP="00E83CE2">
            <w:pPr>
              <w:spacing w:line="240" w:lineRule="auto"/>
              <w:ind w:right="56"/>
              <w:jc w:val="right"/>
              <w:rPr>
                <w:szCs w:val="18"/>
              </w:rPr>
            </w:pPr>
            <w:r w:rsidRPr="00830B7F">
              <w:rPr>
                <w:szCs w:val="18"/>
              </w:rPr>
              <w:t>21.721</w:t>
            </w:r>
          </w:p>
        </w:tc>
        <w:tc>
          <w:tcPr>
            <w:tcW w:w="806" w:type="pct"/>
          </w:tcPr>
          <w:p w:rsidR="007D1BB6" w:rsidRPr="00830B7F" w:rsidRDefault="007D1BB6" w:rsidP="00E83CE2">
            <w:pPr>
              <w:spacing w:line="240" w:lineRule="auto"/>
              <w:jc w:val="right"/>
              <w:rPr>
                <w:color w:val="000000"/>
                <w:szCs w:val="18"/>
              </w:rPr>
            </w:pPr>
            <w:r w:rsidRPr="00830B7F">
              <w:rPr>
                <w:color w:val="000000"/>
                <w:szCs w:val="18"/>
              </w:rPr>
              <w:t>1.315</w:t>
            </w:r>
          </w:p>
        </w:tc>
        <w:tc>
          <w:tcPr>
            <w:tcW w:w="805" w:type="pct"/>
          </w:tcPr>
          <w:p w:rsidR="007D1BB6" w:rsidRPr="00830B7F" w:rsidRDefault="007D1BB6" w:rsidP="00E83CE2">
            <w:pPr>
              <w:spacing w:line="240" w:lineRule="auto"/>
              <w:ind w:right="56"/>
              <w:jc w:val="right"/>
              <w:rPr>
                <w:szCs w:val="18"/>
              </w:rPr>
            </w:pPr>
            <w:r w:rsidRPr="00830B7F">
              <w:rPr>
                <w:szCs w:val="18"/>
              </w:rPr>
              <w:t>23.036</w:t>
            </w:r>
          </w:p>
        </w:tc>
      </w:tr>
    </w:tbl>
    <w:p w:rsidR="007D1BB6" w:rsidRDefault="007D1BB6" w:rsidP="007D1BB6">
      <w:pPr>
        <w:rPr>
          <w:b/>
        </w:rPr>
      </w:pPr>
    </w:p>
    <w:p w:rsidR="007D1BB6" w:rsidRDefault="007D1BB6" w:rsidP="007D1BB6">
      <w:pPr>
        <w:rPr>
          <w:b/>
        </w:rPr>
      </w:pPr>
    </w:p>
    <w:p w:rsidR="007D1BB6" w:rsidRDefault="007D1BB6" w:rsidP="007D1BB6">
      <w:pPr>
        <w:rPr>
          <w:b/>
        </w:rPr>
      </w:pPr>
      <w:r>
        <w:rPr>
          <w:b/>
        </w:rPr>
        <w:t>Toelichting op de verplichtingen</w:t>
      </w:r>
    </w:p>
    <w:p w:rsidR="007D1BB6" w:rsidRDefault="007D1BB6" w:rsidP="007D1BB6">
      <w:pPr>
        <w:rPr>
          <w:szCs w:val="18"/>
        </w:rPr>
      </w:pPr>
      <w:r>
        <w:rPr>
          <w:szCs w:val="18"/>
        </w:rPr>
        <w:t>De verlaging van de verplichtingen hangt grotendeels samen met de verlaging van de uitgaven.</w:t>
      </w:r>
    </w:p>
    <w:p w:rsidR="007D1BB6" w:rsidRDefault="007D1BB6" w:rsidP="007D1BB6">
      <w:pPr>
        <w:rPr>
          <w:b/>
        </w:rPr>
      </w:pPr>
    </w:p>
    <w:p w:rsidR="007D1BB6" w:rsidRDefault="007D1BB6" w:rsidP="007D1BB6">
      <w:pPr>
        <w:rPr>
          <w:b/>
        </w:rPr>
      </w:pPr>
    </w:p>
    <w:p w:rsidR="007D1BB6" w:rsidRDefault="007D1BB6" w:rsidP="007D1BB6">
      <w:pPr>
        <w:rPr>
          <w:b/>
        </w:rPr>
      </w:pPr>
    </w:p>
    <w:p w:rsidR="007D1BB6" w:rsidRDefault="007D1BB6" w:rsidP="007D1BB6">
      <w:pPr>
        <w:rPr>
          <w:b/>
        </w:rPr>
      </w:pPr>
    </w:p>
    <w:p w:rsidR="007D1BB6" w:rsidRDefault="007D1BB6" w:rsidP="007D1BB6">
      <w:pPr>
        <w:rPr>
          <w:b/>
        </w:rPr>
      </w:pPr>
    </w:p>
    <w:p w:rsidR="007D1BB6" w:rsidRDefault="007D1BB6" w:rsidP="007D1BB6">
      <w:pPr>
        <w:rPr>
          <w:b/>
        </w:rPr>
      </w:pPr>
      <w:r>
        <w:rPr>
          <w:b/>
        </w:rPr>
        <w:lastRenderedPageBreak/>
        <w:t>Toelichting op de uitgaven</w:t>
      </w:r>
    </w:p>
    <w:p w:rsidR="007D1BB6" w:rsidRDefault="007D1BB6" w:rsidP="007D1BB6">
      <w:pPr>
        <w:rPr>
          <w:b/>
        </w:rPr>
      </w:pPr>
    </w:p>
    <w:p w:rsidR="007D1BB6" w:rsidRPr="00020618" w:rsidRDefault="007D1BB6" w:rsidP="007D1BB6">
      <w:pPr>
        <w:rPr>
          <w:b/>
          <w:szCs w:val="18"/>
        </w:rPr>
      </w:pPr>
      <w:r>
        <w:rPr>
          <w:rFonts w:cs="Arial"/>
          <w:b/>
          <w:bCs/>
          <w:i/>
          <w:iCs/>
          <w:szCs w:val="18"/>
        </w:rPr>
        <w:t>S</w:t>
      </w:r>
      <w:r w:rsidRPr="00020618">
        <w:rPr>
          <w:rFonts w:cs="Arial"/>
          <w:b/>
          <w:bCs/>
          <w:i/>
          <w:iCs/>
          <w:szCs w:val="18"/>
        </w:rPr>
        <w:t>ubsidies</w:t>
      </w:r>
    </w:p>
    <w:p w:rsidR="007D1BB6" w:rsidRPr="001670D3" w:rsidRDefault="007D1BB6" w:rsidP="007D1BB6">
      <w:pPr>
        <w:rPr>
          <w:b/>
          <w:szCs w:val="18"/>
        </w:rPr>
      </w:pPr>
      <w:r w:rsidRPr="001670D3">
        <w:rPr>
          <w:rFonts w:cs="Arial"/>
          <w:szCs w:val="18"/>
        </w:rPr>
        <w:t>In 2011 is aan de stichting Regionale Omroep Overleg en Samenwerking (ROOS) een subsidie "digitale radio voor de regionale publieke omroep" verstrekt met een vooraf afgesproken bevoorschottingsritme. Door opgetreden vertragingen in de onderhandelingen met commerciële omroepen, met als gevolg opgelopen vertragingen in de inkoopprocedure, heeft ROOS verzocht om aanpassing van het bevoorschottingsritme. Vanwege aanpassing van het bevoorschottingsritme wordt een bedrag van € 1,3 mln in 2014 niet uitgegeven.</w:t>
      </w:r>
      <w:r w:rsidRPr="001670D3">
        <w:rPr>
          <w:b/>
          <w:szCs w:val="18"/>
        </w:rPr>
        <w:t xml:space="preserve"> </w:t>
      </w:r>
    </w:p>
    <w:p w:rsidR="007D1BB6" w:rsidRPr="00A5437B" w:rsidRDefault="007D1BB6" w:rsidP="007D1BB6">
      <w:pPr>
        <w:rPr>
          <w:b/>
        </w:rPr>
      </w:pPr>
    </w:p>
    <w:p w:rsidR="007D1BB6" w:rsidRPr="00A5437B" w:rsidRDefault="007D1BB6" w:rsidP="007D1BB6">
      <w:pPr>
        <w:rPr>
          <w:rFonts w:cs="Arial"/>
          <w:b/>
          <w:bCs/>
          <w:i/>
          <w:iCs/>
          <w:szCs w:val="18"/>
        </w:rPr>
      </w:pPr>
      <w:r w:rsidRPr="00A5437B">
        <w:rPr>
          <w:rFonts w:cs="Arial"/>
          <w:b/>
          <w:bCs/>
          <w:i/>
          <w:iCs/>
          <w:szCs w:val="18"/>
        </w:rPr>
        <w:t>Opdrachten</w:t>
      </w:r>
    </w:p>
    <w:p w:rsidR="007D1BB6" w:rsidRPr="00A5437B" w:rsidRDefault="007D1BB6" w:rsidP="007D1BB6">
      <w:pPr>
        <w:rPr>
          <w:rFonts w:cs="Arial"/>
          <w:bCs/>
          <w:iCs/>
          <w:szCs w:val="18"/>
        </w:rPr>
      </w:pPr>
      <w:r w:rsidRPr="00A5437B">
        <w:rPr>
          <w:rFonts w:cs="Arial"/>
          <w:bCs/>
          <w:iCs/>
          <w:szCs w:val="18"/>
        </w:rPr>
        <w:t>De uitgaven op het onderdeel opdrachten worden verlaagd met € 23,2 mln. Dit wordt met name veroorzaakt door het volgende:</w:t>
      </w:r>
    </w:p>
    <w:p w:rsidR="007D1BB6" w:rsidRPr="00A5437B" w:rsidRDefault="007D1BB6" w:rsidP="007D1BB6">
      <w:pPr>
        <w:pStyle w:val="Lijstalinea"/>
        <w:numPr>
          <w:ilvl w:val="0"/>
          <w:numId w:val="9"/>
        </w:numPr>
        <w:autoSpaceDE w:val="0"/>
        <w:autoSpaceDN w:val="0"/>
        <w:adjustRightInd w:val="0"/>
        <w:spacing w:line="240" w:lineRule="auto"/>
        <w:rPr>
          <w:rFonts w:cs="Arial"/>
          <w:szCs w:val="18"/>
        </w:rPr>
      </w:pPr>
      <w:r>
        <w:rPr>
          <w:szCs w:val="18"/>
        </w:rPr>
        <w:t>V</w:t>
      </w:r>
      <w:r w:rsidRPr="00A5437B">
        <w:rPr>
          <w:szCs w:val="18"/>
        </w:rPr>
        <w:t xml:space="preserve">oor ICT-werkzaamheden (regulier beheer, spoedeisend en releasematig onderhoud, nieuwbouw en doorontwikkeling) </w:t>
      </w:r>
      <w:r>
        <w:rPr>
          <w:szCs w:val="18"/>
        </w:rPr>
        <w:t xml:space="preserve">wordt jaarlijks intern </w:t>
      </w:r>
      <w:r w:rsidRPr="00A5437B">
        <w:rPr>
          <w:szCs w:val="18"/>
        </w:rPr>
        <w:t>budget overgeboekt naar het voor</w:t>
      </w:r>
      <w:r>
        <w:rPr>
          <w:szCs w:val="18"/>
        </w:rPr>
        <w:t xml:space="preserve"> de uitvoering</w:t>
      </w:r>
      <w:r w:rsidRPr="00A5437B">
        <w:rPr>
          <w:szCs w:val="18"/>
        </w:rPr>
        <w:t xml:space="preserve"> verantwoordelijke agentschap DICTU (€ 3,9 mln).</w:t>
      </w:r>
    </w:p>
    <w:p w:rsidR="007D1BB6" w:rsidRPr="002C7031" w:rsidRDefault="007D1BB6" w:rsidP="007D1BB6">
      <w:pPr>
        <w:pStyle w:val="Lijstalinea"/>
        <w:numPr>
          <w:ilvl w:val="0"/>
          <w:numId w:val="9"/>
        </w:numPr>
        <w:autoSpaceDE w:val="0"/>
        <w:autoSpaceDN w:val="0"/>
        <w:adjustRightInd w:val="0"/>
        <w:spacing w:line="240" w:lineRule="auto"/>
        <w:rPr>
          <w:rFonts w:cs="Arial"/>
          <w:bCs/>
          <w:iCs/>
          <w:szCs w:val="18"/>
        </w:rPr>
      </w:pPr>
      <w:r w:rsidRPr="002C7031">
        <w:rPr>
          <w:rFonts w:cs="Arial"/>
          <w:szCs w:val="18"/>
        </w:rPr>
        <w:t xml:space="preserve">Na de veiling van frequenties voor mobiele communicatie eind 2012, zijn de mobiele operators versneld nieuwe technologieën zoals 4G gaan uitrollen. </w:t>
      </w:r>
      <w:r>
        <w:rPr>
          <w:rFonts w:cs="Arial"/>
          <w:szCs w:val="18"/>
        </w:rPr>
        <w:t xml:space="preserve">Omdat dit kan leiden tot </w:t>
      </w:r>
      <w:r w:rsidRPr="002C7031">
        <w:rPr>
          <w:rFonts w:cs="Arial"/>
          <w:szCs w:val="18"/>
        </w:rPr>
        <w:t>interferentie met het GSM netwerk van het spoor</w:t>
      </w:r>
      <w:r>
        <w:rPr>
          <w:rFonts w:cs="Arial"/>
          <w:szCs w:val="18"/>
        </w:rPr>
        <w:t xml:space="preserve">, </w:t>
      </w:r>
      <w:r w:rsidRPr="002C7031">
        <w:rPr>
          <w:rFonts w:cs="Arial"/>
          <w:szCs w:val="18"/>
        </w:rPr>
        <w:t xml:space="preserve">worden er flexibele filters in de treinontvangers geplaatst. Hiervoor wordt eenmalig een bijdrage verstrekt aan het </w:t>
      </w:r>
      <w:r>
        <w:rPr>
          <w:rFonts w:cs="Arial"/>
          <w:szCs w:val="18"/>
        </w:rPr>
        <w:t>M</w:t>
      </w:r>
      <w:r w:rsidRPr="002C7031">
        <w:rPr>
          <w:rFonts w:cs="Arial"/>
          <w:szCs w:val="18"/>
        </w:rPr>
        <w:t>inisterie van Infrastructuur en Milieu (€ 19 mln)</w:t>
      </w:r>
      <w:r>
        <w:rPr>
          <w:rFonts w:cs="Arial"/>
          <w:szCs w:val="18"/>
        </w:rPr>
        <w:t>.</w:t>
      </w:r>
    </w:p>
    <w:p w:rsidR="007D1BB6" w:rsidRPr="002C7031" w:rsidRDefault="007D1BB6" w:rsidP="007D1BB6">
      <w:pPr>
        <w:pStyle w:val="Lijstalinea"/>
        <w:autoSpaceDE w:val="0"/>
        <w:autoSpaceDN w:val="0"/>
        <w:adjustRightInd w:val="0"/>
        <w:spacing w:line="240" w:lineRule="auto"/>
        <w:ind w:left="360"/>
        <w:rPr>
          <w:rFonts w:cs="Arial"/>
          <w:bCs/>
          <w:iCs/>
          <w:szCs w:val="18"/>
        </w:rPr>
      </w:pPr>
    </w:p>
    <w:p w:rsidR="007D1BB6" w:rsidRPr="00A5437B" w:rsidRDefault="007D1BB6" w:rsidP="007D1BB6">
      <w:pPr>
        <w:rPr>
          <w:rFonts w:cs="Arial"/>
          <w:b/>
          <w:bCs/>
          <w:i/>
          <w:iCs/>
          <w:szCs w:val="18"/>
        </w:rPr>
      </w:pPr>
      <w:r w:rsidRPr="00A5437B">
        <w:rPr>
          <w:rFonts w:cs="Arial"/>
          <w:b/>
          <w:bCs/>
          <w:i/>
          <w:iCs/>
          <w:szCs w:val="18"/>
        </w:rPr>
        <w:t>Bijdragen aan agentschappen</w:t>
      </w:r>
    </w:p>
    <w:p w:rsidR="007D1BB6" w:rsidRPr="00A5437B" w:rsidRDefault="007D1BB6" w:rsidP="007D1BB6">
      <w:pPr>
        <w:rPr>
          <w:rFonts w:cs="Arial"/>
          <w:bCs/>
          <w:iCs/>
          <w:szCs w:val="18"/>
        </w:rPr>
      </w:pPr>
      <w:r w:rsidRPr="00A5437B">
        <w:rPr>
          <w:rFonts w:cs="Arial"/>
          <w:bCs/>
          <w:iCs/>
          <w:szCs w:val="18"/>
        </w:rPr>
        <w:t>Hiervoor wordt verwezen naar het daarover gestelde bij het onderdeel opdrachten.</w:t>
      </w:r>
    </w:p>
    <w:p w:rsidR="007D1BB6" w:rsidRPr="00A5437B" w:rsidRDefault="007D1BB6" w:rsidP="007D1BB6">
      <w:pPr>
        <w:rPr>
          <w:rFonts w:cs="Arial"/>
          <w:bCs/>
          <w:iCs/>
          <w:szCs w:val="18"/>
        </w:rPr>
      </w:pPr>
    </w:p>
    <w:p w:rsidR="007D1BB6" w:rsidRPr="00A5437B" w:rsidRDefault="007D1BB6" w:rsidP="007D1BB6">
      <w:pPr>
        <w:rPr>
          <w:rFonts w:cs="Arial"/>
          <w:b/>
          <w:bCs/>
          <w:i/>
          <w:iCs/>
          <w:szCs w:val="18"/>
        </w:rPr>
      </w:pPr>
      <w:r w:rsidRPr="00A5437B">
        <w:rPr>
          <w:rFonts w:cs="Arial"/>
          <w:b/>
          <w:bCs/>
          <w:i/>
          <w:iCs/>
          <w:szCs w:val="18"/>
        </w:rPr>
        <w:t>Bijdragen aan ZBO’s/RWT’s</w:t>
      </w:r>
    </w:p>
    <w:p w:rsidR="007D1BB6" w:rsidRPr="00A5437B" w:rsidRDefault="007D1BB6" w:rsidP="007D1BB6">
      <w:pPr>
        <w:rPr>
          <w:rFonts w:cs="Arial"/>
          <w:bCs/>
          <w:iCs/>
          <w:szCs w:val="18"/>
        </w:rPr>
      </w:pPr>
      <w:r w:rsidRPr="00A5437B">
        <w:rPr>
          <w:rFonts w:cs="Arial"/>
          <w:bCs/>
          <w:iCs/>
          <w:szCs w:val="18"/>
        </w:rPr>
        <w:t>De verhoging van de uitgaven bij het CBS betreft o</w:t>
      </w:r>
      <w:r>
        <w:rPr>
          <w:rFonts w:cs="Arial"/>
          <w:bCs/>
          <w:iCs/>
          <w:szCs w:val="18"/>
        </w:rPr>
        <w:t xml:space="preserve">nder </w:t>
      </w:r>
      <w:r w:rsidRPr="00A5437B">
        <w:rPr>
          <w:rFonts w:cs="Arial"/>
          <w:bCs/>
          <w:iCs/>
          <w:szCs w:val="18"/>
        </w:rPr>
        <w:t>a</w:t>
      </w:r>
      <w:r>
        <w:rPr>
          <w:rFonts w:cs="Arial"/>
          <w:bCs/>
          <w:iCs/>
          <w:szCs w:val="18"/>
        </w:rPr>
        <w:t xml:space="preserve">ndere een vergoeding voor </w:t>
      </w:r>
      <w:r w:rsidRPr="00A5437B">
        <w:rPr>
          <w:rFonts w:cs="Arial"/>
          <w:bCs/>
          <w:iCs/>
          <w:szCs w:val="18"/>
        </w:rPr>
        <w:t xml:space="preserve">de veiligheidsmonitor die door het CBS wordt opgezet. </w:t>
      </w:r>
    </w:p>
    <w:p w:rsidR="007D1BB6" w:rsidRPr="00A5437B" w:rsidRDefault="007D1BB6" w:rsidP="007D1BB6">
      <w:pPr>
        <w:rPr>
          <w:rFonts w:cs="Arial"/>
          <w:b/>
          <w:bCs/>
          <w:i/>
          <w:iCs/>
          <w:szCs w:val="18"/>
        </w:rPr>
      </w:pPr>
    </w:p>
    <w:p w:rsidR="007D1BB6" w:rsidRPr="00A5437B" w:rsidRDefault="007D1BB6" w:rsidP="007D1BB6">
      <w:pPr>
        <w:rPr>
          <w:rFonts w:cs="Arial"/>
          <w:b/>
          <w:bCs/>
          <w:i/>
          <w:iCs/>
          <w:szCs w:val="18"/>
        </w:rPr>
      </w:pPr>
      <w:r w:rsidRPr="00A5437B">
        <w:rPr>
          <w:rFonts w:cs="Arial"/>
          <w:b/>
          <w:bCs/>
          <w:i/>
          <w:iCs/>
          <w:szCs w:val="18"/>
        </w:rPr>
        <w:t>Bijdragen aan</w:t>
      </w:r>
      <w:r>
        <w:rPr>
          <w:rFonts w:cs="Arial"/>
          <w:b/>
          <w:bCs/>
          <w:i/>
          <w:iCs/>
          <w:szCs w:val="18"/>
        </w:rPr>
        <w:t xml:space="preserve"> </w:t>
      </w:r>
      <w:r w:rsidRPr="00A5437B">
        <w:rPr>
          <w:rFonts w:cs="Arial"/>
          <w:b/>
          <w:bCs/>
          <w:i/>
          <w:iCs/>
          <w:szCs w:val="18"/>
        </w:rPr>
        <w:t>(internationale) organisaties</w:t>
      </w:r>
    </w:p>
    <w:p w:rsidR="007D1BB6" w:rsidRDefault="007D1BB6" w:rsidP="007D1BB6">
      <w:pPr>
        <w:rPr>
          <w:szCs w:val="18"/>
        </w:rPr>
      </w:pPr>
      <w:r w:rsidRPr="00A5437B">
        <w:rPr>
          <w:szCs w:val="18"/>
        </w:rPr>
        <w:t>De lagere uitgaven betreffen onder andere een verrekening met het Ministerie van Buitenlandse Zaken van de eerder ontvangen bijdrage in het kader van de in 2014 in Den Haag gehouden Nuclear Security Summit (NSS).</w:t>
      </w:r>
    </w:p>
    <w:p w:rsidR="007D1BB6" w:rsidRPr="00A5437B" w:rsidRDefault="007D1BB6" w:rsidP="007D1BB6">
      <w:pPr>
        <w:rPr>
          <w:szCs w:val="18"/>
        </w:rPr>
      </w:pPr>
    </w:p>
    <w:p w:rsidR="007D1BB6" w:rsidRPr="00A5437B" w:rsidRDefault="007D1BB6" w:rsidP="007D1BB6">
      <w:pPr>
        <w:rPr>
          <w:b/>
        </w:rPr>
      </w:pPr>
    </w:p>
    <w:p w:rsidR="007D1BB6" w:rsidRPr="00A5437B" w:rsidRDefault="007D1BB6" w:rsidP="007D1BB6">
      <w:pPr>
        <w:rPr>
          <w:b/>
        </w:rPr>
      </w:pPr>
      <w:r w:rsidRPr="00A5437B">
        <w:rPr>
          <w:b/>
        </w:rPr>
        <w:t>Toelichting op de ontvangsten</w:t>
      </w:r>
    </w:p>
    <w:p w:rsidR="007D1BB6" w:rsidRDefault="007D1BB6" w:rsidP="007D1BB6">
      <w:pPr>
        <w:rPr>
          <w:b/>
        </w:rPr>
      </w:pPr>
      <w:r w:rsidRPr="00FB1874">
        <w:t xml:space="preserve">De </w:t>
      </w:r>
      <w:r>
        <w:t xml:space="preserve">toename van begrote </w:t>
      </w:r>
      <w:r w:rsidRPr="00FB1874">
        <w:t>ontvangsten he</w:t>
      </w:r>
      <w:r>
        <w:t>eft</w:t>
      </w:r>
      <w:r w:rsidRPr="00FB1874">
        <w:t xml:space="preserve"> met name betrekking op wettelijke rente</w:t>
      </w:r>
      <w:r>
        <w:t xml:space="preserve"> voor</w:t>
      </w:r>
      <w:r w:rsidRPr="00FB1874">
        <w:t xml:space="preserve"> </w:t>
      </w:r>
      <w:r>
        <w:t xml:space="preserve">de in 2011 </w:t>
      </w:r>
      <w:r w:rsidRPr="00FB1874">
        <w:t xml:space="preserve">uitgereikte FM-vergunningen </w:t>
      </w:r>
      <w:r w:rsidRPr="00FB1874">
        <w:rPr>
          <w:rFonts w:cs="Arial"/>
          <w:bCs/>
          <w:iCs/>
          <w:szCs w:val="18"/>
        </w:rPr>
        <w:t xml:space="preserve">voor landelijke commerciële radio </w:t>
      </w:r>
      <w:r>
        <w:rPr>
          <w:rFonts w:cs="Arial"/>
          <w:bCs/>
          <w:iCs/>
          <w:szCs w:val="18"/>
        </w:rPr>
        <w:t xml:space="preserve">en digitale </w:t>
      </w:r>
      <w:r w:rsidRPr="00FB1874">
        <w:rPr>
          <w:rFonts w:cs="Arial"/>
          <w:bCs/>
          <w:iCs/>
          <w:szCs w:val="18"/>
        </w:rPr>
        <w:t>radio-omroep</w:t>
      </w:r>
      <w:r>
        <w:t xml:space="preserve">. De vergoeding voor deze vergunningen betreft het “eenmalige bedrag” </w:t>
      </w:r>
      <w:r w:rsidRPr="009328BC">
        <w:t xml:space="preserve">dat in zes jaarlijkse termijnen </w:t>
      </w:r>
      <w:r w:rsidRPr="009328BC">
        <w:rPr>
          <w:bCs/>
          <w:iCs/>
        </w:rPr>
        <w:t>in rekening wordt gebrach</w:t>
      </w:r>
      <w:r>
        <w:rPr>
          <w:bCs/>
          <w:iCs/>
        </w:rPr>
        <w:t>t</w:t>
      </w:r>
      <w:r>
        <w:t xml:space="preserve">. Hier gaat het om de rente </w:t>
      </w:r>
      <w:r>
        <w:rPr>
          <w:szCs w:val="18"/>
        </w:rPr>
        <w:t>over het verschuldigde maar nog niet betaalde deel van het bedrag</w:t>
      </w:r>
      <w:r w:rsidRPr="00FB1874">
        <w:rPr>
          <w:rFonts w:cs="Arial"/>
          <w:bCs/>
          <w:iCs/>
          <w:szCs w:val="18"/>
        </w:rPr>
        <w:t>.</w:t>
      </w:r>
      <w:r>
        <w:rPr>
          <w:rFonts w:cs="Arial"/>
          <w:bCs/>
          <w:iCs/>
          <w:szCs w:val="18"/>
        </w:rPr>
        <w:t xml:space="preserve"> </w:t>
      </w:r>
    </w:p>
    <w:p w:rsidR="007D1BB6" w:rsidRDefault="007D1BB6" w:rsidP="007D1BB6">
      <w:r>
        <w:br w:type="page"/>
      </w:r>
    </w:p>
    <w:p w:rsidR="007D1BB6" w:rsidRPr="008D6363" w:rsidRDefault="007D1BB6" w:rsidP="007D1BB6">
      <w:pPr>
        <w:rPr>
          <w:b/>
        </w:rPr>
      </w:pPr>
      <w:r w:rsidRPr="008D6363">
        <w:rPr>
          <w:b/>
        </w:rPr>
        <w:lastRenderedPageBreak/>
        <w:t xml:space="preserve">Budgettaire gevolgen van beleid, </w:t>
      </w:r>
    </w:p>
    <w:p w:rsidR="007D1BB6" w:rsidRDefault="007D1BB6" w:rsidP="007D1BB6">
      <w:pPr>
        <w:rPr>
          <w:b/>
        </w:rPr>
      </w:pPr>
    </w:p>
    <w:p w:rsidR="007D1BB6" w:rsidRDefault="007D1BB6" w:rsidP="007D1BB6">
      <w:pPr>
        <w:pStyle w:val="Kop3"/>
        <w:spacing w:line="240" w:lineRule="auto"/>
        <w:rPr>
          <w:sz w:val="20"/>
          <w:szCs w:val="20"/>
        </w:rPr>
      </w:pPr>
      <w:bookmarkStart w:id="17" w:name="_Toc404767607"/>
      <w:r w:rsidRPr="00250A1F">
        <w:rPr>
          <w:sz w:val="20"/>
          <w:szCs w:val="20"/>
        </w:rPr>
        <w:t>Beleidsartikel 12 Een sterk innovatievermogen</w:t>
      </w:r>
      <w:bookmarkEnd w:id="17"/>
      <w:r w:rsidRPr="00250A1F">
        <w:rPr>
          <w:sz w:val="20"/>
          <w:szCs w:val="20"/>
        </w:rPr>
        <w:t xml:space="preserve"> </w:t>
      </w:r>
    </w:p>
    <w:p w:rsidR="007D1BB6" w:rsidRPr="00316188" w:rsidRDefault="007D1BB6" w:rsidP="007D1BB6"/>
    <w:p w:rsidR="007D1BB6" w:rsidRPr="002A73D4" w:rsidRDefault="007D1BB6" w:rsidP="007D1BB6">
      <w:pPr>
        <w:rPr>
          <w:i/>
        </w:rPr>
      </w:pPr>
      <w:r w:rsidRPr="002A73D4">
        <w:rPr>
          <w:i/>
        </w:rPr>
        <w:t>Bedragen x € 1.000</w:t>
      </w:r>
    </w:p>
    <w:tbl>
      <w:tblPr>
        <w:tblStyle w:val="Professioneletabel"/>
        <w:tblW w:w="5000" w:type="pct"/>
        <w:tblLayout w:type="fixed"/>
        <w:tblLook w:val="0000" w:firstRow="0" w:lastRow="0" w:firstColumn="0" w:lastColumn="0" w:noHBand="0" w:noVBand="0"/>
      </w:tblPr>
      <w:tblGrid>
        <w:gridCol w:w="2791"/>
        <w:gridCol w:w="1699"/>
        <w:gridCol w:w="1694"/>
        <w:gridCol w:w="1679"/>
        <w:gridCol w:w="1423"/>
      </w:tblGrid>
      <w:tr w:rsidR="007D1BB6" w:rsidRPr="007720F6" w:rsidTr="00E83CE2">
        <w:tc>
          <w:tcPr>
            <w:tcW w:w="1503" w:type="pct"/>
          </w:tcPr>
          <w:p w:rsidR="007D1BB6" w:rsidRPr="007720F6" w:rsidRDefault="007D1BB6" w:rsidP="00E83CE2">
            <w:pPr>
              <w:spacing w:line="240" w:lineRule="auto"/>
              <w:rPr>
                <w:b/>
                <w:bCs/>
                <w:szCs w:val="18"/>
              </w:rPr>
            </w:pPr>
          </w:p>
        </w:tc>
        <w:tc>
          <w:tcPr>
            <w:tcW w:w="915" w:type="pct"/>
          </w:tcPr>
          <w:p w:rsidR="007D1BB6" w:rsidRPr="007720F6" w:rsidRDefault="007D1BB6" w:rsidP="00E83CE2">
            <w:pPr>
              <w:spacing w:line="240" w:lineRule="auto"/>
              <w:jc w:val="center"/>
              <w:rPr>
                <w:bCs/>
                <w:szCs w:val="18"/>
              </w:rPr>
            </w:pPr>
            <w:r w:rsidRPr="007720F6">
              <w:rPr>
                <w:bCs/>
                <w:szCs w:val="18"/>
              </w:rPr>
              <w:t xml:space="preserve">Stand vastgestelde begroting 2014 (na Nota van Wijziging, amendementen en ISB) </w:t>
            </w:r>
          </w:p>
        </w:tc>
        <w:tc>
          <w:tcPr>
            <w:tcW w:w="912" w:type="pct"/>
          </w:tcPr>
          <w:p w:rsidR="007D1BB6" w:rsidRPr="007720F6" w:rsidRDefault="007D1BB6" w:rsidP="00E83CE2">
            <w:pPr>
              <w:spacing w:line="240" w:lineRule="auto"/>
              <w:jc w:val="center"/>
              <w:rPr>
                <w:bCs/>
                <w:szCs w:val="18"/>
              </w:rPr>
            </w:pPr>
            <w:r w:rsidRPr="007720F6">
              <w:rPr>
                <w:bCs/>
                <w:szCs w:val="18"/>
              </w:rPr>
              <w:t>Stand 1</w:t>
            </w:r>
            <w:r w:rsidRPr="007720F6">
              <w:rPr>
                <w:bCs/>
                <w:szCs w:val="18"/>
                <w:vertAlign w:val="superscript"/>
              </w:rPr>
              <w:t>e</w:t>
            </w:r>
            <w:r w:rsidRPr="007720F6">
              <w:rPr>
                <w:bCs/>
                <w:szCs w:val="18"/>
              </w:rPr>
              <w:t xml:space="preserve"> suppletoire begroting</w:t>
            </w:r>
          </w:p>
          <w:p w:rsidR="007D1BB6" w:rsidRPr="007720F6" w:rsidRDefault="007D1BB6" w:rsidP="00E83CE2">
            <w:pPr>
              <w:spacing w:line="240" w:lineRule="auto"/>
              <w:jc w:val="center"/>
              <w:rPr>
                <w:bCs/>
                <w:szCs w:val="18"/>
              </w:rPr>
            </w:pPr>
            <w:r w:rsidRPr="007720F6">
              <w:rPr>
                <w:bCs/>
                <w:szCs w:val="18"/>
              </w:rPr>
              <w:t>2014</w:t>
            </w:r>
          </w:p>
          <w:p w:rsidR="007D1BB6" w:rsidRPr="007720F6" w:rsidRDefault="007D1BB6" w:rsidP="00E83CE2">
            <w:pPr>
              <w:spacing w:line="240" w:lineRule="auto"/>
              <w:jc w:val="center"/>
              <w:rPr>
                <w:bCs/>
                <w:szCs w:val="18"/>
              </w:rPr>
            </w:pPr>
          </w:p>
        </w:tc>
        <w:tc>
          <w:tcPr>
            <w:tcW w:w="904" w:type="pct"/>
          </w:tcPr>
          <w:p w:rsidR="007D1BB6" w:rsidRPr="007720F6" w:rsidRDefault="007D1BB6" w:rsidP="00E83CE2">
            <w:pPr>
              <w:spacing w:line="240" w:lineRule="auto"/>
              <w:jc w:val="center"/>
              <w:rPr>
                <w:bCs/>
                <w:szCs w:val="18"/>
              </w:rPr>
            </w:pPr>
            <w:r w:rsidRPr="007720F6">
              <w:rPr>
                <w:bCs/>
                <w:szCs w:val="18"/>
              </w:rPr>
              <w:t>Mutaties 2</w:t>
            </w:r>
            <w:r w:rsidRPr="007720F6">
              <w:rPr>
                <w:bCs/>
                <w:szCs w:val="18"/>
                <w:vertAlign w:val="superscript"/>
              </w:rPr>
              <w:t>e</w:t>
            </w:r>
            <w:r w:rsidRPr="007720F6">
              <w:rPr>
                <w:bCs/>
                <w:szCs w:val="18"/>
              </w:rPr>
              <w:t xml:space="preserve"> suppletoire begroting  2014</w:t>
            </w:r>
          </w:p>
        </w:tc>
        <w:tc>
          <w:tcPr>
            <w:tcW w:w="766" w:type="pct"/>
          </w:tcPr>
          <w:p w:rsidR="007D1BB6" w:rsidRPr="007720F6" w:rsidRDefault="007D1BB6" w:rsidP="00E83CE2">
            <w:pPr>
              <w:spacing w:line="240" w:lineRule="auto"/>
              <w:jc w:val="center"/>
              <w:rPr>
                <w:bCs/>
                <w:szCs w:val="18"/>
              </w:rPr>
            </w:pPr>
            <w:r w:rsidRPr="007720F6">
              <w:rPr>
                <w:bCs/>
                <w:szCs w:val="18"/>
              </w:rPr>
              <w:t>Stand 2</w:t>
            </w:r>
            <w:r w:rsidRPr="007720F6">
              <w:rPr>
                <w:bCs/>
                <w:szCs w:val="18"/>
                <w:vertAlign w:val="superscript"/>
              </w:rPr>
              <w:t>e</w:t>
            </w:r>
            <w:r w:rsidRPr="007720F6">
              <w:rPr>
                <w:bCs/>
                <w:szCs w:val="18"/>
              </w:rPr>
              <w:t xml:space="preserve"> suppletoire begroting</w:t>
            </w:r>
          </w:p>
          <w:p w:rsidR="007D1BB6" w:rsidRPr="007720F6" w:rsidRDefault="007D1BB6" w:rsidP="00E83CE2">
            <w:pPr>
              <w:spacing w:line="240" w:lineRule="auto"/>
              <w:jc w:val="center"/>
              <w:rPr>
                <w:bCs/>
                <w:szCs w:val="18"/>
              </w:rPr>
            </w:pPr>
            <w:r w:rsidRPr="007720F6">
              <w:rPr>
                <w:bCs/>
                <w:szCs w:val="18"/>
              </w:rPr>
              <w:t>2014</w:t>
            </w:r>
          </w:p>
          <w:p w:rsidR="007D1BB6" w:rsidRPr="007720F6" w:rsidRDefault="007D1BB6" w:rsidP="00E83CE2">
            <w:pPr>
              <w:spacing w:line="240" w:lineRule="auto"/>
              <w:jc w:val="center"/>
              <w:rPr>
                <w:bCs/>
                <w:szCs w:val="18"/>
              </w:rPr>
            </w:pPr>
          </w:p>
        </w:tc>
      </w:tr>
      <w:tr w:rsidR="007D1BB6" w:rsidRPr="008B0D21" w:rsidTr="00E83CE2">
        <w:tc>
          <w:tcPr>
            <w:tcW w:w="1503" w:type="pct"/>
          </w:tcPr>
          <w:p w:rsidR="007D1BB6" w:rsidRPr="008B0D21" w:rsidRDefault="007D1BB6" w:rsidP="00E83CE2">
            <w:pPr>
              <w:spacing w:line="240" w:lineRule="auto"/>
              <w:rPr>
                <w:b/>
                <w:bCs/>
                <w:sz w:val="16"/>
                <w:szCs w:val="16"/>
              </w:rPr>
            </w:pPr>
          </w:p>
        </w:tc>
        <w:tc>
          <w:tcPr>
            <w:tcW w:w="915" w:type="pct"/>
          </w:tcPr>
          <w:p w:rsidR="007D1BB6" w:rsidRPr="008B0D21" w:rsidRDefault="007D1BB6" w:rsidP="00E83CE2">
            <w:pPr>
              <w:spacing w:line="240" w:lineRule="auto"/>
              <w:jc w:val="center"/>
              <w:rPr>
                <w:bCs/>
                <w:sz w:val="16"/>
                <w:szCs w:val="16"/>
              </w:rPr>
            </w:pPr>
            <w:r w:rsidRPr="008B0D21">
              <w:rPr>
                <w:bCs/>
                <w:sz w:val="16"/>
                <w:szCs w:val="16"/>
              </w:rPr>
              <w:t>(1)</w:t>
            </w:r>
          </w:p>
        </w:tc>
        <w:tc>
          <w:tcPr>
            <w:tcW w:w="912" w:type="pct"/>
          </w:tcPr>
          <w:p w:rsidR="007D1BB6" w:rsidRPr="008B0D21" w:rsidRDefault="007D1BB6" w:rsidP="00E83CE2">
            <w:pPr>
              <w:spacing w:line="240" w:lineRule="auto"/>
              <w:jc w:val="center"/>
              <w:rPr>
                <w:bCs/>
                <w:sz w:val="16"/>
                <w:szCs w:val="16"/>
              </w:rPr>
            </w:pPr>
            <w:r>
              <w:rPr>
                <w:bCs/>
                <w:sz w:val="16"/>
                <w:szCs w:val="16"/>
              </w:rPr>
              <w:t>(2)</w:t>
            </w:r>
          </w:p>
        </w:tc>
        <w:tc>
          <w:tcPr>
            <w:tcW w:w="904" w:type="pct"/>
          </w:tcPr>
          <w:p w:rsidR="007D1BB6" w:rsidRPr="008D6363" w:rsidRDefault="007D1BB6" w:rsidP="00E83CE2">
            <w:pPr>
              <w:spacing w:line="240" w:lineRule="auto"/>
              <w:jc w:val="center"/>
              <w:rPr>
                <w:bCs/>
                <w:sz w:val="16"/>
                <w:szCs w:val="16"/>
              </w:rPr>
            </w:pPr>
            <w:r>
              <w:rPr>
                <w:bCs/>
                <w:sz w:val="16"/>
                <w:szCs w:val="16"/>
              </w:rPr>
              <w:t>(3)</w:t>
            </w:r>
          </w:p>
        </w:tc>
        <w:tc>
          <w:tcPr>
            <w:tcW w:w="766" w:type="pct"/>
          </w:tcPr>
          <w:p w:rsidR="007D1BB6" w:rsidRPr="008D6363" w:rsidRDefault="007D1BB6" w:rsidP="00E83CE2">
            <w:pPr>
              <w:spacing w:line="240" w:lineRule="auto"/>
              <w:jc w:val="center"/>
              <w:rPr>
                <w:bCs/>
                <w:sz w:val="16"/>
                <w:szCs w:val="16"/>
              </w:rPr>
            </w:pPr>
            <w:r>
              <w:rPr>
                <w:bCs/>
                <w:sz w:val="16"/>
                <w:szCs w:val="16"/>
              </w:rPr>
              <w:t>(4)=(2+3)</w:t>
            </w:r>
          </w:p>
        </w:tc>
      </w:tr>
      <w:tr w:rsidR="007D1BB6" w:rsidRPr="008B0D21" w:rsidTr="00E83CE2">
        <w:tc>
          <w:tcPr>
            <w:tcW w:w="1503" w:type="pct"/>
          </w:tcPr>
          <w:p w:rsidR="007D1BB6" w:rsidRPr="008B0D21" w:rsidRDefault="007D1BB6" w:rsidP="00E83CE2">
            <w:pPr>
              <w:keepNext/>
              <w:spacing w:line="240" w:lineRule="auto"/>
              <w:rPr>
                <w:b/>
                <w:szCs w:val="18"/>
              </w:rPr>
            </w:pPr>
            <w:r w:rsidRPr="008B0D21">
              <w:rPr>
                <w:b/>
                <w:szCs w:val="18"/>
              </w:rPr>
              <w:t>VERPLICHTINGEN</w:t>
            </w:r>
          </w:p>
        </w:tc>
        <w:tc>
          <w:tcPr>
            <w:tcW w:w="915" w:type="pct"/>
          </w:tcPr>
          <w:p w:rsidR="007D1BB6" w:rsidRPr="008B0D21" w:rsidRDefault="007D1BB6" w:rsidP="00E83CE2">
            <w:pPr>
              <w:spacing w:line="240" w:lineRule="auto"/>
              <w:jc w:val="right"/>
              <w:rPr>
                <w:b/>
                <w:szCs w:val="18"/>
              </w:rPr>
            </w:pPr>
            <w:r w:rsidRPr="008B0D21">
              <w:rPr>
                <w:rFonts w:cs="Arial"/>
                <w:b/>
                <w:bCs/>
                <w:szCs w:val="18"/>
              </w:rPr>
              <w:t>589.198</w:t>
            </w:r>
          </w:p>
        </w:tc>
        <w:tc>
          <w:tcPr>
            <w:tcW w:w="912" w:type="pct"/>
          </w:tcPr>
          <w:p w:rsidR="007D1BB6" w:rsidRPr="00BB1EFB" w:rsidRDefault="007D1BB6" w:rsidP="00E83CE2">
            <w:pPr>
              <w:spacing w:line="240" w:lineRule="auto"/>
              <w:ind w:right="56"/>
              <w:jc w:val="right"/>
              <w:rPr>
                <w:b/>
                <w:szCs w:val="18"/>
              </w:rPr>
            </w:pPr>
            <w:r>
              <w:rPr>
                <w:b/>
                <w:szCs w:val="18"/>
              </w:rPr>
              <w:t>735.946</w:t>
            </w:r>
          </w:p>
        </w:tc>
        <w:tc>
          <w:tcPr>
            <w:tcW w:w="904" w:type="pct"/>
          </w:tcPr>
          <w:p w:rsidR="007D1BB6" w:rsidRPr="00BB1EFB" w:rsidRDefault="007D1BB6" w:rsidP="00E83CE2">
            <w:pPr>
              <w:spacing w:line="240" w:lineRule="auto"/>
              <w:ind w:right="56"/>
              <w:jc w:val="right"/>
              <w:rPr>
                <w:b/>
                <w:szCs w:val="18"/>
              </w:rPr>
            </w:pPr>
            <w:r>
              <w:rPr>
                <w:b/>
                <w:szCs w:val="18"/>
              </w:rPr>
              <w:t>78.883</w:t>
            </w:r>
          </w:p>
        </w:tc>
        <w:tc>
          <w:tcPr>
            <w:tcW w:w="766" w:type="pct"/>
          </w:tcPr>
          <w:p w:rsidR="007D1BB6" w:rsidRPr="00BB1EFB" w:rsidRDefault="007D1BB6" w:rsidP="00E83CE2">
            <w:pPr>
              <w:spacing w:line="240" w:lineRule="auto"/>
              <w:ind w:right="56"/>
              <w:jc w:val="right"/>
              <w:rPr>
                <w:b/>
                <w:szCs w:val="18"/>
              </w:rPr>
            </w:pPr>
            <w:r>
              <w:rPr>
                <w:b/>
                <w:szCs w:val="18"/>
              </w:rPr>
              <w:t>814.829</w:t>
            </w:r>
          </w:p>
        </w:tc>
      </w:tr>
      <w:tr w:rsidR="007D1BB6" w:rsidRPr="008B0D21" w:rsidTr="00E83CE2">
        <w:tc>
          <w:tcPr>
            <w:tcW w:w="1503" w:type="pct"/>
          </w:tcPr>
          <w:p w:rsidR="007D1BB6" w:rsidRPr="008B0D21" w:rsidRDefault="007D1BB6" w:rsidP="00E83CE2">
            <w:pPr>
              <w:keepNext/>
              <w:spacing w:line="240" w:lineRule="auto"/>
              <w:rPr>
                <w:b/>
                <w:szCs w:val="18"/>
              </w:rPr>
            </w:pPr>
            <w:r w:rsidRPr="008B0D21">
              <w:rPr>
                <w:b/>
                <w:szCs w:val="18"/>
              </w:rPr>
              <w:t>UITGAVEN</w:t>
            </w:r>
          </w:p>
        </w:tc>
        <w:tc>
          <w:tcPr>
            <w:tcW w:w="915" w:type="pct"/>
          </w:tcPr>
          <w:p w:rsidR="007D1BB6" w:rsidRPr="008B0D21" w:rsidRDefault="007D1BB6" w:rsidP="00E83CE2">
            <w:pPr>
              <w:spacing w:line="240" w:lineRule="auto"/>
              <w:jc w:val="right"/>
              <w:rPr>
                <w:b/>
                <w:szCs w:val="18"/>
              </w:rPr>
            </w:pPr>
            <w:r w:rsidRPr="008B0D21">
              <w:rPr>
                <w:rFonts w:cs="Arial"/>
                <w:b/>
                <w:bCs/>
                <w:szCs w:val="18"/>
              </w:rPr>
              <w:t>814.790</w:t>
            </w:r>
          </w:p>
        </w:tc>
        <w:tc>
          <w:tcPr>
            <w:tcW w:w="912" w:type="pct"/>
          </w:tcPr>
          <w:p w:rsidR="007D1BB6" w:rsidRPr="00BB1EFB" w:rsidRDefault="007D1BB6" w:rsidP="00E83CE2">
            <w:pPr>
              <w:spacing w:line="240" w:lineRule="auto"/>
              <w:ind w:right="56"/>
              <w:jc w:val="right"/>
              <w:rPr>
                <w:b/>
                <w:szCs w:val="18"/>
              </w:rPr>
            </w:pPr>
            <w:r>
              <w:rPr>
                <w:b/>
                <w:szCs w:val="18"/>
              </w:rPr>
              <w:t>847.782</w:t>
            </w:r>
          </w:p>
        </w:tc>
        <w:tc>
          <w:tcPr>
            <w:tcW w:w="904" w:type="pct"/>
          </w:tcPr>
          <w:p w:rsidR="007D1BB6" w:rsidRPr="00BB1EFB" w:rsidRDefault="007D1BB6" w:rsidP="00E83CE2">
            <w:pPr>
              <w:spacing w:line="240" w:lineRule="auto"/>
              <w:ind w:right="56"/>
              <w:jc w:val="right"/>
              <w:rPr>
                <w:b/>
                <w:szCs w:val="18"/>
              </w:rPr>
            </w:pPr>
            <w:r>
              <w:rPr>
                <w:b/>
                <w:szCs w:val="18"/>
              </w:rPr>
              <w:t>33.825</w:t>
            </w:r>
          </w:p>
        </w:tc>
        <w:tc>
          <w:tcPr>
            <w:tcW w:w="766" w:type="pct"/>
          </w:tcPr>
          <w:p w:rsidR="007D1BB6" w:rsidRPr="00BB1EFB" w:rsidRDefault="007D1BB6" w:rsidP="00E83CE2">
            <w:pPr>
              <w:spacing w:line="240" w:lineRule="auto"/>
              <w:ind w:right="56"/>
              <w:jc w:val="right"/>
              <w:rPr>
                <w:b/>
                <w:szCs w:val="18"/>
              </w:rPr>
            </w:pPr>
            <w:r>
              <w:rPr>
                <w:b/>
                <w:szCs w:val="18"/>
              </w:rPr>
              <w:t>881.607</w:t>
            </w:r>
          </w:p>
        </w:tc>
      </w:tr>
      <w:tr w:rsidR="007D1BB6" w:rsidRPr="008B0D21" w:rsidTr="00E83CE2">
        <w:tc>
          <w:tcPr>
            <w:tcW w:w="1503" w:type="pct"/>
          </w:tcPr>
          <w:p w:rsidR="007D1BB6" w:rsidRPr="008B0D21" w:rsidRDefault="007D1BB6" w:rsidP="00E83CE2">
            <w:pPr>
              <w:keepNext/>
              <w:spacing w:line="240" w:lineRule="auto"/>
              <w:rPr>
                <w:szCs w:val="18"/>
              </w:rPr>
            </w:pPr>
            <w:r w:rsidRPr="008B0D21">
              <w:rPr>
                <w:szCs w:val="18"/>
              </w:rPr>
              <w:t>Waarvan juridisch verplicht (percentage)</w:t>
            </w:r>
          </w:p>
        </w:tc>
        <w:tc>
          <w:tcPr>
            <w:tcW w:w="915" w:type="pct"/>
          </w:tcPr>
          <w:p w:rsidR="007D1BB6" w:rsidRPr="008B0D21" w:rsidRDefault="007D1BB6" w:rsidP="00E83CE2">
            <w:pPr>
              <w:spacing w:line="240" w:lineRule="auto"/>
              <w:jc w:val="right"/>
              <w:rPr>
                <w:szCs w:val="18"/>
              </w:rPr>
            </w:pPr>
          </w:p>
        </w:tc>
        <w:tc>
          <w:tcPr>
            <w:tcW w:w="912" w:type="pct"/>
          </w:tcPr>
          <w:p w:rsidR="007D1BB6" w:rsidRPr="008B0D21" w:rsidRDefault="007D1BB6" w:rsidP="00E83CE2">
            <w:pPr>
              <w:spacing w:line="240" w:lineRule="auto"/>
              <w:ind w:right="56"/>
              <w:jc w:val="right"/>
              <w:rPr>
                <w:szCs w:val="18"/>
              </w:rPr>
            </w:pPr>
            <w:r>
              <w:rPr>
                <w:szCs w:val="18"/>
              </w:rPr>
              <w:t>81%</w:t>
            </w:r>
          </w:p>
        </w:tc>
        <w:tc>
          <w:tcPr>
            <w:tcW w:w="904" w:type="pct"/>
          </w:tcPr>
          <w:p w:rsidR="007D1BB6" w:rsidRPr="008B0D21" w:rsidRDefault="007D1BB6" w:rsidP="00E83CE2">
            <w:pPr>
              <w:spacing w:line="240" w:lineRule="auto"/>
              <w:ind w:right="56"/>
              <w:jc w:val="right"/>
              <w:rPr>
                <w:szCs w:val="18"/>
              </w:rPr>
            </w:pPr>
          </w:p>
        </w:tc>
        <w:tc>
          <w:tcPr>
            <w:tcW w:w="766" w:type="pct"/>
          </w:tcPr>
          <w:p w:rsidR="007D1BB6" w:rsidRPr="008B0D21" w:rsidRDefault="007D1BB6" w:rsidP="00E83CE2">
            <w:pPr>
              <w:spacing w:line="240" w:lineRule="auto"/>
              <w:ind w:right="56"/>
              <w:jc w:val="right"/>
              <w:rPr>
                <w:szCs w:val="18"/>
              </w:rPr>
            </w:pPr>
            <w:r w:rsidRPr="003B2717">
              <w:rPr>
                <w:szCs w:val="18"/>
              </w:rPr>
              <w:t>83%</w:t>
            </w:r>
          </w:p>
        </w:tc>
      </w:tr>
      <w:tr w:rsidR="007D1BB6" w:rsidRPr="008B0D21" w:rsidTr="00E83CE2">
        <w:tc>
          <w:tcPr>
            <w:tcW w:w="1503" w:type="pct"/>
          </w:tcPr>
          <w:p w:rsidR="007D1BB6" w:rsidRPr="008B0D21" w:rsidRDefault="007D1BB6" w:rsidP="00E83CE2">
            <w:pPr>
              <w:keepNext/>
              <w:spacing w:line="240" w:lineRule="auto"/>
              <w:rPr>
                <w:rFonts w:cs="Arial"/>
                <w:b/>
                <w:i/>
                <w:iCs/>
                <w:szCs w:val="18"/>
              </w:rPr>
            </w:pPr>
          </w:p>
        </w:tc>
        <w:tc>
          <w:tcPr>
            <w:tcW w:w="915" w:type="pct"/>
          </w:tcPr>
          <w:p w:rsidR="007D1BB6" w:rsidRPr="008B0D21" w:rsidRDefault="007D1BB6" w:rsidP="00E83CE2">
            <w:pPr>
              <w:spacing w:line="240" w:lineRule="auto"/>
              <w:jc w:val="right"/>
              <w:rPr>
                <w:b/>
                <w:szCs w:val="18"/>
              </w:rPr>
            </w:pPr>
          </w:p>
        </w:tc>
        <w:tc>
          <w:tcPr>
            <w:tcW w:w="912" w:type="pct"/>
          </w:tcPr>
          <w:p w:rsidR="007D1BB6" w:rsidRPr="008B0D21" w:rsidRDefault="007D1BB6" w:rsidP="00E83CE2">
            <w:pPr>
              <w:spacing w:line="240" w:lineRule="auto"/>
              <w:ind w:right="56"/>
              <w:jc w:val="right"/>
              <w:rPr>
                <w:szCs w:val="18"/>
              </w:rPr>
            </w:pPr>
          </w:p>
        </w:tc>
        <w:tc>
          <w:tcPr>
            <w:tcW w:w="904" w:type="pct"/>
          </w:tcPr>
          <w:p w:rsidR="007D1BB6" w:rsidRPr="008B0D21" w:rsidRDefault="007D1BB6" w:rsidP="00E83CE2">
            <w:pPr>
              <w:spacing w:line="240" w:lineRule="auto"/>
              <w:ind w:right="56"/>
              <w:jc w:val="right"/>
              <w:rPr>
                <w:szCs w:val="18"/>
              </w:rPr>
            </w:pPr>
          </w:p>
        </w:tc>
        <w:tc>
          <w:tcPr>
            <w:tcW w:w="766" w:type="pct"/>
          </w:tcPr>
          <w:p w:rsidR="007D1BB6" w:rsidRPr="008B0D21" w:rsidRDefault="007D1BB6" w:rsidP="00E83CE2">
            <w:pPr>
              <w:spacing w:line="240" w:lineRule="auto"/>
              <w:ind w:right="56"/>
              <w:jc w:val="right"/>
              <w:rPr>
                <w:szCs w:val="18"/>
              </w:rPr>
            </w:pPr>
          </w:p>
        </w:tc>
      </w:tr>
      <w:tr w:rsidR="007D1BB6" w:rsidRPr="008B0D21" w:rsidTr="00E83CE2">
        <w:tc>
          <w:tcPr>
            <w:tcW w:w="1503" w:type="pct"/>
          </w:tcPr>
          <w:p w:rsidR="007D1BB6" w:rsidRPr="008B0D21" w:rsidRDefault="007D1BB6" w:rsidP="00E83CE2">
            <w:pPr>
              <w:keepNext/>
              <w:spacing w:line="240" w:lineRule="auto"/>
              <w:rPr>
                <w:rFonts w:cs="Arial"/>
                <w:b/>
                <w:i/>
                <w:iCs/>
                <w:szCs w:val="18"/>
              </w:rPr>
            </w:pPr>
            <w:r w:rsidRPr="008B0D21">
              <w:rPr>
                <w:rFonts w:cs="Arial"/>
                <w:b/>
                <w:i/>
                <w:iCs/>
                <w:szCs w:val="18"/>
              </w:rPr>
              <w:t>Leningen</w:t>
            </w:r>
          </w:p>
        </w:tc>
        <w:tc>
          <w:tcPr>
            <w:tcW w:w="915" w:type="pct"/>
          </w:tcPr>
          <w:p w:rsidR="007D1BB6" w:rsidRPr="008B0D21" w:rsidRDefault="007D1BB6" w:rsidP="00E83CE2">
            <w:pPr>
              <w:spacing w:line="240" w:lineRule="auto"/>
              <w:jc w:val="right"/>
              <w:rPr>
                <w:b/>
                <w:i/>
                <w:szCs w:val="18"/>
              </w:rPr>
            </w:pPr>
            <w:r w:rsidRPr="008B0D21">
              <w:rPr>
                <w:b/>
                <w:i/>
                <w:szCs w:val="18"/>
              </w:rPr>
              <w:t>95.814</w:t>
            </w:r>
          </w:p>
        </w:tc>
        <w:tc>
          <w:tcPr>
            <w:tcW w:w="912" w:type="pct"/>
          </w:tcPr>
          <w:p w:rsidR="007D1BB6" w:rsidRPr="00BB1EFB" w:rsidRDefault="007D1BB6" w:rsidP="00E83CE2">
            <w:pPr>
              <w:spacing w:line="240" w:lineRule="auto"/>
              <w:ind w:right="56"/>
              <w:jc w:val="right"/>
              <w:rPr>
                <w:b/>
                <w:i/>
                <w:szCs w:val="18"/>
              </w:rPr>
            </w:pPr>
            <w:r>
              <w:rPr>
                <w:b/>
                <w:i/>
                <w:szCs w:val="18"/>
              </w:rPr>
              <w:t>214.751</w:t>
            </w:r>
          </w:p>
        </w:tc>
        <w:tc>
          <w:tcPr>
            <w:tcW w:w="904" w:type="pct"/>
          </w:tcPr>
          <w:p w:rsidR="007D1BB6" w:rsidRPr="00BB1EFB" w:rsidRDefault="007D1BB6" w:rsidP="00E83CE2">
            <w:pPr>
              <w:spacing w:line="240" w:lineRule="auto"/>
              <w:ind w:right="56"/>
              <w:jc w:val="right"/>
              <w:rPr>
                <w:b/>
                <w:i/>
                <w:szCs w:val="18"/>
              </w:rPr>
            </w:pPr>
            <w:r>
              <w:rPr>
                <w:b/>
                <w:i/>
                <w:szCs w:val="18"/>
              </w:rPr>
              <w:t>17.850</w:t>
            </w:r>
          </w:p>
        </w:tc>
        <w:tc>
          <w:tcPr>
            <w:tcW w:w="766" w:type="pct"/>
          </w:tcPr>
          <w:p w:rsidR="007D1BB6" w:rsidRPr="00BB1EFB" w:rsidRDefault="007D1BB6" w:rsidP="00E83CE2">
            <w:pPr>
              <w:spacing w:line="240" w:lineRule="auto"/>
              <w:ind w:right="56"/>
              <w:jc w:val="right"/>
              <w:rPr>
                <w:b/>
                <w:i/>
                <w:szCs w:val="18"/>
              </w:rPr>
            </w:pPr>
            <w:r>
              <w:rPr>
                <w:b/>
                <w:i/>
                <w:szCs w:val="18"/>
              </w:rPr>
              <w:t>232.601</w:t>
            </w:r>
          </w:p>
        </w:tc>
      </w:tr>
      <w:tr w:rsidR="007D1BB6" w:rsidRPr="008B0D21" w:rsidTr="00E83CE2">
        <w:tc>
          <w:tcPr>
            <w:tcW w:w="1503" w:type="pct"/>
          </w:tcPr>
          <w:p w:rsidR="007D1BB6" w:rsidRPr="008B0D21" w:rsidRDefault="007D1BB6" w:rsidP="00E83CE2">
            <w:pPr>
              <w:keepNext/>
              <w:numPr>
                <w:ilvl w:val="0"/>
                <w:numId w:val="45"/>
              </w:numPr>
              <w:tabs>
                <w:tab w:val="clear" w:pos="360"/>
                <w:tab w:val="num" w:pos="180"/>
              </w:tabs>
              <w:spacing w:line="240" w:lineRule="auto"/>
              <w:ind w:left="180" w:hanging="180"/>
              <w:rPr>
                <w:rFonts w:cs="Arial"/>
                <w:szCs w:val="18"/>
              </w:rPr>
            </w:pPr>
            <w:r w:rsidRPr="008B0D21">
              <w:rPr>
                <w:rFonts w:cs="Arial"/>
                <w:szCs w:val="18"/>
              </w:rPr>
              <w:t>Innovatiefonds (IF): innovatiekrediet</w:t>
            </w:r>
          </w:p>
        </w:tc>
        <w:tc>
          <w:tcPr>
            <w:tcW w:w="915" w:type="pct"/>
          </w:tcPr>
          <w:p w:rsidR="007D1BB6" w:rsidRPr="008B0D21" w:rsidRDefault="007D1BB6" w:rsidP="00E83CE2">
            <w:pPr>
              <w:spacing w:line="240" w:lineRule="auto"/>
              <w:jc w:val="right"/>
              <w:rPr>
                <w:szCs w:val="18"/>
              </w:rPr>
            </w:pPr>
            <w:r w:rsidRPr="008B0D21">
              <w:rPr>
                <w:szCs w:val="18"/>
              </w:rPr>
              <w:t>67.459</w:t>
            </w:r>
          </w:p>
        </w:tc>
        <w:tc>
          <w:tcPr>
            <w:tcW w:w="912" w:type="pct"/>
          </w:tcPr>
          <w:p w:rsidR="007D1BB6" w:rsidRPr="008B0D21" w:rsidRDefault="007D1BB6" w:rsidP="00E83CE2">
            <w:pPr>
              <w:spacing w:line="240" w:lineRule="auto"/>
              <w:ind w:right="56"/>
              <w:jc w:val="right"/>
              <w:rPr>
                <w:szCs w:val="18"/>
              </w:rPr>
            </w:pPr>
            <w:r>
              <w:rPr>
                <w:szCs w:val="18"/>
              </w:rPr>
              <w:t>80.781</w:t>
            </w:r>
          </w:p>
        </w:tc>
        <w:tc>
          <w:tcPr>
            <w:tcW w:w="904" w:type="pct"/>
          </w:tcPr>
          <w:p w:rsidR="007D1BB6" w:rsidRPr="008B0D21" w:rsidRDefault="007D1BB6" w:rsidP="00E83CE2">
            <w:pPr>
              <w:spacing w:line="240" w:lineRule="auto"/>
              <w:ind w:right="56"/>
              <w:jc w:val="right"/>
              <w:rPr>
                <w:szCs w:val="18"/>
              </w:rPr>
            </w:pPr>
            <w:r>
              <w:rPr>
                <w:szCs w:val="18"/>
              </w:rPr>
              <w:t>-18.223</w:t>
            </w:r>
          </w:p>
        </w:tc>
        <w:tc>
          <w:tcPr>
            <w:tcW w:w="766" w:type="pct"/>
          </w:tcPr>
          <w:p w:rsidR="007D1BB6" w:rsidRPr="008B0D21" w:rsidRDefault="007D1BB6" w:rsidP="00E83CE2">
            <w:pPr>
              <w:spacing w:line="240" w:lineRule="auto"/>
              <w:ind w:right="56"/>
              <w:jc w:val="right"/>
              <w:rPr>
                <w:szCs w:val="18"/>
              </w:rPr>
            </w:pPr>
            <w:r>
              <w:rPr>
                <w:szCs w:val="18"/>
              </w:rPr>
              <w:t>62.558</w:t>
            </w:r>
          </w:p>
        </w:tc>
      </w:tr>
      <w:tr w:rsidR="007D1BB6" w:rsidRPr="008B0D21" w:rsidTr="00E83CE2">
        <w:tc>
          <w:tcPr>
            <w:tcW w:w="1503" w:type="pct"/>
          </w:tcPr>
          <w:p w:rsidR="007D1BB6" w:rsidRPr="008B0D21" w:rsidRDefault="007D1BB6" w:rsidP="00E83CE2">
            <w:pPr>
              <w:keepNext/>
              <w:numPr>
                <w:ilvl w:val="0"/>
                <w:numId w:val="45"/>
              </w:numPr>
              <w:tabs>
                <w:tab w:val="clear" w:pos="360"/>
                <w:tab w:val="num" w:pos="180"/>
              </w:tabs>
              <w:spacing w:line="240" w:lineRule="auto"/>
              <w:ind w:left="180" w:hanging="180"/>
              <w:rPr>
                <w:rFonts w:cs="Arial"/>
                <w:szCs w:val="18"/>
              </w:rPr>
            </w:pPr>
            <w:r w:rsidRPr="008B0D21">
              <w:rPr>
                <w:rFonts w:cs="Arial"/>
                <w:szCs w:val="18"/>
              </w:rPr>
              <w:t>IF: risicokapitaal</w:t>
            </w:r>
          </w:p>
        </w:tc>
        <w:tc>
          <w:tcPr>
            <w:tcW w:w="915" w:type="pct"/>
          </w:tcPr>
          <w:p w:rsidR="007D1BB6" w:rsidRPr="008B0D21" w:rsidRDefault="007D1BB6" w:rsidP="00E83CE2">
            <w:pPr>
              <w:spacing w:line="240" w:lineRule="auto"/>
              <w:jc w:val="right"/>
              <w:rPr>
                <w:szCs w:val="18"/>
              </w:rPr>
            </w:pPr>
            <w:r w:rsidRPr="008B0D21">
              <w:rPr>
                <w:szCs w:val="18"/>
              </w:rPr>
              <w:t>15.555</w:t>
            </w:r>
          </w:p>
        </w:tc>
        <w:tc>
          <w:tcPr>
            <w:tcW w:w="912" w:type="pct"/>
          </w:tcPr>
          <w:p w:rsidR="007D1BB6" w:rsidRPr="001C1740" w:rsidRDefault="007D1BB6" w:rsidP="00E83CE2">
            <w:pPr>
              <w:spacing w:line="240" w:lineRule="auto"/>
              <w:ind w:right="56"/>
              <w:jc w:val="right"/>
              <w:rPr>
                <w:szCs w:val="18"/>
              </w:rPr>
            </w:pPr>
            <w:r w:rsidRPr="001C1740">
              <w:rPr>
                <w:szCs w:val="18"/>
              </w:rPr>
              <w:t>17.670</w:t>
            </w:r>
          </w:p>
        </w:tc>
        <w:tc>
          <w:tcPr>
            <w:tcW w:w="904" w:type="pct"/>
          </w:tcPr>
          <w:p w:rsidR="007D1BB6" w:rsidRPr="006F5D08" w:rsidRDefault="007D1BB6" w:rsidP="00E83CE2">
            <w:pPr>
              <w:spacing w:line="240" w:lineRule="auto"/>
              <w:ind w:right="56"/>
              <w:jc w:val="right"/>
              <w:rPr>
                <w:szCs w:val="18"/>
              </w:rPr>
            </w:pPr>
            <w:r w:rsidRPr="006F5D08">
              <w:rPr>
                <w:szCs w:val="18"/>
              </w:rPr>
              <w:t>2.923</w:t>
            </w:r>
          </w:p>
        </w:tc>
        <w:tc>
          <w:tcPr>
            <w:tcW w:w="766" w:type="pct"/>
          </w:tcPr>
          <w:p w:rsidR="007D1BB6" w:rsidRPr="008B0D21" w:rsidRDefault="007D1BB6" w:rsidP="00E83CE2">
            <w:pPr>
              <w:spacing w:line="240" w:lineRule="auto"/>
              <w:ind w:right="56"/>
              <w:jc w:val="right"/>
              <w:rPr>
                <w:szCs w:val="18"/>
              </w:rPr>
            </w:pPr>
            <w:r>
              <w:rPr>
                <w:szCs w:val="18"/>
              </w:rPr>
              <w:t>20.593</w:t>
            </w:r>
          </w:p>
        </w:tc>
      </w:tr>
      <w:tr w:rsidR="007D1BB6" w:rsidRPr="008B0D21" w:rsidTr="00E83CE2">
        <w:tc>
          <w:tcPr>
            <w:tcW w:w="1503" w:type="pct"/>
          </w:tcPr>
          <w:p w:rsidR="007D1BB6" w:rsidRPr="008B0D21" w:rsidRDefault="007D1BB6" w:rsidP="00E83CE2">
            <w:pPr>
              <w:keepNext/>
              <w:numPr>
                <w:ilvl w:val="0"/>
                <w:numId w:val="45"/>
              </w:numPr>
              <w:tabs>
                <w:tab w:val="clear" w:pos="360"/>
                <w:tab w:val="num" w:pos="180"/>
              </w:tabs>
              <w:spacing w:line="240" w:lineRule="auto"/>
              <w:ind w:left="180" w:hanging="180"/>
              <w:rPr>
                <w:rFonts w:cs="Arial"/>
                <w:szCs w:val="18"/>
              </w:rPr>
            </w:pPr>
            <w:r w:rsidRPr="008B0D21">
              <w:rPr>
                <w:rFonts w:cs="Arial"/>
                <w:iCs/>
                <w:szCs w:val="18"/>
              </w:rPr>
              <w:t>IF: Vroege fase / informal Investors</w:t>
            </w:r>
            <w:r>
              <w:rPr>
                <w:rFonts w:cs="Arial"/>
                <w:iCs/>
                <w:szCs w:val="18"/>
              </w:rPr>
              <w:t xml:space="preserve"> / ROM’s</w:t>
            </w:r>
          </w:p>
        </w:tc>
        <w:tc>
          <w:tcPr>
            <w:tcW w:w="915" w:type="pct"/>
          </w:tcPr>
          <w:p w:rsidR="007D1BB6" w:rsidRPr="008B0D21" w:rsidRDefault="007D1BB6" w:rsidP="00E83CE2">
            <w:pPr>
              <w:spacing w:line="240" w:lineRule="auto"/>
              <w:jc w:val="right"/>
              <w:rPr>
                <w:szCs w:val="18"/>
              </w:rPr>
            </w:pPr>
          </w:p>
        </w:tc>
        <w:tc>
          <w:tcPr>
            <w:tcW w:w="912" w:type="pct"/>
          </w:tcPr>
          <w:p w:rsidR="007D1BB6" w:rsidRPr="001C1740" w:rsidRDefault="007D1BB6" w:rsidP="00E83CE2">
            <w:pPr>
              <w:spacing w:line="240" w:lineRule="auto"/>
              <w:ind w:right="56"/>
              <w:jc w:val="right"/>
              <w:rPr>
                <w:szCs w:val="18"/>
              </w:rPr>
            </w:pPr>
            <w:r w:rsidRPr="001C1740">
              <w:rPr>
                <w:szCs w:val="18"/>
              </w:rPr>
              <w:t>103.500</w:t>
            </w:r>
          </w:p>
        </w:tc>
        <w:tc>
          <w:tcPr>
            <w:tcW w:w="904" w:type="pct"/>
          </w:tcPr>
          <w:p w:rsidR="007D1BB6" w:rsidRPr="006F5D08" w:rsidRDefault="007D1BB6" w:rsidP="00E83CE2">
            <w:pPr>
              <w:spacing w:line="240" w:lineRule="auto"/>
              <w:ind w:right="56"/>
              <w:jc w:val="right"/>
              <w:rPr>
                <w:szCs w:val="18"/>
              </w:rPr>
            </w:pPr>
            <w:r w:rsidRPr="006F5D08">
              <w:rPr>
                <w:szCs w:val="18"/>
              </w:rPr>
              <w:t>-96.850</w:t>
            </w:r>
          </w:p>
        </w:tc>
        <w:tc>
          <w:tcPr>
            <w:tcW w:w="766" w:type="pct"/>
          </w:tcPr>
          <w:p w:rsidR="007D1BB6" w:rsidRPr="008B0D21" w:rsidRDefault="007D1BB6" w:rsidP="00E83CE2">
            <w:pPr>
              <w:spacing w:line="240" w:lineRule="auto"/>
              <w:ind w:right="56"/>
              <w:jc w:val="right"/>
              <w:rPr>
                <w:szCs w:val="18"/>
              </w:rPr>
            </w:pPr>
            <w:r>
              <w:rPr>
                <w:szCs w:val="18"/>
              </w:rPr>
              <w:t>6.650</w:t>
            </w:r>
          </w:p>
        </w:tc>
      </w:tr>
      <w:tr w:rsidR="007D1BB6" w:rsidRPr="008B0D21" w:rsidTr="00E83CE2">
        <w:tc>
          <w:tcPr>
            <w:tcW w:w="1503" w:type="pct"/>
          </w:tcPr>
          <w:p w:rsidR="007D1BB6" w:rsidRPr="008B0D21" w:rsidRDefault="007D1BB6" w:rsidP="00E83CE2">
            <w:pPr>
              <w:keepNext/>
              <w:numPr>
                <w:ilvl w:val="0"/>
                <w:numId w:val="42"/>
              </w:numPr>
              <w:tabs>
                <w:tab w:val="clear" w:pos="360"/>
                <w:tab w:val="num" w:pos="180"/>
              </w:tabs>
              <w:spacing w:line="240" w:lineRule="auto"/>
              <w:rPr>
                <w:rFonts w:cs="Arial"/>
                <w:iCs/>
                <w:szCs w:val="18"/>
              </w:rPr>
            </w:pPr>
            <w:r w:rsidRPr="008B0D21">
              <w:rPr>
                <w:rFonts w:cs="Arial"/>
                <w:iCs/>
                <w:szCs w:val="18"/>
              </w:rPr>
              <w:t xml:space="preserve">IF: Fund of Funds  </w:t>
            </w:r>
          </w:p>
        </w:tc>
        <w:tc>
          <w:tcPr>
            <w:tcW w:w="915" w:type="pct"/>
          </w:tcPr>
          <w:p w:rsidR="007D1BB6" w:rsidRPr="008B0D21" w:rsidRDefault="007D1BB6" w:rsidP="00E83CE2">
            <w:pPr>
              <w:spacing w:line="240" w:lineRule="auto"/>
              <w:jc w:val="right"/>
              <w:rPr>
                <w:szCs w:val="18"/>
              </w:rPr>
            </w:pPr>
            <w:r w:rsidRPr="008B0D21">
              <w:rPr>
                <w:szCs w:val="18"/>
              </w:rPr>
              <w:t>12.800</w:t>
            </w:r>
          </w:p>
        </w:tc>
        <w:tc>
          <w:tcPr>
            <w:tcW w:w="912" w:type="pct"/>
          </w:tcPr>
          <w:p w:rsidR="007D1BB6" w:rsidRPr="008B0D21" w:rsidRDefault="007D1BB6" w:rsidP="00E83CE2">
            <w:pPr>
              <w:spacing w:line="240" w:lineRule="auto"/>
              <w:ind w:right="56"/>
              <w:jc w:val="right"/>
              <w:rPr>
                <w:szCs w:val="18"/>
              </w:rPr>
            </w:pPr>
            <w:r>
              <w:rPr>
                <w:szCs w:val="18"/>
              </w:rPr>
              <w:t>12.800</w:t>
            </w:r>
          </w:p>
        </w:tc>
        <w:tc>
          <w:tcPr>
            <w:tcW w:w="904" w:type="pct"/>
          </w:tcPr>
          <w:p w:rsidR="007D1BB6" w:rsidRPr="00460F68" w:rsidRDefault="007D1BB6" w:rsidP="00E83CE2">
            <w:pPr>
              <w:spacing w:line="240" w:lineRule="auto"/>
              <w:ind w:right="56"/>
              <w:jc w:val="right"/>
              <w:rPr>
                <w:szCs w:val="18"/>
                <w:highlight w:val="yellow"/>
              </w:rPr>
            </w:pPr>
            <w:r w:rsidRPr="007B4B44">
              <w:rPr>
                <w:szCs w:val="18"/>
              </w:rPr>
              <w:t>130.000</w:t>
            </w:r>
          </w:p>
        </w:tc>
        <w:tc>
          <w:tcPr>
            <w:tcW w:w="766" w:type="pct"/>
          </w:tcPr>
          <w:p w:rsidR="007D1BB6" w:rsidRPr="008B0D21" w:rsidRDefault="007D1BB6" w:rsidP="00E83CE2">
            <w:pPr>
              <w:spacing w:line="240" w:lineRule="auto"/>
              <w:ind w:right="56"/>
              <w:jc w:val="right"/>
              <w:rPr>
                <w:szCs w:val="18"/>
              </w:rPr>
            </w:pPr>
            <w:r>
              <w:rPr>
                <w:szCs w:val="18"/>
              </w:rPr>
              <w:t>142.800</w:t>
            </w:r>
          </w:p>
        </w:tc>
      </w:tr>
      <w:tr w:rsidR="007D1BB6" w:rsidRPr="008B0D21" w:rsidTr="00E83CE2">
        <w:tc>
          <w:tcPr>
            <w:tcW w:w="1503" w:type="pct"/>
          </w:tcPr>
          <w:p w:rsidR="007D1BB6" w:rsidRPr="008B0D21" w:rsidRDefault="007D1BB6" w:rsidP="00E83CE2">
            <w:pPr>
              <w:keepNext/>
              <w:spacing w:line="240" w:lineRule="auto"/>
              <w:rPr>
                <w:rFonts w:cs="Arial"/>
                <w:b/>
                <w:i/>
                <w:iCs/>
                <w:szCs w:val="18"/>
              </w:rPr>
            </w:pPr>
          </w:p>
        </w:tc>
        <w:tc>
          <w:tcPr>
            <w:tcW w:w="915" w:type="pct"/>
          </w:tcPr>
          <w:p w:rsidR="007D1BB6" w:rsidRPr="008B0D21" w:rsidRDefault="007D1BB6" w:rsidP="00E83CE2">
            <w:pPr>
              <w:spacing w:line="240" w:lineRule="auto"/>
              <w:jc w:val="right"/>
              <w:rPr>
                <w:rFonts w:cs="Arial"/>
                <w:b/>
                <w:bCs/>
                <w:i/>
                <w:iCs/>
                <w:szCs w:val="18"/>
              </w:rPr>
            </w:pPr>
          </w:p>
        </w:tc>
        <w:tc>
          <w:tcPr>
            <w:tcW w:w="912" w:type="pct"/>
          </w:tcPr>
          <w:p w:rsidR="007D1BB6" w:rsidRPr="00BB1EFB" w:rsidRDefault="007D1BB6" w:rsidP="00E83CE2">
            <w:pPr>
              <w:spacing w:line="240" w:lineRule="auto"/>
              <w:ind w:right="56"/>
              <w:jc w:val="right"/>
              <w:rPr>
                <w:b/>
                <w:i/>
                <w:szCs w:val="18"/>
              </w:rPr>
            </w:pPr>
          </w:p>
        </w:tc>
        <w:tc>
          <w:tcPr>
            <w:tcW w:w="904" w:type="pct"/>
          </w:tcPr>
          <w:p w:rsidR="007D1BB6" w:rsidRDefault="007D1BB6" w:rsidP="00E83CE2">
            <w:pPr>
              <w:spacing w:line="240" w:lineRule="auto"/>
              <w:ind w:right="56"/>
              <w:jc w:val="right"/>
              <w:rPr>
                <w:b/>
                <w:i/>
                <w:szCs w:val="18"/>
              </w:rPr>
            </w:pPr>
          </w:p>
        </w:tc>
        <w:tc>
          <w:tcPr>
            <w:tcW w:w="766" w:type="pct"/>
          </w:tcPr>
          <w:p w:rsidR="007D1BB6" w:rsidRDefault="007D1BB6" w:rsidP="00E83CE2">
            <w:pPr>
              <w:spacing w:line="240" w:lineRule="auto"/>
              <w:ind w:right="56"/>
              <w:jc w:val="right"/>
              <w:rPr>
                <w:b/>
                <w:i/>
                <w:szCs w:val="18"/>
              </w:rPr>
            </w:pPr>
          </w:p>
        </w:tc>
      </w:tr>
      <w:tr w:rsidR="007D1BB6" w:rsidRPr="008B0D21" w:rsidTr="00E83CE2">
        <w:tc>
          <w:tcPr>
            <w:tcW w:w="1503" w:type="pct"/>
          </w:tcPr>
          <w:p w:rsidR="007D1BB6" w:rsidRPr="008B0D21" w:rsidRDefault="007D1BB6" w:rsidP="00E83CE2">
            <w:pPr>
              <w:keepNext/>
              <w:spacing w:line="240" w:lineRule="auto"/>
              <w:rPr>
                <w:rFonts w:cs="Arial"/>
                <w:b/>
                <w:szCs w:val="18"/>
              </w:rPr>
            </w:pPr>
            <w:r w:rsidRPr="008B0D21">
              <w:rPr>
                <w:rFonts w:cs="Arial"/>
                <w:b/>
                <w:i/>
                <w:iCs/>
                <w:szCs w:val="18"/>
              </w:rPr>
              <w:t>Subsidies</w:t>
            </w:r>
          </w:p>
        </w:tc>
        <w:tc>
          <w:tcPr>
            <w:tcW w:w="915" w:type="pct"/>
          </w:tcPr>
          <w:p w:rsidR="007D1BB6" w:rsidRPr="008B0D21" w:rsidRDefault="007D1BB6" w:rsidP="00E83CE2">
            <w:pPr>
              <w:spacing w:line="240" w:lineRule="auto"/>
              <w:jc w:val="right"/>
              <w:rPr>
                <w:b/>
                <w:i/>
                <w:szCs w:val="18"/>
              </w:rPr>
            </w:pPr>
            <w:r w:rsidRPr="008B0D21">
              <w:rPr>
                <w:rFonts w:cs="Arial"/>
                <w:b/>
                <w:bCs/>
                <w:i/>
                <w:iCs/>
                <w:szCs w:val="18"/>
              </w:rPr>
              <w:t>64.577</w:t>
            </w:r>
          </w:p>
        </w:tc>
        <w:tc>
          <w:tcPr>
            <w:tcW w:w="912" w:type="pct"/>
          </w:tcPr>
          <w:p w:rsidR="007D1BB6" w:rsidRPr="00BB1EFB" w:rsidRDefault="007D1BB6" w:rsidP="00E83CE2">
            <w:pPr>
              <w:spacing w:line="240" w:lineRule="auto"/>
              <w:ind w:right="56"/>
              <w:jc w:val="right"/>
              <w:rPr>
                <w:b/>
                <w:i/>
                <w:szCs w:val="18"/>
              </w:rPr>
            </w:pPr>
            <w:r w:rsidRPr="00BB1EFB">
              <w:rPr>
                <w:b/>
                <w:i/>
                <w:szCs w:val="18"/>
              </w:rPr>
              <w:t>63.</w:t>
            </w:r>
            <w:r>
              <w:rPr>
                <w:b/>
                <w:i/>
                <w:szCs w:val="18"/>
              </w:rPr>
              <w:t>860</w:t>
            </w:r>
          </w:p>
        </w:tc>
        <w:tc>
          <w:tcPr>
            <w:tcW w:w="904" w:type="pct"/>
          </w:tcPr>
          <w:p w:rsidR="007D1BB6" w:rsidRPr="00BB1EFB" w:rsidRDefault="007D1BB6" w:rsidP="00E83CE2">
            <w:pPr>
              <w:spacing w:line="240" w:lineRule="auto"/>
              <w:ind w:right="56"/>
              <w:jc w:val="right"/>
              <w:rPr>
                <w:b/>
                <w:i/>
                <w:szCs w:val="18"/>
              </w:rPr>
            </w:pPr>
            <w:r>
              <w:rPr>
                <w:b/>
                <w:i/>
                <w:szCs w:val="18"/>
              </w:rPr>
              <w:t>11.468</w:t>
            </w:r>
          </w:p>
        </w:tc>
        <w:tc>
          <w:tcPr>
            <w:tcW w:w="766" w:type="pct"/>
          </w:tcPr>
          <w:p w:rsidR="007D1BB6" w:rsidRPr="00BB1EFB" w:rsidRDefault="007D1BB6" w:rsidP="00E83CE2">
            <w:pPr>
              <w:spacing w:line="240" w:lineRule="auto"/>
              <w:ind w:right="56"/>
              <w:jc w:val="right"/>
              <w:rPr>
                <w:b/>
                <w:i/>
                <w:szCs w:val="18"/>
              </w:rPr>
            </w:pPr>
            <w:r>
              <w:rPr>
                <w:b/>
                <w:i/>
                <w:szCs w:val="18"/>
              </w:rPr>
              <w:t>75.328</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rFonts w:cs="Arial"/>
                <w:szCs w:val="18"/>
              </w:rPr>
            </w:pPr>
            <w:r w:rsidRPr="008B0D21">
              <w:rPr>
                <w:rFonts w:cs="Arial"/>
                <w:szCs w:val="18"/>
              </w:rPr>
              <w:t>Innovatie Prestatie Contracten</w:t>
            </w:r>
          </w:p>
        </w:tc>
        <w:tc>
          <w:tcPr>
            <w:tcW w:w="915" w:type="pct"/>
          </w:tcPr>
          <w:p w:rsidR="007D1BB6" w:rsidRPr="008B0D21" w:rsidRDefault="007D1BB6" w:rsidP="00E83CE2">
            <w:pPr>
              <w:spacing w:line="240" w:lineRule="auto"/>
              <w:jc w:val="right"/>
              <w:rPr>
                <w:szCs w:val="18"/>
              </w:rPr>
            </w:pPr>
            <w:r w:rsidRPr="008B0D21">
              <w:rPr>
                <w:rFonts w:cs="Arial"/>
                <w:szCs w:val="18"/>
              </w:rPr>
              <w:t>1.084</w:t>
            </w:r>
          </w:p>
        </w:tc>
        <w:tc>
          <w:tcPr>
            <w:tcW w:w="912" w:type="pct"/>
          </w:tcPr>
          <w:p w:rsidR="007D1BB6" w:rsidRPr="008B0D21" w:rsidRDefault="007D1BB6" w:rsidP="00E83CE2">
            <w:pPr>
              <w:spacing w:line="240" w:lineRule="auto"/>
              <w:ind w:right="56"/>
              <w:jc w:val="right"/>
              <w:rPr>
                <w:szCs w:val="18"/>
              </w:rPr>
            </w:pPr>
            <w:r>
              <w:rPr>
                <w:szCs w:val="18"/>
              </w:rPr>
              <w:t>1.084</w:t>
            </w:r>
          </w:p>
        </w:tc>
        <w:tc>
          <w:tcPr>
            <w:tcW w:w="904" w:type="pct"/>
          </w:tcPr>
          <w:p w:rsidR="007D1BB6" w:rsidRPr="008B0D21" w:rsidRDefault="007D1BB6" w:rsidP="00E83CE2">
            <w:pPr>
              <w:spacing w:line="240" w:lineRule="auto"/>
              <w:ind w:right="56"/>
              <w:jc w:val="right"/>
              <w:rPr>
                <w:szCs w:val="18"/>
              </w:rPr>
            </w:pPr>
            <w:r>
              <w:rPr>
                <w:szCs w:val="18"/>
              </w:rPr>
              <w:t>188</w:t>
            </w:r>
          </w:p>
        </w:tc>
        <w:tc>
          <w:tcPr>
            <w:tcW w:w="766" w:type="pct"/>
          </w:tcPr>
          <w:p w:rsidR="007D1BB6" w:rsidRPr="008B0D21" w:rsidRDefault="007D1BB6" w:rsidP="00E83CE2">
            <w:pPr>
              <w:spacing w:line="240" w:lineRule="auto"/>
              <w:ind w:right="56"/>
              <w:jc w:val="right"/>
              <w:rPr>
                <w:szCs w:val="18"/>
              </w:rPr>
            </w:pPr>
            <w:r>
              <w:rPr>
                <w:szCs w:val="18"/>
              </w:rPr>
              <w:t>1.272</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rFonts w:cs="Arial"/>
                <w:szCs w:val="18"/>
              </w:rPr>
            </w:pPr>
            <w:r w:rsidRPr="008B0D21">
              <w:rPr>
                <w:rFonts w:cs="Arial"/>
                <w:szCs w:val="18"/>
              </w:rPr>
              <w:t>Eurostars</w:t>
            </w:r>
          </w:p>
        </w:tc>
        <w:tc>
          <w:tcPr>
            <w:tcW w:w="915" w:type="pct"/>
          </w:tcPr>
          <w:p w:rsidR="007D1BB6" w:rsidRPr="008B0D21" w:rsidRDefault="007D1BB6" w:rsidP="00E83CE2">
            <w:pPr>
              <w:spacing w:line="240" w:lineRule="auto"/>
              <w:jc w:val="right"/>
              <w:rPr>
                <w:szCs w:val="18"/>
              </w:rPr>
            </w:pPr>
            <w:r w:rsidRPr="008B0D21">
              <w:rPr>
                <w:rFonts w:cs="Arial"/>
                <w:szCs w:val="18"/>
              </w:rPr>
              <w:t>7.916</w:t>
            </w:r>
          </w:p>
        </w:tc>
        <w:tc>
          <w:tcPr>
            <w:tcW w:w="912" w:type="pct"/>
          </w:tcPr>
          <w:p w:rsidR="007D1BB6" w:rsidRPr="008B0D21" w:rsidRDefault="007D1BB6" w:rsidP="00E83CE2">
            <w:pPr>
              <w:spacing w:line="240" w:lineRule="auto"/>
              <w:ind w:right="56"/>
              <w:jc w:val="right"/>
              <w:rPr>
                <w:szCs w:val="18"/>
              </w:rPr>
            </w:pPr>
            <w:r>
              <w:rPr>
                <w:szCs w:val="18"/>
              </w:rPr>
              <w:t>7.592</w:t>
            </w:r>
          </w:p>
        </w:tc>
        <w:tc>
          <w:tcPr>
            <w:tcW w:w="904" w:type="pct"/>
          </w:tcPr>
          <w:p w:rsidR="007D1BB6" w:rsidRPr="008B0D21" w:rsidRDefault="007D1BB6" w:rsidP="00E83CE2">
            <w:pPr>
              <w:spacing w:line="240" w:lineRule="auto"/>
              <w:ind w:right="56"/>
              <w:jc w:val="right"/>
              <w:rPr>
                <w:szCs w:val="18"/>
              </w:rPr>
            </w:pPr>
            <w:r>
              <w:rPr>
                <w:szCs w:val="18"/>
              </w:rPr>
              <w:t>493</w:t>
            </w:r>
          </w:p>
        </w:tc>
        <w:tc>
          <w:tcPr>
            <w:tcW w:w="766" w:type="pct"/>
          </w:tcPr>
          <w:p w:rsidR="007D1BB6" w:rsidRPr="008B0D21" w:rsidRDefault="007D1BB6" w:rsidP="00E83CE2">
            <w:pPr>
              <w:spacing w:line="240" w:lineRule="auto"/>
              <w:ind w:right="56"/>
              <w:jc w:val="right"/>
              <w:rPr>
                <w:szCs w:val="18"/>
              </w:rPr>
            </w:pPr>
            <w:r>
              <w:rPr>
                <w:szCs w:val="18"/>
              </w:rPr>
              <w:t>8.085</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rFonts w:cs="Arial"/>
                <w:szCs w:val="18"/>
              </w:rPr>
            </w:pPr>
            <w:r w:rsidRPr="008B0D21">
              <w:rPr>
                <w:rFonts w:cs="Arial"/>
                <w:szCs w:val="18"/>
              </w:rPr>
              <w:t>Lucht- en Ruimtevaart</w:t>
            </w:r>
          </w:p>
        </w:tc>
        <w:tc>
          <w:tcPr>
            <w:tcW w:w="915" w:type="pct"/>
          </w:tcPr>
          <w:p w:rsidR="007D1BB6" w:rsidRPr="008B0D21" w:rsidRDefault="007D1BB6" w:rsidP="00E83CE2">
            <w:pPr>
              <w:spacing w:line="240" w:lineRule="auto"/>
              <w:jc w:val="right"/>
              <w:rPr>
                <w:szCs w:val="18"/>
              </w:rPr>
            </w:pPr>
            <w:r w:rsidRPr="008B0D21">
              <w:rPr>
                <w:rFonts w:cs="Arial"/>
                <w:szCs w:val="18"/>
              </w:rPr>
              <w:t>20.281</w:t>
            </w:r>
          </w:p>
        </w:tc>
        <w:tc>
          <w:tcPr>
            <w:tcW w:w="912" w:type="pct"/>
          </w:tcPr>
          <w:p w:rsidR="007D1BB6" w:rsidRPr="008B0D21" w:rsidRDefault="007D1BB6" w:rsidP="00E83CE2">
            <w:pPr>
              <w:spacing w:line="240" w:lineRule="auto"/>
              <w:ind w:right="56"/>
              <w:jc w:val="right"/>
              <w:rPr>
                <w:szCs w:val="18"/>
              </w:rPr>
            </w:pPr>
            <w:r>
              <w:rPr>
                <w:szCs w:val="18"/>
              </w:rPr>
              <w:t>20.282</w:t>
            </w:r>
          </w:p>
        </w:tc>
        <w:tc>
          <w:tcPr>
            <w:tcW w:w="904" w:type="pct"/>
          </w:tcPr>
          <w:p w:rsidR="007D1BB6" w:rsidRPr="008B0D21" w:rsidRDefault="007D1BB6" w:rsidP="00E83CE2">
            <w:pPr>
              <w:spacing w:line="240" w:lineRule="auto"/>
              <w:ind w:right="56"/>
              <w:jc w:val="right"/>
              <w:rPr>
                <w:szCs w:val="18"/>
              </w:rPr>
            </w:pPr>
            <w:r>
              <w:rPr>
                <w:szCs w:val="18"/>
              </w:rPr>
              <w:t>1.187</w:t>
            </w:r>
          </w:p>
        </w:tc>
        <w:tc>
          <w:tcPr>
            <w:tcW w:w="766" w:type="pct"/>
          </w:tcPr>
          <w:p w:rsidR="007D1BB6" w:rsidRPr="008B0D21" w:rsidRDefault="007D1BB6" w:rsidP="00E83CE2">
            <w:pPr>
              <w:spacing w:line="240" w:lineRule="auto"/>
              <w:ind w:right="56"/>
              <w:jc w:val="right"/>
              <w:rPr>
                <w:szCs w:val="18"/>
              </w:rPr>
            </w:pPr>
            <w:r>
              <w:rPr>
                <w:szCs w:val="18"/>
              </w:rPr>
              <w:t>21.469</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rFonts w:cs="Arial"/>
                <w:szCs w:val="18"/>
              </w:rPr>
            </w:pPr>
            <w:r w:rsidRPr="008B0D21">
              <w:rPr>
                <w:rFonts w:cs="Arial"/>
                <w:szCs w:val="18"/>
              </w:rPr>
              <w:t>Overig</w:t>
            </w:r>
          </w:p>
        </w:tc>
        <w:tc>
          <w:tcPr>
            <w:tcW w:w="915" w:type="pct"/>
          </w:tcPr>
          <w:p w:rsidR="007D1BB6" w:rsidRPr="008B0D21" w:rsidRDefault="007D1BB6" w:rsidP="00E83CE2">
            <w:pPr>
              <w:spacing w:line="240" w:lineRule="auto"/>
              <w:jc w:val="right"/>
              <w:rPr>
                <w:szCs w:val="18"/>
              </w:rPr>
            </w:pPr>
            <w:r>
              <w:rPr>
                <w:rFonts w:cs="Arial"/>
                <w:szCs w:val="18"/>
              </w:rPr>
              <w:t>35.296</w:t>
            </w:r>
          </w:p>
        </w:tc>
        <w:tc>
          <w:tcPr>
            <w:tcW w:w="912" w:type="pct"/>
          </w:tcPr>
          <w:p w:rsidR="007D1BB6" w:rsidRPr="008B0D21" w:rsidRDefault="007D1BB6" w:rsidP="00E83CE2">
            <w:pPr>
              <w:spacing w:line="240" w:lineRule="auto"/>
              <w:ind w:right="56"/>
              <w:jc w:val="right"/>
              <w:rPr>
                <w:szCs w:val="18"/>
              </w:rPr>
            </w:pPr>
            <w:r>
              <w:rPr>
                <w:szCs w:val="18"/>
              </w:rPr>
              <w:t>34.902</w:t>
            </w:r>
          </w:p>
        </w:tc>
        <w:tc>
          <w:tcPr>
            <w:tcW w:w="904" w:type="pct"/>
          </w:tcPr>
          <w:p w:rsidR="007D1BB6" w:rsidRPr="008B0D21" w:rsidRDefault="007D1BB6" w:rsidP="00E83CE2">
            <w:pPr>
              <w:spacing w:line="240" w:lineRule="auto"/>
              <w:ind w:right="56"/>
              <w:jc w:val="right"/>
              <w:rPr>
                <w:szCs w:val="18"/>
              </w:rPr>
            </w:pPr>
            <w:r>
              <w:rPr>
                <w:szCs w:val="18"/>
              </w:rPr>
              <w:t>9.600</w:t>
            </w:r>
          </w:p>
        </w:tc>
        <w:tc>
          <w:tcPr>
            <w:tcW w:w="766" w:type="pct"/>
          </w:tcPr>
          <w:p w:rsidR="007D1BB6" w:rsidRPr="008B0D21" w:rsidRDefault="007D1BB6" w:rsidP="00E83CE2">
            <w:pPr>
              <w:spacing w:line="240" w:lineRule="auto"/>
              <w:ind w:right="56"/>
              <w:jc w:val="right"/>
              <w:rPr>
                <w:szCs w:val="18"/>
              </w:rPr>
            </w:pPr>
            <w:r>
              <w:rPr>
                <w:szCs w:val="18"/>
              </w:rPr>
              <w:t>44.502</w:t>
            </w:r>
          </w:p>
        </w:tc>
      </w:tr>
      <w:tr w:rsidR="007D1BB6" w:rsidRPr="008B0D21" w:rsidTr="00E83CE2">
        <w:tc>
          <w:tcPr>
            <w:tcW w:w="1503" w:type="pct"/>
          </w:tcPr>
          <w:p w:rsidR="007D1BB6" w:rsidRPr="008B0D21" w:rsidRDefault="007D1BB6" w:rsidP="00E83CE2">
            <w:pPr>
              <w:keepNext/>
              <w:spacing w:line="240" w:lineRule="auto"/>
              <w:rPr>
                <w:rFonts w:cs="Arial"/>
                <w:b/>
                <w:i/>
                <w:iCs/>
                <w:szCs w:val="18"/>
              </w:rPr>
            </w:pPr>
          </w:p>
        </w:tc>
        <w:tc>
          <w:tcPr>
            <w:tcW w:w="915" w:type="pct"/>
          </w:tcPr>
          <w:p w:rsidR="007D1BB6" w:rsidRPr="008B0D21" w:rsidRDefault="007D1BB6" w:rsidP="00E83CE2">
            <w:pPr>
              <w:spacing w:line="240" w:lineRule="auto"/>
              <w:jc w:val="right"/>
              <w:rPr>
                <w:rFonts w:cs="Arial"/>
                <w:b/>
                <w:bCs/>
                <w:i/>
                <w:iCs/>
                <w:szCs w:val="18"/>
              </w:rPr>
            </w:pPr>
          </w:p>
        </w:tc>
        <w:tc>
          <w:tcPr>
            <w:tcW w:w="912" w:type="pct"/>
          </w:tcPr>
          <w:p w:rsidR="007D1BB6" w:rsidRPr="00BB1EFB" w:rsidRDefault="007D1BB6" w:rsidP="00E83CE2">
            <w:pPr>
              <w:spacing w:line="240" w:lineRule="auto"/>
              <w:ind w:right="56"/>
              <w:jc w:val="right"/>
              <w:rPr>
                <w:b/>
                <w:i/>
                <w:szCs w:val="18"/>
              </w:rPr>
            </w:pPr>
          </w:p>
        </w:tc>
        <w:tc>
          <w:tcPr>
            <w:tcW w:w="904" w:type="pct"/>
          </w:tcPr>
          <w:p w:rsidR="007D1BB6" w:rsidRPr="003D2741" w:rsidRDefault="007D1BB6" w:rsidP="00E83CE2">
            <w:pPr>
              <w:spacing w:line="240" w:lineRule="auto"/>
              <w:ind w:right="56"/>
              <w:jc w:val="right"/>
              <w:rPr>
                <w:b/>
                <w:i/>
                <w:szCs w:val="18"/>
              </w:rPr>
            </w:pPr>
          </w:p>
        </w:tc>
        <w:tc>
          <w:tcPr>
            <w:tcW w:w="766" w:type="pct"/>
          </w:tcPr>
          <w:p w:rsidR="007D1BB6" w:rsidRPr="003D2741" w:rsidRDefault="007D1BB6" w:rsidP="00E83CE2">
            <w:pPr>
              <w:spacing w:line="240" w:lineRule="auto"/>
              <w:ind w:right="56"/>
              <w:jc w:val="right"/>
              <w:rPr>
                <w:b/>
                <w:i/>
                <w:szCs w:val="18"/>
              </w:rPr>
            </w:pPr>
          </w:p>
        </w:tc>
      </w:tr>
      <w:tr w:rsidR="007D1BB6" w:rsidRPr="008B0D21" w:rsidTr="00E83CE2">
        <w:tc>
          <w:tcPr>
            <w:tcW w:w="1503" w:type="pct"/>
          </w:tcPr>
          <w:p w:rsidR="007D1BB6" w:rsidRPr="008B0D21" w:rsidRDefault="007D1BB6" w:rsidP="00E83CE2">
            <w:pPr>
              <w:keepNext/>
              <w:spacing w:line="240" w:lineRule="auto"/>
              <w:rPr>
                <w:rFonts w:cs="Arial"/>
                <w:b/>
                <w:i/>
                <w:iCs/>
                <w:szCs w:val="18"/>
              </w:rPr>
            </w:pPr>
            <w:r w:rsidRPr="008B0D21">
              <w:rPr>
                <w:rFonts w:cs="Arial"/>
                <w:b/>
                <w:i/>
                <w:iCs/>
                <w:szCs w:val="18"/>
              </w:rPr>
              <w:t>Opdrachten</w:t>
            </w:r>
          </w:p>
        </w:tc>
        <w:tc>
          <w:tcPr>
            <w:tcW w:w="915" w:type="pct"/>
          </w:tcPr>
          <w:p w:rsidR="007D1BB6" w:rsidRPr="008B0D21" w:rsidRDefault="007D1BB6" w:rsidP="00E83CE2">
            <w:pPr>
              <w:spacing w:line="240" w:lineRule="auto"/>
              <w:jc w:val="right"/>
              <w:rPr>
                <w:b/>
                <w:i/>
                <w:szCs w:val="18"/>
              </w:rPr>
            </w:pPr>
            <w:r w:rsidRPr="008B0D21">
              <w:rPr>
                <w:rFonts w:cs="Arial"/>
                <w:b/>
                <w:bCs/>
                <w:i/>
                <w:iCs/>
                <w:szCs w:val="18"/>
              </w:rPr>
              <w:t>2.633</w:t>
            </w:r>
          </w:p>
        </w:tc>
        <w:tc>
          <w:tcPr>
            <w:tcW w:w="912" w:type="pct"/>
          </w:tcPr>
          <w:p w:rsidR="007D1BB6" w:rsidRPr="00BB1EFB" w:rsidRDefault="007D1BB6" w:rsidP="00E83CE2">
            <w:pPr>
              <w:spacing w:line="240" w:lineRule="auto"/>
              <w:ind w:right="56"/>
              <w:jc w:val="right"/>
              <w:rPr>
                <w:b/>
                <w:i/>
                <w:szCs w:val="18"/>
              </w:rPr>
            </w:pPr>
            <w:r w:rsidRPr="00BB1EFB">
              <w:rPr>
                <w:b/>
                <w:i/>
                <w:szCs w:val="18"/>
              </w:rPr>
              <w:t>2.609</w:t>
            </w:r>
          </w:p>
        </w:tc>
        <w:tc>
          <w:tcPr>
            <w:tcW w:w="904" w:type="pct"/>
          </w:tcPr>
          <w:p w:rsidR="007D1BB6" w:rsidRPr="003D2741" w:rsidRDefault="007D1BB6" w:rsidP="00E83CE2">
            <w:pPr>
              <w:spacing w:line="240" w:lineRule="auto"/>
              <w:ind w:right="56"/>
              <w:jc w:val="right"/>
              <w:rPr>
                <w:b/>
                <w:i/>
                <w:szCs w:val="18"/>
              </w:rPr>
            </w:pPr>
            <w:r w:rsidRPr="003D2741">
              <w:rPr>
                <w:b/>
                <w:i/>
                <w:szCs w:val="18"/>
              </w:rPr>
              <w:t>-551</w:t>
            </w:r>
          </w:p>
        </w:tc>
        <w:tc>
          <w:tcPr>
            <w:tcW w:w="766" w:type="pct"/>
          </w:tcPr>
          <w:p w:rsidR="007D1BB6" w:rsidRPr="003D2741" w:rsidRDefault="007D1BB6" w:rsidP="00E83CE2">
            <w:pPr>
              <w:spacing w:line="240" w:lineRule="auto"/>
              <w:ind w:right="56"/>
              <w:jc w:val="right"/>
              <w:rPr>
                <w:b/>
                <w:i/>
                <w:szCs w:val="18"/>
              </w:rPr>
            </w:pPr>
            <w:r w:rsidRPr="003D2741">
              <w:rPr>
                <w:b/>
                <w:i/>
                <w:szCs w:val="18"/>
              </w:rPr>
              <w:t>2.058</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szCs w:val="18"/>
              </w:rPr>
            </w:pPr>
            <w:r w:rsidRPr="008B0D21">
              <w:rPr>
                <w:szCs w:val="18"/>
              </w:rPr>
              <w:t>Onderzoek en opdrachten</w:t>
            </w:r>
          </w:p>
        </w:tc>
        <w:tc>
          <w:tcPr>
            <w:tcW w:w="915" w:type="pct"/>
          </w:tcPr>
          <w:p w:rsidR="007D1BB6" w:rsidRPr="008B0D21" w:rsidRDefault="007D1BB6" w:rsidP="00E83CE2">
            <w:pPr>
              <w:spacing w:line="240" w:lineRule="auto"/>
              <w:jc w:val="right"/>
              <w:rPr>
                <w:szCs w:val="18"/>
              </w:rPr>
            </w:pPr>
            <w:r w:rsidRPr="008B0D21">
              <w:rPr>
                <w:rFonts w:cs="Arial"/>
                <w:szCs w:val="18"/>
              </w:rPr>
              <w:t>2.633</w:t>
            </w:r>
          </w:p>
        </w:tc>
        <w:tc>
          <w:tcPr>
            <w:tcW w:w="912" w:type="pct"/>
          </w:tcPr>
          <w:p w:rsidR="007D1BB6" w:rsidRPr="008B0D21" w:rsidRDefault="007D1BB6" w:rsidP="00E83CE2">
            <w:pPr>
              <w:spacing w:line="240" w:lineRule="auto"/>
              <w:ind w:right="56"/>
              <w:jc w:val="right"/>
              <w:rPr>
                <w:szCs w:val="18"/>
              </w:rPr>
            </w:pPr>
            <w:r>
              <w:rPr>
                <w:szCs w:val="18"/>
              </w:rPr>
              <w:t>2.609</w:t>
            </w:r>
          </w:p>
        </w:tc>
        <w:tc>
          <w:tcPr>
            <w:tcW w:w="904" w:type="pct"/>
          </w:tcPr>
          <w:p w:rsidR="007D1BB6" w:rsidRPr="008B0D21" w:rsidRDefault="007D1BB6" w:rsidP="00E83CE2">
            <w:pPr>
              <w:spacing w:line="240" w:lineRule="auto"/>
              <w:ind w:right="56"/>
              <w:jc w:val="right"/>
              <w:rPr>
                <w:szCs w:val="18"/>
              </w:rPr>
            </w:pPr>
            <w:r>
              <w:rPr>
                <w:szCs w:val="18"/>
              </w:rPr>
              <w:t>-551</w:t>
            </w:r>
          </w:p>
        </w:tc>
        <w:tc>
          <w:tcPr>
            <w:tcW w:w="766" w:type="pct"/>
          </w:tcPr>
          <w:p w:rsidR="007D1BB6" w:rsidRPr="008B0D21" w:rsidRDefault="007D1BB6" w:rsidP="00E83CE2">
            <w:pPr>
              <w:spacing w:line="240" w:lineRule="auto"/>
              <w:ind w:right="56"/>
              <w:jc w:val="right"/>
              <w:rPr>
                <w:szCs w:val="18"/>
              </w:rPr>
            </w:pPr>
            <w:r>
              <w:rPr>
                <w:szCs w:val="18"/>
              </w:rPr>
              <w:t>2.058</w:t>
            </w:r>
          </w:p>
        </w:tc>
      </w:tr>
      <w:tr w:rsidR="007D1BB6" w:rsidRPr="008B0D21" w:rsidTr="00E83CE2">
        <w:tc>
          <w:tcPr>
            <w:tcW w:w="1503" w:type="pct"/>
          </w:tcPr>
          <w:p w:rsidR="007D1BB6" w:rsidRPr="008B0D21" w:rsidRDefault="007D1BB6" w:rsidP="00E83CE2">
            <w:pPr>
              <w:keepNext/>
              <w:spacing w:line="240" w:lineRule="auto"/>
              <w:ind w:firstLine="11"/>
              <w:rPr>
                <w:b/>
                <w:i/>
                <w:szCs w:val="18"/>
              </w:rPr>
            </w:pPr>
          </w:p>
        </w:tc>
        <w:tc>
          <w:tcPr>
            <w:tcW w:w="915" w:type="pct"/>
          </w:tcPr>
          <w:p w:rsidR="007D1BB6" w:rsidRPr="008B0D21" w:rsidRDefault="007D1BB6" w:rsidP="00E83CE2">
            <w:pPr>
              <w:spacing w:line="240" w:lineRule="auto"/>
              <w:jc w:val="right"/>
              <w:rPr>
                <w:b/>
                <w:i/>
                <w:szCs w:val="18"/>
              </w:rPr>
            </w:pPr>
          </w:p>
        </w:tc>
        <w:tc>
          <w:tcPr>
            <w:tcW w:w="912" w:type="pct"/>
          </w:tcPr>
          <w:p w:rsidR="007D1BB6" w:rsidRPr="00BB1EFB" w:rsidRDefault="007D1BB6" w:rsidP="00E83CE2">
            <w:pPr>
              <w:spacing w:line="240" w:lineRule="auto"/>
              <w:ind w:right="56"/>
              <w:jc w:val="right"/>
              <w:rPr>
                <w:b/>
                <w:i/>
                <w:szCs w:val="18"/>
              </w:rPr>
            </w:pPr>
          </w:p>
        </w:tc>
        <w:tc>
          <w:tcPr>
            <w:tcW w:w="904" w:type="pct"/>
          </w:tcPr>
          <w:p w:rsidR="007D1BB6" w:rsidRDefault="007D1BB6" w:rsidP="00E83CE2">
            <w:pPr>
              <w:spacing w:line="240" w:lineRule="auto"/>
              <w:ind w:right="56"/>
              <w:jc w:val="right"/>
              <w:rPr>
                <w:b/>
                <w:i/>
                <w:szCs w:val="18"/>
              </w:rPr>
            </w:pPr>
          </w:p>
        </w:tc>
        <w:tc>
          <w:tcPr>
            <w:tcW w:w="766" w:type="pct"/>
          </w:tcPr>
          <w:p w:rsidR="007D1BB6" w:rsidRDefault="007D1BB6" w:rsidP="00E83CE2">
            <w:pPr>
              <w:spacing w:line="240" w:lineRule="auto"/>
              <w:ind w:right="56"/>
              <w:jc w:val="right"/>
              <w:rPr>
                <w:b/>
                <w:i/>
                <w:szCs w:val="18"/>
              </w:rPr>
            </w:pPr>
          </w:p>
        </w:tc>
      </w:tr>
      <w:tr w:rsidR="007D1BB6" w:rsidRPr="008B0D21" w:rsidTr="00E83CE2">
        <w:tc>
          <w:tcPr>
            <w:tcW w:w="1503" w:type="pct"/>
          </w:tcPr>
          <w:p w:rsidR="007D1BB6" w:rsidRPr="008B0D21" w:rsidRDefault="007D1BB6" w:rsidP="00E83CE2">
            <w:pPr>
              <w:keepNext/>
              <w:spacing w:line="240" w:lineRule="auto"/>
              <w:ind w:firstLine="11"/>
              <w:rPr>
                <w:b/>
                <w:i/>
                <w:szCs w:val="18"/>
              </w:rPr>
            </w:pPr>
            <w:r w:rsidRPr="008B0D21">
              <w:rPr>
                <w:b/>
                <w:i/>
                <w:szCs w:val="18"/>
              </w:rPr>
              <w:t>Bijdragen aan agentschappen</w:t>
            </w:r>
          </w:p>
        </w:tc>
        <w:tc>
          <w:tcPr>
            <w:tcW w:w="915" w:type="pct"/>
          </w:tcPr>
          <w:p w:rsidR="007D1BB6" w:rsidRPr="008B0D21" w:rsidRDefault="007D1BB6" w:rsidP="00E83CE2">
            <w:pPr>
              <w:spacing w:line="240" w:lineRule="auto"/>
              <w:jc w:val="right"/>
              <w:rPr>
                <w:b/>
                <w:i/>
                <w:szCs w:val="18"/>
              </w:rPr>
            </w:pPr>
            <w:r w:rsidRPr="008B0D21">
              <w:rPr>
                <w:b/>
                <w:i/>
                <w:szCs w:val="18"/>
              </w:rPr>
              <w:t>64.882</w:t>
            </w:r>
          </w:p>
        </w:tc>
        <w:tc>
          <w:tcPr>
            <w:tcW w:w="912" w:type="pct"/>
          </w:tcPr>
          <w:p w:rsidR="007D1BB6" w:rsidRPr="00BB1EFB" w:rsidRDefault="007D1BB6" w:rsidP="00E83CE2">
            <w:pPr>
              <w:spacing w:line="240" w:lineRule="auto"/>
              <w:ind w:right="56"/>
              <w:jc w:val="right"/>
              <w:rPr>
                <w:b/>
                <w:i/>
                <w:szCs w:val="18"/>
              </w:rPr>
            </w:pPr>
            <w:r w:rsidRPr="00BB1EFB">
              <w:rPr>
                <w:b/>
                <w:i/>
                <w:szCs w:val="18"/>
              </w:rPr>
              <w:t>65.</w:t>
            </w:r>
            <w:r>
              <w:rPr>
                <w:b/>
                <w:i/>
                <w:szCs w:val="18"/>
              </w:rPr>
              <w:t>907</w:t>
            </w:r>
          </w:p>
        </w:tc>
        <w:tc>
          <w:tcPr>
            <w:tcW w:w="904" w:type="pct"/>
          </w:tcPr>
          <w:p w:rsidR="007D1BB6" w:rsidRPr="00BB1EFB" w:rsidRDefault="007D1BB6" w:rsidP="00E83CE2">
            <w:pPr>
              <w:spacing w:line="240" w:lineRule="auto"/>
              <w:ind w:right="56"/>
              <w:jc w:val="right"/>
              <w:rPr>
                <w:b/>
                <w:i/>
                <w:szCs w:val="18"/>
              </w:rPr>
            </w:pPr>
            <w:r>
              <w:rPr>
                <w:b/>
                <w:i/>
                <w:szCs w:val="18"/>
              </w:rPr>
              <w:t>-187</w:t>
            </w:r>
          </w:p>
        </w:tc>
        <w:tc>
          <w:tcPr>
            <w:tcW w:w="766" w:type="pct"/>
          </w:tcPr>
          <w:p w:rsidR="007D1BB6" w:rsidRPr="00BB1EFB" w:rsidRDefault="007D1BB6" w:rsidP="00E83CE2">
            <w:pPr>
              <w:spacing w:line="240" w:lineRule="auto"/>
              <w:ind w:right="56"/>
              <w:jc w:val="right"/>
              <w:rPr>
                <w:b/>
                <w:i/>
                <w:szCs w:val="18"/>
              </w:rPr>
            </w:pPr>
            <w:r>
              <w:rPr>
                <w:b/>
                <w:i/>
                <w:szCs w:val="18"/>
              </w:rPr>
              <w:t>65.720</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szCs w:val="18"/>
              </w:rPr>
            </w:pPr>
            <w:r>
              <w:rPr>
                <w:szCs w:val="18"/>
              </w:rPr>
              <w:t>RVO</w:t>
            </w:r>
          </w:p>
        </w:tc>
        <w:tc>
          <w:tcPr>
            <w:tcW w:w="915" w:type="pct"/>
          </w:tcPr>
          <w:p w:rsidR="007D1BB6" w:rsidRPr="008B0D21" w:rsidRDefault="007D1BB6" w:rsidP="00E83CE2">
            <w:pPr>
              <w:spacing w:line="240" w:lineRule="auto"/>
              <w:jc w:val="right"/>
              <w:rPr>
                <w:szCs w:val="18"/>
              </w:rPr>
            </w:pPr>
            <w:r w:rsidRPr="008B0D21">
              <w:rPr>
                <w:szCs w:val="18"/>
              </w:rPr>
              <w:t>64.741</w:t>
            </w:r>
          </w:p>
        </w:tc>
        <w:tc>
          <w:tcPr>
            <w:tcW w:w="912" w:type="pct"/>
          </w:tcPr>
          <w:p w:rsidR="007D1BB6" w:rsidRPr="008B0D21" w:rsidRDefault="007D1BB6" w:rsidP="00E83CE2">
            <w:pPr>
              <w:spacing w:line="240" w:lineRule="auto"/>
              <w:ind w:right="56"/>
              <w:jc w:val="right"/>
              <w:rPr>
                <w:szCs w:val="18"/>
              </w:rPr>
            </w:pPr>
            <w:r w:rsidRPr="001C1740">
              <w:rPr>
                <w:szCs w:val="18"/>
              </w:rPr>
              <w:t>65.766</w:t>
            </w:r>
          </w:p>
        </w:tc>
        <w:tc>
          <w:tcPr>
            <w:tcW w:w="904" w:type="pct"/>
          </w:tcPr>
          <w:p w:rsidR="007D1BB6" w:rsidRPr="008B0D21" w:rsidRDefault="007D1BB6" w:rsidP="00E83CE2">
            <w:pPr>
              <w:spacing w:line="240" w:lineRule="auto"/>
              <w:ind w:right="56"/>
              <w:jc w:val="right"/>
              <w:rPr>
                <w:szCs w:val="18"/>
              </w:rPr>
            </w:pPr>
            <w:r>
              <w:rPr>
                <w:szCs w:val="18"/>
              </w:rPr>
              <w:t>-259</w:t>
            </w:r>
          </w:p>
        </w:tc>
        <w:tc>
          <w:tcPr>
            <w:tcW w:w="766" w:type="pct"/>
          </w:tcPr>
          <w:p w:rsidR="007D1BB6" w:rsidRPr="008B0D21" w:rsidRDefault="007D1BB6" w:rsidP="00E83CE2">
            <w:pPr>
              <w:spacing w:line="240" w:lineRule="auto"/>
              <w:ind w:right="56"/>
              <w:jc w:val="right"/>
              <w:rPr>
                <w:szCs w:val="18"/>
              </w:rPr>
            </w:pPr>
            <w:r>
              <w:rPr>
                <w:szCs w:val="18"/>
              </w:rPr>
              <w:t>65.507</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rFonts w:cs="Arial"/>
                <w:iCs/>
                <w:szCs w:val="18"/>
              </w:rPr>
            </w:pPr>
            <w:r w:rsidRPr="008B0D21">
              <w:rPr>
                <w:rFonts w:cs="Arial"/>
                <w:iCs/>
                <w:szCs w:val="18"/>
              </w:rPr>
              <w:t>Agentschap Telecom</w:t>
            </w:r>
          </w:p>
        </w:tc>
        <w:tc>
          <w:tcPr>
            <w:tcW w:w="915" w:type="pct"/>
          </w:tcPr>
          <w:p w:rsidR="007D1BB6" w:rsidRPr="008B0D21" w:rsidRDefault="007D1BB6" w:rsidP="00E83CE2">
            <w:pPr>
              <w:spacing w:line="240" w:lineRule="auto"/>
              <w:jc w:val="right"/>
              <w:rPr>
                <w:szCs w:val="18"/>
              </w:rPr>
            </w:pPr>
            <w:r w:rsidRPr="008B0D21">
              <w:rPr>
                <w:szCs w:val="18"/>
              </w:rPr>
              <w:t>141</w:t>
            </w:r>
          </w:p>
        </w:tc>
        <w:tc>
          <w:tcPr>
            <w:tcW w:w="912" w:type="pct"/>
          </w:tcPr>
          <w:p w:rsidR="007D1BB6" w:rsidRPr="008B0D21" w:rsidRDefault="007D1BB6" w:rsidP="00E83CE2">
            <w:pPr>
              <w:spacing w:line="240" w:lineRule="auto"/>
              <w:ind w:right="56"/>
              <w:jc w:val="right"/>
              <w:rPr>
                <w:szCs w:val="18"/>
              </w:rPr>
            </w:pPr>
            <w:r>
              <w:rPr>
                <w:szCs w:val="18"/>
              </w:rPr>
              <w:t>141</w:t>
            </w:r>
          </w:p>
        </w:tc>
        <w:tc>
          <w:tcPr>
            <w:tcW w:w="904" w:type="pct"/>
          </w:tcPr>
          <w:p w:rsidR="007D1BB6" w:rsidRPr="008B0D21" w:rsidRDefault="007D1BB6" w:rsidP="00E83CE2">
            <w:pPr>
              <w:spacing w:line="240" w:lineRule="auto"/>
              <w:ind w:right="56"/>
              <w:jc w:val="right"/>
              <w:rPr>
                <w:szCs w:val="18"/>
              </w:rPr>
            </w:pPr>
            <w:r>
              <w:rPr>
                <w:szCs w:val="18"/>
              </w:rPr>
              <w:t>72</w:t>
            </w:r>
          </w:p>
        </w:tc>
        <w:tc>
          <w:tcPr>
            <w:tcW w:w="766" w:type="pct"/>
          </w:tcPr>
          <w:p w:rsidR="007D1BB6" w:rsidRPr="008B0D21" w:rsidRDefault="007D1BB6" w:rsidP="00E83CE2">
            <w:pPr>
              <w:spacing w:line="240" w:lineRule="auto"/>
              <w:ind w:right="56"/>
              <w:jc w:val="right"/>
              <w:rPr>
                <w:szCs w:val="18"/>
              </w:rPr>
            </w:pPr>
            <w:r>
              <w:rPr>
                <w:szCs w:val="18"/>
              </w:rPr>
              <w:t>213</w:t>
            </w:r>
          </w:p>
        </w:tc>
      </w:tr>
      <w:tr w:rsidR="007D1BB6" w:rsidRPr="008B0D21" w:rsidTr="00E83CE2">
        <w:tc>
          <w:tcPr>
            <w:tcW w:w="1503" w:type="pct"/>
          </w:tcPr>
          <w:p w:rsidR="007D1BB6" w:rsidRPr="008B0D21" w:rsidRDefault="007D1BB6" w:rsidP="00E83CE2">
            <w:pPr>
              <w:keepNext/>
              <w:spacing w:line="240" w:lineRule="auto"/>
              <w:rPr>
                <w:rFonts w:cs="Arial"/>
                <w:b/>
                <w:i/>
                <w:iCs/>
                <w:szCs w:val="18"/>
              </w:rPr>
            </w:pPr>
          </w:p>
        </w:tc>
        <w:tc>
          <w:tcPr>
            <w:tcW w:w="915" w:type="pct"/>
          </w:tcPr>
          <w:p w:rsidR="007D1BB6" w:rsidRPr="008B0D21" w:rsidRDefault="007D1BB6" w:rsidP="00E83CE2">
            <w:pPr>
              <w:spacing w:line="240" w:lineRule="auto"/>
              <w:jc w:val="right"/>
              <w:rPr>
                <w:b/>
                <w:i/>
                <w:szCs w:val="18"/>
              </w:rPr>
            </w:pPr>
          </w:p>
        </w:tc>
        <w:tc>
          <w:tcPr>
            <w:tcW w:w="912" w:type="pct"/>
          </w:tcPr>
          <w:p w:rsidR="007D1BB6" w:rsidRPr="00BB1EFB" w:rsidRDefault="007D1BB6" w:rsidP="00E83CE2">
            <w:pPr>
              <w:spacing w:line="240" w:lineRule="auto"/>
              <w:ind w:right="56"/>
              <w:jc w:val="right"/>
              <w:rPr>
                <w:b/>
                <w:i/>
                <w:szCs w:val="18"/>
              </w:rPr>
            </w:pPr>
          </w:p>
        </w:tc>
        <w:tc>
          <w:tcPr>
            <w:tcW w:w="904" w:type="pct"/>
          </w:tcPr>
          <w:p w:rsidR="007D1BB6" w:rsidRDefault="007D1BB6" w:rsidP="00E83CE2">
            <w:pPr>
              <w:spacing w:line="240" w:lineRule="auto"/>
              <w:ind w:right="56"/>
              <w:jc w:val="right"/>
              <w:rPr>
                <w:b/>
                <w:i/>
                <w:szCs w:val="18"/>
              </w:rPr>
            </w:pPr>
          </w:p>
        </w:tc>
        <w:tc>
          <w:tcPr>
            <w:tcW w:w="766" w:type="pct"/>
          </w:tcPr>
          <w:p w:rsidR="007D1BB6" w:rsidRDefault="007D1BB6" w:rsidP="00E83CE2">
            <w:pPr>
              <w:spacing w:line="240" w:lineRule="auto"/>
              <w:ind w:right="56"/>
              <w:jc w:val="right"/>
              <w:rPr>
                <w:b/>
                <w:i/>
                <w:szCs w:val="18"/>
              </w:rPr>
            </w:pPr>
          </w:p>
        </w:tc>
      </w:tr>
      <w:tr w:rsidR="007D1BB6" w:rsidRPr="008B0D21" w:rsidTr="00E83CE2">
        <w:tc>
          <w:tcPr>
            <w:tcW w:w="1503" w:type="pct"/>
          </w:tcPr>
          <w:p w:rsidR="007D1BB6" w:rsidRPr="008B0D21" w:rsidRDefault="007D1BB6" w:rsidP="00E83CE2">
            <w:pPr>
              <w:keepNext/>
              <w:spacing w:line="240" w:lineRule="auto"/>
              <w:rPr>
                <w:rFonts w:cs="Arial"/>
                <w:b/>
                <w:i/>
                <w:iCs/>
                <w:szCs w:val="18"/>
              </w:rPr>
            </w:pPr>
            <w:r w:rsidRPr="008B0D21">
              <w:rPr>
                <w:rFonts w:cs="Arial"/>
                <w:b/>
                <w:i/>
                <w:iCs/>
                <w:szCs w:val="18"/>
              </w:rPr>
              <w:t>Bijdragen aan ZBO’s/RWT’s</w:t>
            </w:r>
          </w:p>
        </w:tc>
        <w:tc>
          <w:tcPr>
            <w:tcW w:w="915" w:type="pct"/>
          </w:tcPr>
          <w:p w:rsidR="007D1BB6" w:rsidRPr="008B0D21" w:rsidRDefault="007D1BB6" w:rsidP="00E83CE2">
            <w:pPr>
              <w:spacing w:line="240" w:lineRule="auto"/>
              <w:jc w:val="right"/>
              <w:rPr>
                <w:b/>
                <w:i/>
                <w:szCs w:val="18"/>
              </w:rPr>
            </w:pPr>
            <w:r w:rsidRPr="008B0D21">
              <w:rPr>
                <w:b/>
                <w:i/>
                <w:szCs w:val="18"/>
              </w:rPr>
              <w:t>133.761</w:t>
            </w:r>
          </w:p>
        </w:tc>
        <w:tc>
          <w:tcPr>
            <w:tcW w:w="912" w:type="pct"/>
          </w:tcPr>
          <w:p w:rsidR="007D1BB6" w:rsidRPr="00BB1EFB" w:rsidRDefault="007D1BB6" w:rsidP="00E83CE2">
            <w:pPr>
              <w:spacing w:line="240" w:lineRule="auto"/>
              <w:ind w:right="56"/>
              <w:jc w:val="right"/>
              <w:rPr>
                <w:b/>
                <w:i/>
                <w:szCs w:val="18"/>
              </w:rPr>
            </w:pPr>
            <w:r w:rsidRPr="00BB1EFB">
              <w:rPr>
                <w:b/>
                <w:i/>
                <w:szCs w:val="18"/>
              </w:rPr>
              <w:t>1</w:t>
            </w:r>
            <w:r>
              <w:rPr>
                <w:b/>
                <w:i/>
                <w:szCs w:val="18"/>
              </w:rPr>
              <w:t>25</w:t>
            </w:r>
            <w:r w:rsidRPr="00BB1EFB">
              <w:rPr>
                <w:b/>
                <w:i/>
                <w:szCs w:val="18"/>
              </w:rPr>
              <w:t>.099</w:t>
            </w:r>
          </w:p>
        </w:tc>
        <w:tc>
          <w:tcPr>
            <w:tcW w:w="904" w:type="pct"/>
          </w:tcPr>
          <w:p w:rsidR="007D1BB6" w:rsidRPr="00BB1EFB" w:rsidRDefault="007D1BB6" w:rsidP="00E83CE2">
            <w:pPr>
              <w:spacing w:line="240" w:lineRule="auto"/>
              <w:ind w:right="56"/>
              <w:jc w:val="right"/>
              <w:rPr>
                <w:b/>
                <w:i/>
                <w:szCs w:val="18"/>
              </w:rPr>
            </w:pPr>
            <w:r>
              <w:rPr>
                <w:b/>
                <w:i/>
                <w:szCs w:val="18"/>
              </w:rPr>
              <w:t>14.213</w:t>
            </w:r>
          </w:p>
        </w:tc>
        <w:tc>
          <w:tcPr>
            <w:tcW w:w="766" w:type="pct"/>
          </w:tcPr>
          <w:p w:rsidR="007D1BB6" w:rsidRPr="00BB1EFB" w:rsidRDefault="007D1BB6" w:rsidP="00E83CE2">
            <w:pPr>
              <w:spacing w:line="240" w:lineRule="auto"/>
              <w:ind w:right="56"/>
              <w:jc w:val="right"/>
              <w:rPr>
                <w:b/>
                <w:i/>
                <w:szCs w:val="18"/>
              </w:rPr>
            </w:pPr>
            <w:r>
              <w:rPr>
                <w:b/>
                <w:i/>
                <w:szCs w:val="18"/>
              </w:rPr>
              <w:t>139.312</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rFonts w:cs="Arial"/>
                <w:szCs w:val="18"/>
              </w:rPr>
            </w:pPr>
            <w:r w:rsidRPr="008B0D21">
              <w:rPr>
                <w:rFonts w:cs="Arial"/>
                <w:szCs w:val="18"/>
              </w:rPr>
              <w:t>TNO</w:t>
            </w:r>
          </w:p>
        </w:tc>
        <w:tc>
          <w:tcPr>
            <w:tcW w:w="915" w:type="pct"/>
          </w:tcPr>
          <w:p w:rsidR="007D1BB6" w:rsidRPr="008B0D21" w:rsidRDefault="007D1BB6" w:rsidP="00E83CE2">
            <w:pPr>
              <w:spacing w:line="240" w:lineRule="auto"/>
              <w:jc w:val="right"/>
              <w:rPr>
                <w:szCs w:val="18"/>
              </w:rPr>
            </w:pPr>
            <w:r w:rsidRPr="008B0D21">
              <w:rPr>
                <w:szCs w:val="18"/>
              </w:rPr>
              <w:t>133.761</w:t>
            </w:r>
          </w:p>
        </w:tc>
        <w:tc>
          <w:tcPr>
            <w:tcW w:w="912" w:type="pct"/>
          </w:tcPr>
          <w:p w:rsidR="007D1BB6" w:rsidRPr="008B0D21" w:rsidRDefault="007D1BB6" w:rsidP="00E83CE2">
            <w:pPr>
              <w:spacing w:line="240" w:lineRule="auto"/>
              <w:ind w:right="56"/>
              <w:jc w:val="right"/>
              <w:rPr>
                <w:szCs w:val="18"/>
              </w:rPr>
            </w:pPr>
            <w:r w:rsidRPr="001C1740">
              <w:rPr>
                <w:szCs w:val="18"/>
              </w:rPr>
              <w:t>125.099</w:t>
            </w:r>
          </w:p>
        </w:tc>
        <w:tc>
          <w:tcPr>
            <w:tcW w:w="904" w:type="pct"/>
          </w:tcPr>
          <w:p w:rsidR="007D1BB6" w:rsidRPr="008B0D21" w:rsidRDefault="007D1BB6" w:rsidP="00E83CE2">
            <w:pPr>
              <w:spacing w:line="240" w:lineRule="auto"/>
              <w:ind w:right="56"/>
              <w:jc w:val="right"/>
              <w:rPr>
                <w:szCs w:val="18"/>
              </w:rPr>
            </w:pPr>
            <w:r>
              <w:rPr>
                <w:szCs w:val="18"/>
              </w:rPr>
              <w:t>14.213</w:t>
            </w:r>
          </w:p>
        </w:tc>
        <w:tc>
          <w:tcPr>
            <w:tcW w:w="766" w:type="pct"/>
          </w:tcPr>
          <w:p w:rsidR="007D1BB6" w:rsidRPr="008B0D21" w:rsidRDefault="007D1BB6" w:rsidP="00E83CE2">
            <w:pPr>
              <w:spacing w:line="240" w:lineRule="auto"/>
              <w:ind w:right="56"/>
              <w:jc w:val="right"/>
              <w:rPr>
                <w:szCs w:val="18"/>
              </w:rPr>
            </w:pPr>
            <w:r>
              <w:rPr>
                <w:szCs w:val="18"/>
              </w:rPr>
              <w:t>139.312</w:t>
            </w:r>
          </w:p>
        </w:tc>
      </w:tr>
      <w:tr w:rsidR="007D1BB6" w:rsidRPr="008B0D21" w:rsidTr="00E83CE2">
        <w:tc>
          <w:tcPr>
            <w:tcW w:w="1503" w:type="pct"/>
          </w:tcPr>
          <w:p w:rsidR="007D1BB6" w:rsidRPr="008B0D21" w:rsidRDefault="007D1BB6" w:rsidP="00E83CE2">
            <w:pPr>
              <w:keepNext/>
              <w:spacing w:line="240" w:lineRule="auto"/>
              <w:rPr>
                <w:b/>
                <w:i/>
                <w:szCs w:val="18"/>
              </w:rPr>
            </w:pPr>
          </w:p>
        </w:tc>
        <w:tc>
          <w:tcPr>
            <w:tcW w:w="915" w:type="pct"/>
          </w:tcPr>
          <w:p w:rsidR="007D1BB6" w:rsidRPr="008B0D21" w:rsidRDefault="007D1BB6" w:rsidP="00E83CE2">
            <w:pPr>
              <w:spacing w:line="240" w:lineRule="auto"/>
              <w:jc w:val="right"/>
              <w:rPr>
                <w:rFonts w:cs="Arial"/>
                <w:b/>
                <w:bCs/>
                <w:i/>
                <w:szCs w:val="18"/>
              </w:rPr>
            </w:pPr>
          </w:p>
        </w:tc>
        <w:tc>
          <w:tcPr>
            <w:tcW w:w="912" w:type="pct"/>
          </w:tcPr>
          <w:p w:rsidR="007D1BB6" w:rsidRDefault="007D1BB6" w:rsidP="00E83CE2">
            <w:pPr>
              <w:spacing w:line="240" w:lineRule="auto"/>
              <w:ind w:right="56"/>
              <w:jc w:val="right"/>
              <w:rPr>
                <w:b/>
                <w:i/>
                <w:szCs w:val="18"/>
              </w:rPr>
            </w:pPr>
          </w:p>
        </w:tc>
        <w:tc>
          <w:tcPr>
            <w:tcW w:w="904" w:type="pct"/>
          </w:tcPr>
          <w:p w:rsidR="007D1BB6" w:rsidRDefault="007D1BB6" w:rsidP="00E83CE2">
            <w:pPr>
              <w:spacing w:line="240" w:lineRule="auto"/>
              <w:ind w:right="56"/>
              <w:jc w:val="right"/>
              <w:rPr>
                <w:b/>
                <w:i/>
                <w:szCs w:val="18"/>
              </w:rPr>
            </w:pPr>
          </w:p>
        </w:tc>
        <w:tc>
          <w:tcPr>
            <w:tcW w:w="766" w:type="pct"/>
          </w:tcPr>
          <w:p w:rsidR="007D1BB6" w:rsidRDefault="007D1BB6" w:rsidP="00E83CE2">
            <w:pPr>
              <w:spacing w:line="240" w:lineRule="auto"/>
              <w:ind w:right="56"/>
              <w:jc w:val="right"/>
              <w:rPr>
                <w:b/>
                <w:i/>
                <w:szCs w:val="18"/>
              </w:rPr>
            </w:pPr>
          </w:p>
        </w:tc>
      </w:tr>
      <w:tr w:rsidR="007D1BB6" w:rsidRPr="008B0D21" w:rsidTr="00E83CE2">
        <w:tc>
          <w:tcPr>
            <w:tcW w:w="1503" w:type="pct"/>
          </w:tcPr>
          <w:p w:rsidR="007D1BB6" w:rsidRPr="008B0D21" w:rsidRDefault="007D1BB6" w:rsidP="00E83CE2">
            <w:pPr>
              <w:keepNext/>
              <w:spacing w:line="240" w:lineRule="auto"/>
              <w:rPr>
                <w:b/>
                <w:i/>
                <w:szCs w:val="18"/>
              </w:rPr>
            </w:pPr>
            <w:r w:rsidRPr="008B0D21">
              <w:rPr>
                <w:b/>
                <w:i/>
                <w:szCs w:val="18"/>
              </w:rPr>
              <w:t xml:space="preserve">Bijdragen aan (inter)nationale organisaties </w:t>
            </w:r>
          </w:p>
        </w:tc>
        <w:tc>
          <w:tcPr>
            <w:tcW w:w="915" w:type="pct"/>
          </w:tcPr>
          <w:p w:rsidR="007D1BB6" w:rsidRPr="008B0D21" w:rsidRDefault="007D1BB6" w:rsidP="00E83CE2">
            <w:pPr>
              <w:spacing w:line="240" w:lineRule="auto"/>
              <w:jc w:val="right"/>
              <w:rPr>
                <w:b/>
                <w:i/>
                <w:szCs w:val="18"/>
              </w:rPr>
            </w:pPr>
            <w:r w:rsidRPr="008B0D21">
              <w:rPr>
                <w:rFonts w:cs="Arial"/>
                <w:b/>
                <w:bCs/>
                <w:i/>
                <w:szCs w:val="18"/>
              </w:rPr>
              <w:t>453.123</w:t>
            </w:r>
          </w:p>
        </w:tc>
        <w:tc>
          <w:tcPr>
            <w:tcW w:w="912" w:type="pct"/>
          </w:tcPr>
          <w:p w:rsidR="007D1BB6" w:rsidRPr="00BB1EFB" w:rsidRDefault="007D1BB6" w:rsidP="00E83CE2">
            <w:pPr>
              <w:spacing w:line="240" w:lineRule="auto"/>
              <w:ind w:right="56"/>
              <w:jc w:val="right"/>
              <w:rPr>
                <w:b/>
                <w:i/>
                <w:szCs w:val="18"/>
              </w:rPr>
            </w:pPr>
            <w:r>
              <w:rPr>
                <w:b/>
                <w:i/>
                <w:szCs w:val="18"/>
              </w:rPr>
              <w:t>375</w:t>
            </w:r>
            <w:r w:rsidRPr="00BB1EFB">
              <w:rPr>
                <w:b/>
                <w:i/>
                <w:szCs w:val="18"/>
              </w:rPr>
              <w:t>.5</w:t>
            </w:r>
            <w:r>
              <w:rPr>
                <w:b/>
                <w:i/>
                <w:szCs w:val="18"/>
              </w:rPr>
              <w:t>5</w:t>
            </w:r>
            <w:r w:rsidRPr="00BB1EFB">
              <w:rPr>
                <w:b/>
                <w:i/>
                <w:szCs w:val="18"/>
              </w:rPr>
              <w:t>6</w:t>
            </w:r>
          </w:p>
        </w:tc>
        <w:tc>
          <w:tcPr>
            <w:tcW w:w="904" w:type="pct"/>
          </w:tcPr>
          <w:p w:rsidR="007D1BB6" w:rsidRPr="00BB1EFB" w:rsidRDefault="007D1BB6" w:rsidP="00E83CE2">
            <w:pPr>
              <w:spacing w:line="240" w:lineRule="auto"/>
              <w:ind w:right="56"/>
              <w:jc w:val="right"/>
              <w:rPr>
                <w:b/>
                <w:i/>
                <w:szCs w:val="18"/>
              </w:rPr>
            </w:pPr>
            <w:r>
              <w:rPr>
                <w:b/>
                <w:i/>
                <w:szCs w:val="18"/>
              </w:rPr>
              <w:t>-8.968</w:t>
            </w:r>
          </w:p>
        </w:tc>
        <w:tc>
          <w:tcPr>
            <w:tcW w:w="766" w:type="pct"/>
          </w:tcPr>
          <w:p w:rsidR="007D1BB6" w:rsidRPr="00BB1EFB" w:rsidRDefault="007D1BB6" w:rsidP="00E83CE2">
            <w:pPr>
              <w:spacing w:line="240" w:lineRule="auto"/>
              <w:ind w:right="56"/>
              <w:jc w:val="right"/>
              <w:rPr>
                <w:b/>
                <w:i/>
                <w:szCs w:val="18"/>
              </w:rPr>
            </w:pPr>
            <w:r>
              <w:rPr>
                <w:b/>
                <w:i/>
                <w:szCs w:val="18"/>
              </w:rPr>
              <w:t>366.588</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rFonts w:cs="Arial"/>
                <w:szCs w:val="18"/>
              </w:rPr>
            </w:pPr>
            <w:r w:rsidRPr="008B0D21">
              <w:rPr>
                <w:rFonts w:cs="Arial"/>
                <w:szCs w:val="18"/>
              </w:rPr>
              <w:t xml:space="preserve">Toeslag Topconsortia voor Kennis en Innovatie (TKI-toeslag) </w:t>
            </w:r>
          </w:p>
        </w:tc>
        <w:tc>
          <w:tcPr>
            <w:tcW w:w="915" w:type="pct"/>
          </w:tcPr>
          <w:p w:rsidR="007D1BB6" w:rsidRPr="008B0D21" w:rsidRDefault="007D1BB6" w:rsidP="00E83CE2">
            <w:pPr>
              <w:spacing w:line="240" w:lineRule="auto"/>
              <w:jc w:val="right"/>
              <w:rPr>
                <w:szCs w:val="18"/>
              </w:rPr>
            </w:pPr>
            <w:r w:rsidRPr="008B0D21">
              <w:rPr>
                <w:szCs w:val="18"/>
              </w:rPr>
              <w:t>101.561</w:t>
            </w:r>
          </w:p>
        </w:tc>
        <w:tc>
          <w:tcPr>
            <w:tcW w:w="912" w:type="pct"/>
          </w:tcPr>
          <w:p w:rsidR="007D1BB6" w:rsidRPr="008B0D21" w:rsidRDefault="007D1BB6" w:rsidP="00E83CE2">
            <w:pPr>
              <w:spacing w:line="240" w:lineRule="auto"/>
              <w:ind w:right="56"/>
              <w:jc w:val="right"/>
              <w:rPr>
                <w:szCs w:val="18"/>
              </w:rPr>
            </w:pPr>
            <w:r>
              <w:rPr>
                <w:szCs w:val="18"/>
              </w:rPr>
              <w:t>66.534</w:t>
            </w:r>
          </w:p>
        </w:tc>
        <w:tc>
          <w:tcPr>
            <w:tcW w:w="904" w:type="pct"/>
          </w:tcPr>
          <w:p w:rsidR="007D1BB6" w:rsidRPr="008B0D21" w:rsidRDefault="007D1BB6" w:rsidP="00E83CE2">
            <w:pPr>
              <w:spacing w:line="240" w:lineRule="auto"/>
              <w:ind w:right="56"/>
              <w:jc w:val="right"/>
              <w:rPr>
                <w:szCs w:val="18"/>
              </w:rPr>
            </w:pPr>
            <w:r>
              <w:rPr>
                <w:szCs w:val="18"/>
              </w:rPr>
              <w:t>-8.299</w:t>
            </w:r>
          </w:p>
        </w:tc>
        <w:tc>
          <w:tcPr>
            <w:tcW w:w="766" w:type="pct"/>
          </w:tcPr>
          <w:p w:rsidR="007D1BB6" w:rsidRPr="008B0D21" w:rsidRDefault="007D1BB6" w:rsidP="00E83CE2">
            <w:pPr>
              <w:spacing w:line="240" w:lineRule="auto"/>
              <w:ind w:right="56"/>
              <w:jc w:val="right"/>
              <w:rPr>
                <w:szCs w:val="18"/>
              </w:rPr>
            </w:pPr>
            <w:r>
              <w:rPr>
                <w:szCs w:val="18"/>
              </w:rPr>
              <w:t>58.235</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rFonts w:cs="Arial"/>
                <w:szCs w:val="18"/>
              </w:rPr>
            </w:pPr>
            <w:r w:rsidRPr="008B0D21">
              <w:rPr>
                <w:rFonts w:cs="Arial"/>
                <w:szCs w:val="18"/>
              </w:rPr>
              <w:t>Internationaal Innoveren</w:t>
            </w:r>
          </w:p>
        </w:tc>
        <w:tc>
          <w:tcPr>
            <w:tcW w:w="915" w:type="pct"/>
          </w:tcPr>
          <w:p w:rsidR="007D1BB6" w:rsidRPr="008B0D21" w:rsidRDefault="007D1BB6" w:rsidP="00E83CE2">
            <w:pPr>
              <w:spacing w:line="240" w:lineRule="auto"/>
              <w:jc w:val="right"/>
              <w:rPr>
                <w:szCs w:val="18"/>
              </w:rPr>
            </w:pPr>
            <w:r w:rsidRPr="008B0D21">
              <w:rPr>
                <w:szCs w:val="18"/>
              </w:rPr>
              <w:t>4.000</w:t>
            </w:r>
          </w:p>
        </w:tc>
        <w:tc>
          <w:tcPr>
            <w:tcW w:w="912" w:type="pct"/>
          </w:tcPr>
          <w:p w:rsidR="007D1BB6" w:rsidRPr="008B0D21" w:rsidRDefault="007D1BB6" w:rsidP="00E83CE2">
            <w:pPr>
              <w:spacing w:line="240" w:lineRule="auto"/>
              <w:ind w:right="56"/>
              <w:jc w:val="right"/>
              <w:rPr>
                <w:szCs w:val="18"/>
              </w:rPr>
            </w:pPr>
            <w:r>
              <w:rPr>
                <w:szCs w:val="18"/>
              </w:rPr>
              <w:t>4.000</w:t>
            </w:r>
          </w:p>
        </w:tc>
        <w:tc>
          <w:tcPr>
            <w:tcW w:w="904" w:type="pct"/>
          </w:tcPr>
          <w:p w:rsidR="007D1BB6" w:rsidRPr="008B0D21" w:rsidRDefault="007D1BB6" w:rsidP="00E83CE2">
            <w:pPr>
              <w:spacing w:line="240" w:lineRule="auto"/>
              <w:ind w:right="56"/>
              <w:jc w:val="right"/>
              <w:rPr>
                <w:szCs w:val="18"/>
              </w:rPr>
            </w:pPr>
          </w:p>
        </w:tc>
        <w:tc>
          <w:tcPr>
            <w:tcW w:w="766" w:type="pct"/>
          </w:tcPr>
          <w:p w:rsidR="007D1BB6" w:rsidRPr="008B0D21" w:rsidRDefault="007D1BB6" w:rsidP="00E83CE2">
            <w:pPr>
              <w:spacing w:line="240" w:lineRule="auto"/>
              <w:ind w:right="56"/>
              <w:jc w:val="right"/>
              <w:rPr>
                <w:szCs w:val="18"/>
              </w:rPr>
            </w:pPr>
            <w:r>
              <w:rPr>
                <w:szCs w:val="18"/>
              </w:rPr>
              <w:t>4.000</w:t>
            </w:r>
          </w:p>
        </w:tc>
      </w:tr>
      <w:tr w:rsidR="007D1BB6" w:rsidRPr="008B0D21" w:rsidTr="00E83CE2">
        <w:tc>
          <w:tcPr>
            <w:tcW w:w="1503" w:type="pct"/>
          </w:tcPr>
          <w:p w:rsidR="007D1BB6" w:rsidRPr="008B0D21" w:rsidRDefault="007D1BB6" w:rsidP="00E83CE2">
            <w:pPr>
              <w:keepNext/>
              <w:numPr>
                <w:ilvl w:val="0"/>
                <w:numId w:val="27"/>
              </w:numPr>
              <w:tabs>
                <w:tab w:val="clear" w:pos="360"/>
                <w:tab w:val="num" w:pos="180"/>
              </w:tabs>
              <w:spacing w:line="240" w:lineRule="auto"/>
              <w:ind w:left="180" w:hanging="180"/>
              <w:rPr>
                <w:rFonts w:cs="Arial"/>
                <w:szCs w:val="18"/>
              </w:rPr>
            </w:pPr>
            <w:r w:rsidRPr="008B0D21">
              <w:rPr>
                <w:rFonts w:cs="Arial"/>
                <w:szCs w:val="18"/>
              </w:rPr>
              <w:t>Grote Technologische Instituten (GTI’s)</w:t>
            </w:r>
          </w:p>
        </w:tc>
        <w:tc>
          <w:tcPr>
            <w:tcW w:w="915" w:type="pct"/>
          </w:tcPr>
          <w:p w:rsidR="007D1BB6" w:rsidRPr="008B0D21" w:rsidRDefault="007D1BB6" w:rsidP="00E83CE2">
            <w:pPr>
              <w:spacing w:line="240" w:lineRule="auto"/>
              <w:jc w:val="right"/>
              <w:rPr>
                <w:szCs w:val="18"/>
              </w:rPr>
            </w:pPr>
            <w:r w:rsidRPr="008B0D21">
              <w:rPr>
                <w:szCs w:val="18"/>
              </w:rPr>
              <w:t>40.973</w:t>
            </w:r>
          </w:p>
        </w:tc>
        <w:tc>
          <w:tcPr>
            <w:tcW w:w="912" w:type="pct"/>
          </w:tcPr>
          <w:p w:rsidR="007D1BB6" w:rsidRPr="008B0D21" w:rsidRDefault="007D1BB6" w:rsidP="00E83CE2">
            <w:pPr>
              <w:spacing w:line="240" w:lineRule="auto"/>
              <w:ind w:right="56"/>
              <w:jc w:val="right"/>
              <w:rPr>
                <w:szCs w:val="18"/>
              </w:rPr>
            </w:pPr>
            <w:r>
              <w:rPr>
                <w:szCs w:val="18"/>
              </w:rPr>
              <w:t>41.041</w:t>
            </w:r>
          </w:p>
        </w:tc>
        <w:tc>
          <w:tcPr>
            <w:tcW w:w="904" w:type="pct"/>
          </w:tcPr>
          <w:p w:rsidR="007D1BB6" w:rsidRPr="008B0D21" w:rsidRDefault="007D1BB6" w:rsidP="00E83CE2">
            <w:pPr>
              <w:spacing w:line="240" w:lineRule="auto"/>
              <w:ind w:right="56"/>
              <w:jc w:val="right"/>
              <w:rPr>
                <w:szCs w:val="18"/>
              </w:rPr>
            </w:pPr>
            <w:r>
              <w:rPr>
                <w:szCs w:val="18"/>
              </w:rPr>
              <w:t>1.729</w:t>
            </w:r>
          </w:p>
        </w:tc>
        <w:tc>
          <w:tcPr>
            <w:tcW w:w="766" w:type="pct"/>
          </w:tcPr>
          <w:p w:rsidR="007D1BB6" w:rsidRPr="008B0D21" w:rsidRDefault="007D1BB6" w:rsidP="00E83CE2">
            <w:pPr>
              <w:spacing w:line="240" w:lineRule="auto"/>
              <w:ind w:right="56"/>
              <w:jc w:val="right"/>
              <w:rPr>
                <w:szCs w:val="18"/>
              </w:rPr>
            </w:pPr>
            <w:r>
              <w:rPr>
                <w:szCs w:val="18"/>
              </w:rPr>
              <w:t>42.770</w:t>
            </w:r>
          </w:p>
        </w:tc>
      </w:tr>
      <w:tr w:rsidR="007D1BB6" w:rsidRPr="008B0D21" w:rsidTr="00E83CE2">
        <w:tc>
          <w:tcPr>
            <w:tcW w:w="1503" w:type="pct"/>
          </w:tcPr>
          <w:p w:rsidR="007D1BB6" w:rsidRPr="00F3100A" w:rsidRDefault="007D1BB6" w:rsidP="00E83CE2">
            <w:pPr>
              <w:keepNext/>
              <w:numPr>
                <w:ilvl w:val="0"/>
                <w:numId w:val="27"/>
              </w:numPr>
              <w:tabs>
                <w:tab w:val="clear" w:pos="360"/>
                <w:tab w:val="num" w:pos="180"/>
              </w:tabs>
              <w:spacing w:line="240" w:lineRule="auto"/>
              <w:ind w:left="180" w:hanging="180"/>
              <w:rPr>
                <w:rFonts w:cs="Arial"/>
                <w:szCs w:val="18"/>
              </w:rPr>
            </w:pPr>
            <w:r w:rsidRPr="00F3100A">
              <w:rPr>
                <w:rFonts w:cs="Arial"/>
                <w:szCs w:val="18"/>
              </w:rPr>
              <w:t>Topsectoren overig</w:t>
            </w:r>
          </w:p>
        </w:tc>
        <w:tc>
          <w:tcPr>
            <w:tcW w:w="915" w:type="pct"/>
          </w:tcPr>
          <w:p w:rsidR="007D1BB6" w:rsidRPr="00F3100A" w:rsidRDefault="007D1BB6" w:rsidP="00E83CE2">
            <w:pPr>
              <w:spacing w:line="240" w:lineRule="auto"/>
              <w:jc w:val="right"/>
              <w:rPr>
                <w:szCs w:val="18"/>
              </w:rPr>
            </w:pPr>
            <w:r w:rsidRPr="00F3100A">
              <w:rPr>
                <w:rFonts w:cs="Arial"/>
                <w:szCs w:val="18"/>
              </w:rPr>
              <w:t>215.097</w:t>
            </w:r>
          </w:p>
        </w:tc>
        <w:tc>
          <w:tcPr>
            <w:tcW w:w="912" w:type="pct"/>
          </w:tcPr>
          <w:p w:rsidR="007D1BB6" w:rsidRPr="00F3100A" w:rsidRDefault="007D1BB6" w:rsidP="00E83CE2">
            <w:pPr>
              <w:spacing w:line="240" w:lineRule="auto"/>
              <w:ind w:right="56"/>
              <w:jc w:val="right"/>
              <w:rPr>
                <w:szCs w:val="18"/>
              </w:rPr>
            </w:pPr>
            <w:r w:rsidRPr="00F3100A">
              <w:rPr>
                <w:szCs w:val="18"/>
              </w:rPr>
              <w:t>186.698</w:t>
            </w:r>
          </w:p>
        </w:tc>
        <w:tc>
          <w:tcPr>
            <w:tcW w:w="904" w:type="pct"/>
          </w:tcPr>
          <w:p w:rsidR="007D1BB6" w:rsidRPr="00F3100A" w:rsidRDefault="007D1BB6" w:rsidP="00E83CE2">
            <w:pPr>
              <w:spacing w:line="240" w:lineRule="auto"/>
              <w:ind w:right="56"/>
              <w:jc w:val="right"/>
              <w:rPr>
                <w:szCs w:val="18"/>
              </w:rPr>
            </w:pPr>
            <w:r w:rsidRPr="00F3100A">
              <w:rPr>
                <w:szCs w:val="18"/>
              </w:rPr>
              <w:t>-15.797</w:t>
            </w:r>
          </w:p>
        </w:tc>
        <w:tc>
          <w:tcPr>
            <w:tcW w:w="766" w:type="pct"/>
          </w:tcPr>
          <w:p w:rsidR="007D1BB6" w:rsidRPr="00F3100A" w:rsidRDefault="007D1BB6" w:rsidP="00E83CE2">
            <w:pPr>
              <w:spacing w:line="240" w:lineRule="auto"/>
              <w:ind w:right="56"/>
              <w:jc w:val="right"/>
              <w:rPr>
                <w:szCs w:val="18"/>
              </w:rPr>
            </w:pPr>
            <w:r w:rsidRPr="00F3100A">
              <w:rPr>
                <w:szCs w:val="18"/>
              </w:rPr>
              <w:t>170.901</w:t>
            </w:r>
          </w:p>
        </w:tc>
      </w:tr>
      <w:tr w:rsidR="007D1BB6" w:rsidRPr="008B0D21" w:rsidTr="00E83CE2">
        <w:tc>
          <w:tcPr>
            <w:tcW w:w="1503" w:type="pct"/>
          </w:tcPr>
          <w:p w:rsidR="007D1BB6" w:rsidRPr="008B0D21" w:rsidRDefault="007D1BB6" w:rsidP="00E83CE2">
            <w:pPr>
              <w:keepNext/>
              <w:numPr>
                <w:ilvl w:val="0"/>
                <w:numId w:val="43"/>
              </w:numPr>
              <w:tabs>
                <w:tab w:val="clear" w:pos="360"/>
                <w:tab w:val="num" w:pos="180"/>
              </w:tabs>
              <w:spacing w:line="240" w:lineRule="auto"/>
              <w:rPr>
                <w:rFonts w:cs="Arial"/>
                <w:szCs w:val="18"/>
              </w:rPr>
            </w:pPr>
            <w:r w:rsidRPr="008B0D21">
              <w:rPr>
                <w:rFonts w:cs="Arial"/>
                <w:szCs w:val="18"/>
              </w:rPr>
              <w:t>Ruimtevaart (ESA)</w:t>
            </w:r>
          </w:p>
        </w:tc>
        <w:tc>
          <w:tcPr>
            <w:tcW w:w="915" w:type="pct"/>
          </w:tcPr>
          <w:p w:rsidR="007D1BB6" w:rsidRPr="008B0D21" w:rsidRDefault="007D1BB6" w:rsidP="00E83CE2">
            <w:pPr>
              <w:spacing w:line="240" w:lineRule="auto"/>
              <w:jc w:val="right"/>
              <w:rPr>
                <w:szCs w:val="18"/>
              </w:rPr>
            </w:pPr>
            <w:r w:rsidRPr="008B0D21">
              <w:rPr>
                <w:szCs w:val="18"/>
              </w:rPr>
              <w:t>90.259</w:t>
            </w:r>
          </w:p>
        </w:tc>
        <w:tc>
          <w:tcPr>
            <w:tcW w:w="912" w:type="pct"/>
          </w:tcPr>
          <w:p w:rsidR="007D1BB6" w:rsidRPr="008B0D21" w:rsidRDefault="007D1BB6" w:rsidP="00E83CE2">
            <w:pPr>
              <w:spacing w:line="240" w:lineRule="auto"/>
              <w:ind w:right="56"/>
              <w:jc w:val="right"/>
              <w:rPr>
                <w:szCs w:val="18"/>
              </w:rPr>
            </w:pPr>
            <w:r>
              <w:rPr>
                <w:szCs w:val="18"/>
              </w:rPr>
              <w:t>76.759</w:t>
            </w:r>
          </w:p>
        </w:tc>
        <w:tc>
          <w:tcPr>
            <w:tcW w:w="904" w:type="pct"/>
          </w:tcPr>
          <w:p w:rsidR="007D1BB6" w:rsidRPr="008B0D21" w:rsidRDefault="007D1BB6" w:rsidP="00E83CE2">
            <w:pPr>
              <w:spacing w:line="240" w:lineRule="auto"/>
              <w:ind w:right="56"/>
              <w:jc w:val="right"/>
              <w:rPr>
                <w:szCs w:val="18"/>
              </w:rPr>
            </w:pPr>
            <w:r>
              <w:rPr>
                <w:szCs w:val="18"/>
              </w:rPr>
              <w:t>13.399</w:t>
            </w:r>
          </w:p>
        </w:tc>
        <w:tc>
          <w:tcPr>
            <w:tcW w:w="766" w:type="pct"/>
          </w:tcPr>
          <w:p w:rsidR="007D1BB6" w:rsidRPr="008B0D21" w:rsidRDefault="007D1BB6" w:rsidP="00E83CE2">
            <w:pPr>
              <w:spacing w:line="240" w:lineRule="auto"/>
              <w:ind w:right="56"/>
              <w:jc w:val="right"/>
              <w:rPr>
                <w:szCs w:val="18"/>
              </w:rPr>
            </w:pPr>
            <w:r>
              <w:rPr>
                <w:szCs w:val="18"/>
              </w:rPr>
              <w:t>90.158</w:t>
            </w:r>
          </w:p>
        </w:tc>
      </w:tr>
      <w:tr w:rsidR="007D1BB6" w:rsidRPr="008B0D21" w:rsidTr="00E83CE2">
        <w:tc>
          <w:tcPr>
            <w:tcW w:w="1503" w:type="pct"/>
          </w:tcPr>
          <w:p w:rsidR="007D1BB6" w:rsidRPr="008B0D21" w:rsidRDefault="007D1BB6" w:rsidP="00E83CE2">
            <w:pPr>
              <w:keepNext/>
              <w:numPr>
                <w:ilvl w:val="0"/>
                <w:numId w:val="43"/>
              </w:numPr>
              <w:tabs>
                <w:tab w:val="clear" w:pos="360"/>
                <w:tab w:val="num" w:pos="180"/>
              </w:tabs>
              <w:spacing w:line="240" w:lineRule="auto"/>
              <w:ind w:left="180" w:hanging="180"/>
              <w:rPr>
                <w:rFonts w:cs="Arial"/>
                <w:szCs w:val="18"/>
              </w:rPr>
            </w:pPr>
            <w:r w:rsidRPr="008B0D21">
              <w:rPr>
                <w:rFonts w:cs="Arial"/>
                <w:szCs w:val="18"/>
              </w:rPr>
              <w:t>Overig (inclusief onderzoeksprojecten)</w:t>
            </w:r>
          </w:p>
        </w:tc>
        <w:tc>
          <w:tcPr>
            <w:tcW w:w="915" w:type="pct"/>
          </w:tcPr>
          <w:p w:rsidR="007D1BB6" w:rsidRPr="008B0D21" w:rsidRDefault="007D1BB6" w:rsidP="00E83CE2">
            <w:pPr>
              <w:spacing w:line="240" w:lineRule="auto"/>
              <w:jc w:val="right"/>
              <w:rPr>
                <w:szCs w:val="18"/>
              </w:rPr>
            </w:pPr>
            <w:r w:rsidRPr="008B0D21">
              <w:rPr>
                <w:szCs w:val="18"/>
              </w:rPr>
              <w:t>1.233</w:t>
            </w:r>
          </w:p>
        </w:tc>
        <w:tc>
          <w:tcPr>
            <w:tcW w:w="912" w:type="pct"/>
          </w:tcPr>
          <w:p w:rsidR="007D1BB6" w:rsidRPr="008B0D21" w:rsidRDefault="007D1BB6" w:rsidP="00E83CE2">
            <w:pPr>
              <w:spacing w:line="240" w:lineRule="auto"/>
              <w:ind w:right="56"/>
              <w:jc w:val="right"/>
              <w:rPr>
                <w:szCs w:val="18"/>
              </w:rPr>
            </w:pPr>
            <w:r w:rsidRPr="001C1740">
              <w:rPr>
                <w:szCs w:val="18"/>
              </w:rPr>
              <w:t>524</w:t>
            </w:r>
          </w:p>
        </w:tc>
        <w:tc>
          <w:tcPr>
            <w:tcW w:w="904" w:type="pct"/>
          </w:tcPr>
          <w:p w:rsidR="007D1BB6" w:rsidRPr="008B0D21" w:rsidRDefault="007D1BB6" w:rsidP="00E83CE2">
            <w:pPr>
              <w:spacing w:line="240" w:lineRule="auto"/>
              <w:ind w:right="56"/>
              <w:jc w:val="right"/>
              <w:rPr>
                <w:szCs w:val="18"/>
              </w:rPr>
            </w:pPr>
          </w:p>
        </w:tc>
        <w:tc>
          <w:tcPr>
            <w:tcW w:w="766" w:type="pct"/>
          </w:tcPr>
          <w:p w:rsidR="007D1BB6" w:rsidRPr="008B0D21" w:rsidRDefault="007D1BB6" w:rsidP="00E83CE2">
            <w:pPr>
              <w:spacing w:line="240" w:lineRule="auto"/>
              <w:ind w:right="56"/>
              <w:jc w:val="right"/>
              <w:rPr>
                <w:szCs w:val="18"/>
              </w:rPr>
            </w:pPr>
            <w:r>
              <w:rPr>
                <w:szCs w:val="18"/>
              </w:rPr>
              <w:t>524</w:t>
            </w:r>
          </w:p>
        </w:tc>
      </w:tr>
      <w:tr w:rsidR="007D1BB6" w:rsidRPr="008B0D21" w:rsidTr="00E83CE2">
        <w:tc>
          <w:tcPr>
            <w:tcW w:w="1503" w:type="pct"/>
          </w:tcPr>
          <w:p w:rsidR="007D1BB6" w:rsidRPr="008B0D21" w:rsidRDefault="007D1BB6" w:rsidP="00E83CE2">
            <w:pPr>
              <w:keepNext/>
              <w:spacing w:line="240" w:lineRule="auto"/>
              <w:rPr>
                <w:b/>
                <w:szCs w:val="18"/>
              </w:rPr>
            </w:pPr>
          </w:p>
        </w:tc>
        <w:tc>
          <w:tcPr>
            <w:tcW w:w="915" w:type="pct"/>
          </w:tcPr>
          <w:p w:rsidR="007D1BB6" w:rsidRPr="008B0D21" w:rsidRDefault="007D1BB6" w:rsidP="00E83CE2">
            <w:pPr>
              <w:spacing w:line="240" w:lineRule="auto"/>
              <w:jc w:val="right"/>
              <w:rPr>
                <w:b/>
                <w:szCs w:val="18"/>
              </w:rPr>
            </w:pPr>
          </w:p>
        </w:tc>
        <w:tc>
          <w:tcPr>
            <w:tcW w:w="912" w:type="pct"/>
          </w:tcPr>
          <w:p w:rsidR="007D1BB6" w:rsidRPr="008B0D21" w:rsidRDefault="007D1BB6" w:rsidP="00E83CE2">
            <w:pPr>
              <w:spacing w:line="240" w:lineRule="auto"/>
              <w:ind w:right="56"/>
              <w:jc w:val="right"/>
              <w:rPr>
                <w:szCs w:val="18"/>
              </w:rPr>
            </w:pPr>
          </w:p>
        </w:tc>
        <w:tc>
          <w:tcPr>
            <w:tcW w:w="904" w:type="pct"/>
          </w:tcPr>
          <w:p w:rsidR="007D1BB6" w:rsidRPr="008B0D21" w:rsidRDefault="007D1BB6" w:rsidP="00E83CE2">
            <w:pPr>
              <w:spacing w:line="240" w:lineRule="auto"/>
              <w:ind w:right="56"/>
              <w:jc w:val="right"/>
              <w:rPr>
                <w:szCs w:val="18"/>
              </w:rPr>
            </w:pPr>
          </w:p>
        </w:tc>
        <w:tc>
          <w:tcPr>
            <w:tcW w:w="766" w:type="pct"/>
          </w:tcPr>
          <w:p w:rsidR="007D1BB6" w:rsidRPr="008B0D21" w:rsidRDefault="007D1BB6" w:rsidP="00E83CE2">
            <w:pPr>
              <w:spacing w:line="240" w:lineRule="auto"/>
              <w:ind w:right="56"/>
              <w:jc w:val="right"/>
              <w:rPr>
                <w:szCs w:val="18"/>
              </w:rPr>
            </w:pPr>
          </w:p>
        </w:tc>
      </w:tr>
    </w:tbl>
    <w:p w:rsidR="007D1BB6" w:rsidRPr="008B0D21" w:rsidRDefault="007D1BB6" w:rsidP="007D1BB6">
      <w:pPr>
        <w:tabs>
          <w:tab w:val="left" w:pos="2792"/>
          <w:tab w:val="left" w:pos="4491"/>
          <w:tab w:val="left" w:pos="6185"/>
          <w:tab w:val="left" w:pos="7864"/>
        </w:tabs>
        <w:ind w:right="56"/>
        <w:rPr>
          <w:szCs w:val="18"/>
        </w:rPr>
      </w:pPr>
      <w:r w:rsidRPr="008B0D21">
        <w:rPr>
          <w:b/>
          <w:szCs w:val="18"/>
        </w:rPr>
        <w:tab/>
      </w:r>
      <w:r w:rsidRPr="008B0D21">
        <w:rPr>
          <w:b/>
          <w:szCs w:val="18"/>
        </w:rPr>
        <w:tab/>
      </w:r>
      <w:r w:rsidRPr="008B0D21">
        <w:rPr>
          <w:szCs w:val="18"/>
        </w:rPr>
        <w:tab/>
      </w:r>
      <w:r w:rsidRPr="008B0D21">
        <w:rPr>
          <w:szCs w:val="18"/>
        </w:rPr>
        <w:tab/>
      </w:r>
    </w:p>
    <w:tbl>
      <w:tblPr>
        <w:tblStyle w:val="Professioneletabel"/>
        <w:tblW w:w="5000" w:type="pct"/>
        <w:tblLayout w:type="fixed"/>
        <w:tblLook w:val="0000" w:firstRow="0" w:lastRow="0" w:firstColumn="0" w:lastColumn="0" w:noHBand="0" w:noVBand="0"/>
      </w:tblPr>
      <w:tblGrid>
        <w:gridCol w:w="2792"/>
        <w:gridCol w:w="1699"/>
        <w:gridCol w:w="1694"/>
        <w:gridCol w:w="1679"/>
        <w:gridCol w:w="11"/>
        <w:gridCol w:w="1411"/>
      </w:tblGrid>
      <w:tr w:rsidR="007D1BB6" w:rsidRPr="008B0D21" w:rsidTr="00E83CE2">
        <w:tc>
          <w:tcPr>
            <w:tcW w:w="1503" w:type="pct"/>
          </w:tcPr>
          <w:p w:rsidR="007D1BB6" w:rsidRPr="008B0D21" w:rsidRDefault="007D1BB6" w:rsidP="00E83CE2">
            <w:pPr>
              <w:keepNext/>
              <w:spacing w:line="240" w:lineRule="auto"/>
              <w:rPr>
                <w:b/>
                <w:szCs w:val="18"/>
              </w:rPr>
            </w:pPr>
            <w:r w:rsidRPr="008B0D21">
              <w:rPr>
                <w:b/>
                <w:szCs w:val="18"/>
              </w:rPr>
              <w:lastRenderedPageBreak/>
              <w:t>ONTVANGSTEN</w:t>
            </w:r>
          </w:p>
        </w:tc>
        <w:tc>
          <w:tcPr>
            <w:tcW w:w="915" w:type="pct"/>
          </w:tcPr>
          <w:p w:rsidR="007D1BB6" w:rsidRPr="008B0D21" w:rsidRDefault="007D1BB6" w:rsidP="00E83CE2">
            <w:pPr>
              <w:spacing w:line="240" w:lineRule="auto"/>
              <w:jc w:val="right"/>
              <w:rPr>
                <w:b/>
                <w:szCs w:val="18"/>
              </w:rPr>
            </w:pPr>
            <w:r w:rsidRPr="008B0D21">
              <w:rPr>
                <w:b/>
                <w:szCs w:val="18"/>
              </w:rPr>
              <w:t>49.968</w:t>
            </w:r>
          </w:p>
        </w:tc>
        <w:tc>
          <w:tcPr>
            <w:tcW w:w="912" w:type="pct"/>
          </w:tcPr>
          <w:p w:rsidR="007D1BB6" w:rsidRPr="00BB1EFB" w:rsidRDefault="007D1BB6" w:rsidP="00E83CE2">
            <w:pPr>
              <w:spacing w:line="240" w:lineRule="auto"/>
              <w:jc w:val="right"/>
              <w:rPr>
                <w:b/>
                <w:szCs w:val="18"/>
              </w:rPr>
            </w:pPr>
            <w:r>
              <w:rPr>
                <w:b/>
                <w:szCs w:val="18"/>
              </w:rPr>
              <w:t>7</w:t>
            </w:r>
            <w:r w:rsidRPr="00BB1EFB">
              <w:rPr>
                <w:b/>
                <w:szCs w:val="18"/>
              </w:rPr>
              <w:t>3.495</w:t>
            </w:r>
          </w:p>
        </w:tc>
        <w:tc>
          <w:tcPr>
            <w:tcW w:w="904" w:type="pct"/>
          </w:tcPr>
          <w:p w:rsidR="007D1BB6" w:rsidRPr="00BB1EFB" w:rsidRDefault="007D1BB6" w:rsidP="00E83CE2">
            <w:pPr>
              <w:spacing w:line="240" w:lineRule="auto"/>
              <w:ind w:right="56"/>
              <w:jc w:val="right"/>
              <w:rPr>
                <w:b/>
                <w:szCs w:val="18"/>
              </w:rPr>
            </w:pPr>
            <w:r>
              <w:rPr>
                <w:b/>
                <w:szCs w:val="18"/>
              </w:rPr>
              <w:t>-17.189</w:t>
            </w:r>
          </w:p>
        </w:tc>
        <w:tc>
          <w:tcPr>
            <w:tcW w:w="766" w:type="pct"/>
            <w:gridSpan w:val="2"/>
          </w:tcPr>
          <w:p w:rsidR="007D1BB6" w:rsidRPr="00BB1EFB" w:rsidRDefault="007D1BB6" w:rsidP="00E83CE2">
            <w:pPr>
              <w:spacing w:line="240" w:lineRule="auto"/>
              <w:ind w:right="56"/>
              <w:jc w:val="right"/>
              <w:rPr>
                <w:b/>
                <w:szCs w:val="18"/>
              </w:rPr>
            </w:pPr>
            <w:r>
              <w:rPr>
                <w:b/>
                <w:szCs w:val="18"/>
              </w:rPr>
              <w:t>56.306</w:t>
            </w:r>
          </w:p>
        </w:tc>
      </w:tr>
      <w:tr w:rsidR="007D1BB6" w:rsidRPr="008B0D21" w:rsidTr="00E83CE2">
        <w:tc>
          <w:tcPr>
            <w:tcW w:w="1503" w:type="pct"/>
          </w:tcPr>
          <w:p w:rsidR="007D1BB6" w:rsidRPr="008B0D21" w:rsidRDefault="007D1BB6" w:rsidP="00E83CE2">
            <w:pPr>
              <w:keepNext/>
              <w:numPr>
                <w:ilvl w:val="0"/>
                <w:numId w:val="44"/>
              </w:numPr>
              <w:tabs>
                <w:tab w:val="left" w:pos="180"/>
              </w:tabs>
              <w:spacing w:line="240" w:lineRule="auto"/>
              <w:rPr>
                <w:szCs w:val="18"/>
              </w:rPr>
            </w:pPr>
            <w:r w:rsidRPr="008B0D21">
              <w:rPr>
                <w:szCs w:val="18"/>
              </w:rPr>
              <w:t>Luchtvaartkredietregeling</w:t>
            </w:r>
          </w:p>
        </w:tc>
        <w:tc>
          <w:tcPr>
            <w:tcW w:w="915" w:type="pct"/>
          </w:tcPr>
          <w:p w:rsidR="007D1BB6" w:rsidRPr="008B0D21" w:rsidRDefault="007D1BB6" w:rsidP="00E83CE2">
            <w:pPr>
              <w:spacing w:line="240" w:lineRule="auto"/>
              <w:jc w:val="right"/>
              <w:rPr>
                <w:szCs w:val="18"/>
              </w:rPr>
            </w:pPr>
            <w:r w:rsidRPr="008B0D21">
              <w:rPr>
                <w:szCs w:val="18"/>
              </w:rPr>
              <w:t>2.102</w:t>
            </w:r>
          </w:p>
        </w:tc>
        <w:tc>
          <w:tcPr>
            <w:tcW w:w="912" w:type="pct"/>
          </w:tcPr>
          <w:p w:rsidR="007D1BB6" w:rsidRPr="008B0D21" w:rsidRDefault="007D1BB6" w:rsidP="00E83CE2">
            <w:pPr>
              <w:spacing w:line="240" w:lineRule="auto"/>
              <w:jc w:val="right"/>
              <w:rPr>
                <w:szCs w:val="18"/>
              </w:rPr>
            </w:pPr>
            <w:r w:rsidRPr="008B0D21">
              <w:rPr>
                <w:szCs w:val="18"/>
              </w:rPr>
              <w:t>2.102</w:t>
            </w:r>
          </w:p>
        </w:tc>
        <w:tc>
          <w:tcPr>
            <w:tcW w:w="904" w:type="pct"/>
          </w:tcPr>
          <w:p w:rsidR="007D1BB6" w:rsidRPr="008B0D21" w:rsidRDefault="007D1BB6" w:rsidP="00E83CE2">
            <w:pPr>
              <w:spacing w:line="240" w:lineRule="auto"/>
              <w:ind w:right="56"/>
              <w:jc w:val="right"/>
              <w:rPr>
                <w:szCs w:val="18"/>
              </w:rPr>
            </w:pPr>
            <w:r>
              <w:rPr>
                <w:szCs w:val="18"/>
              </w:rPr>
              <w:t>394</w:t>
            </w:r>
          </w:p>
        </w:tc>
        <w:tc>
          <w:tcPr>
            <w:tcW w:w="766" w:type="pct"/>
            <w:gridSpan w:val="2"/>
          </w:tcPr>
          <w:p w:rsidR="007D1BB6" w:rsidRPr="008B0D21" w:rsidRDefault="007D1BB6" w:rsidP="00E83CE2">
            <w:pPr>
              <w:spacing w:line="240" w:lineRule="auto"/>
              <w:ind w:right="56"/>
              <w:jc w:val="right"/>
              <w:rPr>
                <w:szCs w:val="18"/>
              </w:rPr>
            </w:pPr>
            <w:r>
              <w:rPr>
                <w:szCs w:val="18"/>
              </w:rPr>
              <w:t>2.496</w:t>
            </w:r>
          </w:p>
        </w:tc>
      </w:tr>
      <w:tr w:rsidR="007D1BB6" w:rsidRPr="008B0D21" w:rsidTr="00E83CE2">
        <w:tc>
          <w:tcPr>
            <w:tcW w:w="1503" w:type="pct"/>
          </w:tcPr>
          <w:p w:rsidR="007D1BB6" w:rsidRPr="008B0D21" w:rsidRDefault="007D1BB6" w:rsidP="00E83CE2">
            <w:pPr>
              <w:keepNext/>
              <w:numPr>
                <w:ilvl w:val="0"/>
                <w:numId w:val="44"/>
              </w:numPr>
              <w:tabs>
                <w:tab w:val="clear" w:pos="360"/>
                <w:tab w:val="num" w:pos="180"/>
              </w:tabs>
              <w:spacing w:line="240" w:lineRule="auto"/>
              <w:ind w:left="180" w:hanging="180"/>
              <w:rPr>
                <w:szCs w:val="18"/>
              </w:rPr>
            </w:pPr>
            <w:r w:rsidRPr="008B0D21">
              <w:rPr>
                <w:szCs w:val="18"/>
              </w:rPr>
              <w:t>Technische Ontwikkelingsprojecten (TOP)</w:t>
            </w:r>
          </w:p>
        </w:tc>
        <w:tc>
          <w:tcPr>
            <w:tcW w:w="915" w:type="pct"/>
          </w:tcPr>
          <w:p w:rsidR="007D1BB6" w:rsidRPr="008B0D21" w:rsidRDefault="007D1BB6" w:rsidP="00E83CE2">
            <w:pPr>
              <w:spacing w:line="240" w:lineRule="auto"/>
              <w:jc w:val="right"/>
              <w:rPr>
                <w:szCs w:val="18"/>
              </w:rPr>
            </w:pPr>
            <w:r w:rsidRPr="008B0D21">
              <w:rPr>
                <w:szCs w:val="18"/>
              </w:rPr>
              <w:t>4.000</w:t>
            </w:r>
          </w:p>
        </w:tc>
        <w:tc>
          <w:tcPr>
            <w:tcW w:w="912" w:type="pct"/>
          </w:tcPr>
          <w:p w:rsidR="007D1BB6" w:rsidRPr="008B0D21" w:rsidRDefault="007D1BB6" w:rsidP="00E83CE2">
            <w:pPr>
              <w:spacing w:line="240" w:lineRule="auto"/>
              <w:jc w:val="right"/>
              <w:rPr>
                <w:szCs w:val="18"/>
              </w:rPr>
            </w:pPr>
            <w:r w:rsidRPr="008B0D21">
              <w:rPr>
                <w:szCs w:val="18"/>
              </w:rPr>
              <w:t>4.000</w:t>
            </w:r>
          </w:p>
        </w:tc>
        <w:tc>
          <w:tcPr>
            <w:tcW w:w="904" w:type="pct"/>
          </w:tcPr>
          <w:p w:rsidR="007D1BB6" w:rsidRPr="008B0D21" w:rsidRDefault="007D1BB6" w:rsidP="00E83CE2">
            <w:pPr>
              <w:spacing w:line="240" w:lineRule="auto"/>
              <w:ind w:right="56"/>
              <w:jc w:val="right"/>
              <w:rPr>
                <w:szCs w:val="18"/>
              </w:rPr>
            </w:pPr>
            <w:r>
              <w:rPr>
                <w:szCs w:val="18"/>
              </w:rPr>
              <w:t>-3.150</w:t>
            </w:r>
          </w:p>
        </w:tc>
        <w:tc>
          <w:tcPr>
            <w:tcW w:w="766" w:type="pct"/>
            <w:gridSpan w:val="2"/>
          </w:tcPr>
          <w:p w:rsidR="007D1BB6" w:rsidRPr="008B0D21" w:rsidRDefault="007D1BB6" w:rsidP="00E83CE2">
            <w:pPr>
              <w:spacing w:line="240" w:lineRule="auto"/>
              <w:ind w:right="56"/>
              <w:jc w:val="right"/>
              <w:rPr>
                <w:szCs w:val="18"/>
              </w:rPr>
            </w:pPr>
            <w:r>
              <w:rPr>
                <w:szCs w:val="18"/>
              </w:rPr>
              <w:t>850</w:t>
            </w:r>
          </w:p>
        </w:tc>
      </w:tr>
      <w:tr w:rsidR="007D1BB6" w:rsidRPr="008B0D21" w:rsidTr="00E83CE2">
        <w:tc>
          <w:tcPr>
            <w:tcW w:w="1503" w:type="pct"/>
          </w:tcPr>
          <w:p w:rsidR="007D1BB6" w:rsidRPr="008B0D21" w:rsidRDefault="007D1BB6" w:rsidP="00E83CE2">
            <w:pPr>
              <w:keepNext/>
              <w:numPr>
                <w:ilvl w:val="0"/>
                <w:numId w:val="44"/>
              </w:numPr>
              <w:tabs>
                <w:tab w:val="clear" w:pos="360"/>
                <w:tab w:val="num" w:pos="142"/>
                <w:tab w:val="left" w:pos="180"/>
              </w:tabs>
              <w:spacing w:line="240" w:lineRule="auto"/>
              <w:rPr>
                <w:szCs w:val="18"/>
              </w:rPr>
            </w:pPr>
            <w:r w:rsidRPr="008B0D21">
              <w:rPr>
                <w:szCs w:val="18"/>
              </w:rPr>
              <w:tab/>
              <w:t>Rijksoctrooiwet</w:t>
            </w:r>
          </w:p>
        </w:tc>
        <w:tc>
          <w:tcPr>
            <w:tcW w:w="915" w:type="pct"/>
          </w:tcPr>
          <w:p w:rsidR="007D1BB6" w:rsidRPr="008B0D21" w:rsidRDefault="007D1BB6" w:rsidP="00E83CE2">
            <w:pPr>
              <w:spacing w:line="240" w:lineRule="auto"/>
              <w:jc w:val="right"/>
              <w:rPr>
                <w:szCs w:val="18"/>
              </w:rPr>
            </w:pPr>
            <w:r w:rsidRPr="008B0D21">
              <w:rPr>
                <w:szCs w:val="18"/>
              </w:rPr>
              <w:t>31.212</w:t>
            </w:r>
          </w:p>
        </w:tc>
        <w:tc>
          <w:tcPr>
            <w:tcW w:w="912" w:type="pct"/>
          </w:tcPr>
          <w:p w:rsidR="007D1BB6" w:rsidRPr="008B0D21" w:rsidRDefault="007D1BB6" w:rsidP="00E83CE2">
            <w:pPr>
              <w:spacing w:line="240" w:lineRule="auto"/>
              <w:jc w:val="right"/>
              <w:rPr>
                <w:szCs w:val="18"/>
              </w:rPr>
            </w:pPr>
            <w:r w:rsidRPr="008B0D21">
              <w:rPr>
                <w:szCs w:val="18"/>
              </w:rPr>
              <w:t>31.212</w:t>
            </w:r>
          </w:p>
        </w:tc>
        <w:tc>
          <w:tcPr>
            <w:tcW w:w="910" w:type="pct"/>
            <w:gridSpan w:val="2"/>
          </w:tcPr>
          <w:p w:rsidR="007D1BB6" w:rsidRPr="008B0D21" w:rsidRDefault="007D1BB6" w:rsidP="00E83CE2">
            <w:pPr>
              <w:spacing w:line="240" w:lineRule="auto"/>
              <w:ind w:right="56"/>
              <w:jc w:val="right"/>
              <w:rPr>
                <w:szCs w:val="18"/>
              </w:rPr>
            </w:pPr>
          </w:p>
        </w:tc>
        <w:tc>
          <w:tcPr>
            <w:tcW w:w="760" w:type="pct"/>
          </w:tcPr>
          <w:p w:rsidR="007D1BB6" w:rsidRPr="008B0D21" w:rsidRDefault="007D1BB6" w:rsidP="00E83CE2">
            <w:pPr>
              <w:spacing w:line="240" w:lineRule="auto"/>
              <w:ind w:right="56"/>
              <w:jc w:val="right"/>
              <w:rPr>
                <w:szCs w:val="18"/>
              </w:rPr>
            </w:pPr>
            <w:r>
              <w:rPr>
                <w:szCs w:val="18"/>
              </w:rPr>
              <w:t>31.212</w:t>
            </w:r>
          </w:p>
        </w:tc>
      </w:tr>
      <w:tr w:rsidR="007D1BB6" w:rsidRPr="008B0D21" w:rsidTr="00E83CE2">
        <w:tc>
          <w:tcPr>
            <w:tcW w:w="1503" w:type="pct"/>
          </w:tcPr>
          <w:p w:rsidR="007D1BB6" w:rsidRPr="008B0D21" w:rsidRDefault="007D1BB6" w:rsidP="00E83CE2">
            <w:pPr>
              <w:keepNext/>
              <w:numPr>
                <w:ilvl w:val="0"/>
                <w:numId w:val="44"/>
              </w:numPr>
              <w:tabs>
                <w:tab w:val="left" w:pos="180"/>
              </w:tabs>
              <w:spacing w:line="240" w:lineRule="auto"/>
              <w:rPr>
                <w:szCs w:val="18"/>
              </w:rPr>
            </w:pPr>
            <w:r>
              <w:rPr>
                <w:szCs w:val="18"/>
              </w:rPr>
              <w:t xml:space="preserve">IF: </w:t>
            </w:r>
            <w:r w:rsidRPr="008B0D21">
              <w:rPr>
                <w:szCs w:val="18"/>
              </w:rPr>
              <w:t>Innovatiekredieten</w:t>
            </w:r>
          </w:p>
        </w:tc>
        <w:tc>
          <w:tcPr>
            <w:tcW w:w="915" w:type="pct"/>
          </w:tcPr>
          <w:p w:rsidR="007D1BB6" w:rsidRPr="008B0D21" w:rsidRDefault="007D1BB6" w:rsidP="00E83CE2">
            <w:pPr>
              <w:spacing w:line="240" w:lineRule="auto"/>
              <w:jc w:val="right"/>
              <w:rPr>
                <w:szCs w:val="18"/>
              </w:rPr>
            </w:pPr>
            <w:r w:rsidRPr="008B0D21">
              <w:rPr>
                <w:szCs w:val="18"/>
              </w:rPr>
              <w:t>9.816</w:t>
            </w:r>
          </w:p>
        </w:tc>
        <w:tc>
          <w:tcPr>
            <w:tcW w:w="912" w:type="pct"/>
          </w:tcPr>
          <w:p w:rsidR="007D1BB6" w:rsidRPr="008B0D21" w:rsidRDefault="007D1BB6" w:rsidP="00E83CE2">
            <w:pPr>
              <w:spacing w:line="240" w:lineRule="auto"/>
              <w:jc w:val="right"/>
              <w:rPr>
                <w:szCs w:val="18"/>
              </w:rPr>
            </w:pPr>
            <w:r w:rsidRPr="008B0D21">
              <w:rPr>
                <w:szCs w:val="18"/>
              </w:rPr>
              <w:t>9.816</w:t>
            </w:r>
          </w:p>
        </w:tc>
        <w:tc>
          <w:tcPr>
            <w:tcW w:w="910" w:type="pct"/>
            <w:gridSpan w:val="2"/>
          </w:tcPr>
          <w:p w:rsidR="007D1BB6" w:rsidRPr="008B0D21" w:rsidRDefault="007D1BB6" w:rsidP="00E83CE2">
            <w:pPr>
              <w:spacing w:line="240" w:lineRule="auto"/>
              <w:ind w:right="56"/>
              <w:jc w:val="right"/>
              <w:rPr>
                <w:szCs w:val="18"/>
              </w:rPr>
            </w:pPr>
          </w:p>
        </w:tc>
        <w:tc>
          <w:tcPr>
            <w:tcW w:w="760" w:type="pct"/>
          </w:tcPr>
          <w:p w:rsidR="007D1BB6" w:rsidRPr="008B0D21" w:rsidRDefault="007D1BB6" w:rsidP="00E83CE2">
            <w:pPr>
              <w:spacing w:line="240" w:lineRule="auto"/>
              <w:ind w:right="56"/>
              <w:jc w:val="right"/>
              <w:rPr>
                <w:szCs w:val="18"/>
              </w:rPr>
            </w:pPr>
            <w:r>
              <w:rPr>
                <w:szCs w:val="18"/>
              </w:rPr>
              <w:t>9.816</w:t>
            </w:r>
          </w:p>
        </w:tc>
      </w:tr>
      <w:tr w:rsidR="007D1BB6" w:rsidRPr="008B0D21" w:rsidTr="00E83CE2">
        <w:tc>
          <w:tcPr>
            <w:tcW w:w="1503" w:type="pct"/>
          </w:tcPr>
          <w:p w:rsidR="007D1BB6" w:rsidRPr="008B0D21" w:rsidRDefault="007D1BB6" w:rsidP="00E83CE2">
            <w:pPr>
              <w:keepNext/>
              <w:numPr>
                <w:ilvl w:val="0"/>
                <w:numId w:val="44"/>
              </w:numPr>
              <w:tabs>
                <w:tab w:val="left" w:pos="180"/>
              </w:tabs>
              <w:spacing w:line="240" w:lineRule="auto"/>
              <w:rPr>
                <w:szCs w:val="18"/>
              </w:rPr>
            </w:pPr>
            <w:r>
              <w:rPr>
                <w:szCs w:val="18"/>
              </w:rPr>
              <w:t>IF: ontvangsten ROM’s</w:t>
            </w:r>
          </w:p>
        </w:tc>
        <w:tc>
          <w:tcPr>
            <w:tcW w:w="915" w:type="pct"/>
          </w:tcPr>
          <w:p w:rsidR="007D1BB6" w:rsidRPr="008B0D21" w:rsidRDefault="007D1BB6" w:rsidP="00E83CE2">
            <w:pPr>
              <w:spacing w:line="240" w:lineRule="auto"/>
              <w:jc w:val="right"/>
              <w:rPr>
                <w:szCs w:val="18"/>
              </w:rPr>
            </w:pPr>
          </w:p>
        </w:tc>
        <w:tc>
          <w:tcPr>
            <w:tcW w:w="912" w:type="pct"/>
          </w:tcPr>
          <w:p w:rsidR="007D1BB6" w:rsidRDefault="007D1BB6" w:rsidP="00E83CE2">
            <w:pPr>
              <w:spacing w:line="240" w:lineRule="auto"/>
              <w:jc w:val="right"/>
              <w:rPr>
                <w:szCs w:val="18"/>
              </w:rPr>
            </w:pPr>
            <w:r>
              <w:rPr>
                <w:szCs w:val="18"/>
              </w:rPr>
              <w:t>23.000</w:t>
            </w:r>
          </w:p>
        </w:tc>
        <w:tc>
          <w:tcPr>
            <w:tcW w:w="910" w:type="pct"/>
            <w:gridSpan w:val="2"/>
          </w:tcPr>
          <w:p w:rsidR="007D1BB6" w:rsidRDefault="007D1BB6" w:rsidP="00E83CE2">
            <w:pPr>
              <w:spacing w:line="240" w:lineRule="auto"/>
              <w:ind w:right="56"/>
              <w:jc w:val="right"/>
              <w:rPr>
                <w:szCs w:val="18"/>
              </w:rPr>
            </w:pPr>
            <w:r>
              <w:rPr>
                <w:szCs w:val="18"/>
              </w:rPr>
              <w:t>-20.000</w:t>
            </w:r>
          </w:p>
        </w:tc>
        <w:tc>
          <w:tcPr>
            <w:tcW w:w="760" w:type="pct"/>
          </w:tcPr>
          <w:p w:rsidR="007D1BB6" w:rsidRDefault="007D1BB6" w:rsidP="00E83CE2">
            <w:pPr>
              <w:spacing w:line="240" w:lineRule="auto"/>
              <w:ind w:right="56"/>
              <w:jc w:val="right"/>
              <w:rPr>
                <w:szCs w:val="18"/>
              </w:rPr>
            </w:pPr>
            <w:r>
              <w:rPr>
                <w:szCs w:val="18"/>
              </w:rPr>
              <w:t>3.000</w:t>
            </w:r>
          </w:p>
        </w:tc>
      </w:tr>
      <w:tr w:rsidR="007D1BB6" w:rsidRPr="008B0D21" w:rsidTr="00E83CE2">
        <w:tc>
          <w:tcPr>
            <w:tcW w:w="1503" w:type="pct"/>
          </w:tcPr>
          <w:p w:rsidR="007D1BB6" w:rsidRPr="008B0D21" w:rsidRDefault="007D1BB6" w:rsidP="00E83CE2">
            <w:pPr>
              <w:keepNext/>
              <w:numPr>
                <w:ilvl w:val="0"/>
                <w:numId w:val="44"/>
              </w:numPr>
              <w:tabs>
                <w:tab w:val="left" w:pos="180"/>
              </w:tabs>
              <w:spacing w:line="240" w:lineRule="auto"/>
              <w:rPr>
                <w:szCs w:val="18"/>
              </w:rPr>
            </w:pPr>
            <w:r w:rsidRPr="008B0D21">
              <w:rPr>
                <w:szCs w:val="18"/>
              </w:rPr>
              <w:t>Eurostars</w:t>
            </w:r>
          </w:p>
        </w:tc>
        <w:tc>
          <w:tcPr>
            <w:tcW w:w="915" w:type="pct"/>
          </w:tcPr>
          <w:p w:rsidR="007D1BB6" w:rsidRPr="008B0D21" w:rsidRDefault="007D1BB6" w:rsidP="00E83CE2">
            <w:pPr>
              <w:spacing w:line="240" w:lineRule="auto"/>
              <w:jc w:val="right"/>
              <w:rPr>
                <w:szCs w:val="18"/>
              </w:rPr>
            </w:pPr>
            <w:r w:rsidRPr="008B0D21">
              <w:rPr>
                <w:szCs w:val="18"/>
              </w:rPr>
              <w:t>1.250</w:t>
            </w:r>
          </w:p>
        </w:tc>
        <w:tc>
          <w:tcPr>
            <w:tcW w:w="912" w:type="pct"/>
          </w:tcPr>
          <w:p w:rsidR="007D1BB6" w:rsidRPr="008B0D21" w:rsidRDefault="007D1BB6" w:rsidP="00E83CE2">
            <w:pPr>
              <w:spacing w:line="240" w:lineRule="auto"/>
              <w:jc w:val="right"/>
              <w:rPr>
                <w:szCs w:val="18"/>
              </w:rPr>
            </w:pPr>
            <w:r>
              <w:rPr>
                <w:szCs w:val="18"/>
              </w:rPr>
              <w:t>1.777</w:t>
            </w:r>
          </w:p>
        </w:tc>
        <w:tc>
          <w:tcPr>
            <w:tcW w:w="910" w:type="pct"/>
            <w:gridSpan w:val="2"/>
          </w:tcPr>
          <w:p w:rsidR="007D1BB6" w:rsidRPr="008B0D21" w:rsidRDefault="007D1BB6" w:rsidP="00E83CE2">
            <w:pPr>
              <w:spacing w:line="240" w:lineRule="auto"/>
              <w:ind w:right="56"/>
              <w:jc w:val="right"/>
              <w:rPr>
                <w:szCs w:val="18"/>
              </w:rPr>
            </w:pPr>
            <w:r>
              <w:rPr>
                <w:szCs w:val="18"/>
              </w:rPr>
              <w:t>-780</w:t>
            </w:r>
          </w:p>
        </w:tc>
        <w:tc>
          <w:tcPr>
            <w:tcW w:w="760" w:type="pct"/>
          </w:tcPr>
          <w:p w:rsidR="007D1BB6" w:rsidRPr="008B0D21" w:rsidRDefault="007D1BB6" w:rsidP="00E83CE2">
            <w:pPr>
              <w:spacing w:line="240" w:lineRule="auto"/>
              <w:ind w:right="56"/>
              <w:jc w:val="right"/>
              <w:rPr>
                <w:szCs w:val="18"/>
              </w:rPr>
            </w:pPr>
            <w:r>
              <w:rPr>
                <w:szCs w:val="18"/>
              </w:rPr>
              <w:t>997</w:t>
            </w:r>
          </w:p>
        </w:tc>
      </w:tr>
      <w:tr w:rsidR="007D1BB6" w:rsidRPr="008B0D21" w:rsidTr="00E83CE2">
        <w:tc>
          <w:tcPr>
            <w:tcW w:w="1503" w:type="pct"/>
          </w:tcPr>
          <w:p w:rsidR="007D1BB6" w:rsidRPr="008B0D21" w:rsidRDefault="007D1BB6" w:rsidP="00E83CE2">
            <w:pPr>
              <w:numPr>
                <w:ilvl w:val="0"/>
                <w:numId w:val="44"/>
              </w:numPr>
              <w:tabs>
                <w:tab w:val="left" w:pos="180"/>
              </w:tabs>
              <w:spacing w:line="240" w:lineRule="auto"/>
              <w:rPr>
                <w:szCs w:val="18"/>
              </w:rPr>
            </w:pPr>
            <w:r w:rsidRPr="008B0D21">
              <w:rPr>
                <w:szCs w:val="18"/>
              </w:rPr>
              <w:t>Diverse ontvangsten</w:t>
            </w:r>
          </w:p>
        </w:tc>
        <w:tc>
          <w:tcPr>
            <w:tcW w:w="915" w:type="pct"/>
          </w:tcPr>
          <w:p w:rsidR="007D1BB6" w:rsidRPr="008B0D21" w:rsidRDefault="007D1BB6" w:rsidP="00E83CE2">
            <w:pPr>
              <w:spacing w:line="240" w:lineRule="auto"/>
              <w:jc w:val="right"/>
              <w:rPr>
                <w:szCs w:val="18"/>
              </w:rPr>
            </w:pPr>
            <w:r w:rsidRPr="008B0D21">
              <w:rPr>
                <w:szCs w:val="18"/>
              </w:rPr>
              <w:t>1.588</w:t>
            </w:r>
          </w:p>
        </w:tc>
        <w:tc>
          <w:tcPr>
            <w:tcW w:w="912" w:type="pct"/>
          </w:tcPr>
          <w:p w:rsidR="007D1BB6" w:rsidRPr="008B0D21" w:rsidRDefault="007D1BB6" w:rsidP="00E83CE2">
            <w:pPr>
              <w:spacing w:line="240" w:lineRule="auto"/>
              <w:jc w:val="right"/>
              <w:rPr>
                <w:szCs w:val="18"/>
              </w:rPr>
            </w:pPr>
            <w:r w:rsidRPr="008B0D21">
              <w:rPr>
                <w:szCs w:val="18"/>
              </w:rPr>
              <w:t>1.588</w:t>
            </w:r>
          </w:p>
        </w:tc>
        <w:tc>
          <w:tcPr>
            <w:tcW w:w="910" w:type="pct"/>
            <w:gridSpan w:val="2"/>
          </w:tcPr>
          <w:p w:rsidR="007D1BB6" w:rsidRPr="008B0D21" w:rsidRDefault="007D1BB6" w:rsidP="00E83CE2">
            <w:pPr>
              <w:spacing w:line="240" w:lineRule="auto"/>
              <w:ind w:right="56"/>
              <w:jc w:val="right"/>
              <w:rPr>
                <w:szCs w:val="18"/>
              </w:rPr>
            </w:pPr>
            <w:r>
              <w:rPr>
                <w:szCs w:val="18"/>
              </w:rPr>
              <w:t>6.347</w:t>
            </w:r>
          </w:p>
        </w:tc>
        <w:tc>
          <w:tcPr>
            <w:tcW w:w="760" w:type="pct"/>
          </w:tcPr>
          <w:p w:rsidR="007D1BB6" w:rsidRPr="008B0D21" w:rsidRDefault="007D1BB6" w:rsidP="00E83CE2">
            <w:pPr>
              <w:spacing w:line="240" w:lineRule="auto"/>
              <w:ind w:right="56"/>
              <w:jc w:val="right"/>
              <w:rPr>
                <w:szCs w:val="18"/>
              </w:rPr>
            </w:pPr>
            <w:r>
              <w:rPr>
                <w:szCs w:val="18"/>
              </w:rPr>
              <w:t>7.935</w:t>
            </w:r>
          </w:p>
        </w:tc>
      </w:tr>
    </w:tbl>
    <w:p w:rsidR="007D1BB6" w:rsidRDefault="007D1BB6" w:rsidP="007D1BB6"/>
    <w:p w:rsidR="007D1BB6" w:rsidRDefault="007D1BB6" w:rsidP="007D1BB6">
      <w:pPr>
        <w:rPr>
          <w:b/>
        </w:rPr>
      </w:pPr>
      <w:r>
        <w:rPr>
          <w:b/>
        </w:rPr>
        <w:t>Toelichting op de verplichtingen</w:t>
      </w:r>
    </w:p>
    <w:p w:rsidR="007D1BB6" w:rsidRDefault="007D1BB6" w:rsidP="007D1BB6">
      <w:r w:rsidRPr="004D4EE3">
        <w:t>De mutatie</w:t>
      </w:r>
      <w:r>
        <w:t xml:space="preserve"> op het verplichtingbudget van € 78,9 mln wordt met name veroorzaakt door:</w:t>
      </w:r>
    </w:p>
    <w:p w:rsidR="007D1BB6" w:rsidRDefault="007D1BB6" w:rsidP="007D1BB6">
      <w:pPr>
        <w:pStyle w:val="Lijstalinea"/>
        <w:numPr>
          <w:ilvl w:val="0"/>
          <w:numId w:val="42"/>
        </w:numPr>
        <w:spacing w:line="240" w:lineRule="auto"/>
      </w:pPr>
      <w:r>
        <w:t>Het Innovatiefonds € 20,8 mln. Bij 1</w:t>
      </w:r>
      <w:r w:rsidRPr="00C01EDA">
        <w:rPr>
          <w:vertAlign w:val="superscript"/>
        </w:rPr>
        <w:t>e</w:t>
      </w:r>
      <w:r>
        <w:t xml:space="preserve"> suppletoire begroting 2014 zijn de niet benutte middelen op het Innovatiefonds uit 2013 </w:t>
      </w:r>
      <w:r w:rsidRPr="0099394A">
        <w:t>(€ 95 mln)</w:t>
      </w:r>
      <w:r>
        <w:t xml:space="preserve"> toegevoegd aan de begroting. Omdat het gebruik van de instrumenten meer gefaseerd plaatsvindt wordt dat bedrag nu gedeeltelijk (circa </w:t>
      </w:r>
    </w:p>
    <w:p w:rsidR="007D1BB6" w:rsidRDefault="007D1BB6" w:rsidP="007D1BB6">
      <w:pPr>
        <w:pStyle w:val="Lijstalinea"/>
        <w:spacing w:line="240" w:lineRule="auto"/>
        <w:ind w:left="360"/>
      </w:pPr>
      <w:r>
        <w:t>€ 88 mln) naar latere jaren verschoven op basis van de jaarlijks verwachte benutting. Het betreft het budget voor Vroegefasefinanciering, Innovatiekrediet en de Seedcapital-regeling. Daarnaast wordt het verplichtingenbudget met € 20 mln verlaagd omdat de voorgenomen herschikking van kapitaal van de ROM’s niet in 2014 zal plaatsvinden. Tegenover deze verlagingen van het verplichtingenbudget staat een verhoging van ruim € 128 mln. Dit wordt voornamelijk veroorzaakt door een toevoeging van € 100 mln voor het Dutch Venture Initiative in het kader van het Aanvullend Actieplan MKB-financiering en € 25 mln voor fundamenteel en wetenschappelijk onderzoek in het kader van het Toekomstfonds. Dit laatste budget zal bij Voorjaarsnota worden overgeheveld naar artikel 19 Toekomstfonds, zoals gemeld in de Nota van Wijziging op de EZ-begroting 2015.</w:t>
      </w:r>
    </w:p>
    <w:p w:rsidR="007D1BB6" w:rsidRDefault="007D1BB6" w:rsidP="007D1BB6">
      <w:pPr>
        <w:pStyle w:val="Lijstalinea"/>
        <w:numPr>
          <w:ilvl w:val="0"/>
          <w:numId w:val="42"/>
        </w:numPr>
        <w:spacing w:line="240" w:lineRule="auto"/>
      </w:pPr>
      <w:r>
        <w:t xml:space="preserve">Bijdrage aan TNO € 15,4 mln. Dit betreft voor € 4 mln de bijdrage van het Ministerie van Sociale Zaken en Werkgelegenheid voor het thema Arbeid en Gezondheid en het maatschappelijk programma Arbo. Een bedrag van € 5,4 mln is ingezet </w:t>
      </w:r>
      <w:r w:rsidRPr="00D3645C">
        <w:rPr>
          <w:szCs w:val="18"/>
          <w:lang w:eastAsia="en-US"/>
        </w:rPr>
        <w:t>voor TO2 brede samenwerkingsprojecten die gericht zijn op de in Horizon 2020 geformuleerde maatschappelijke uitdagingen, waarover u per brief bent geïnformeerd (</w:t>
      </w:r>
      <w:r>
        <w:rPr>
          <w:szCs w:val="18"/>
          <w:lang w:eastAsia="en-US"/>
        </w:rPr>
        <w:t xml:space="preserve">TK, </w:t>
      </w:r>
      <w:r w:rsidRPr="00D3645C">
        <w:rPr>
          <w:szCs w:val="18"/>
          <w:lang w:eastAsia="en-US"/>
        </w:rPr>
        <w:t>32 637 nr. 146). </w:t>
      </w:r>
      <w:r>
        <w:rPr>
          <w:szCs w:val="18"/>
          <w:lang w:eastAsia="en-US"/>
        </w:rPr>
        <w:t xml:space="preserve">Tot slot heeft </w:t>
      </w:r>
      <w:r>
        <w:t xml:space="preserve">een bedrag van € 4,6 mln betrekking op de TTI-transitie ten behoeve van  de topsectoren Chemie, Agrifood en High Tech Systemen en Materialen (TK, 28 753, 32 637 nr. 33).  </w:t>
      </w:r>
    </w:p>
    <w:p w:rsidR="007D1BB6" w:rsidRPr="00DD19DD" w:rsidRDefault="007D1BB6" w:rsidP="007D1BB6">
      <w:pPr>
        <w:pStyle w:val="Lijstalinea"/>
        <w:numPr>
          <w:ilvl w:val="0"/>
          <w:numId w:val="42"/>
        </w:numPr>
        <w:spacing w:line="240" w:lineRule="auto"/>
        <w:rPr>
          <w:b/>
        </w:rPr>
      </w:pPr>
      <w:r w:rsidRPr="00DD19DD">
        <w:t>Bijdragen aan organisaties € 44,9 mln.</w:t>
      </w:r>
      <w:r>
        <w:t xml:space="preserve"> H</w:t>
      </w:r>
      <w:r w:rsidRPr="00DD19DD">
        <w:t>et verstrekken van de beschikkingen aan de</w:t>
      </w:r>
      <w:r>
        <w:t xml:space="preserve"> </w:t>
      </w:r>
      <w:r w:rsidRPr="00DD19DD">
        <w:t>TO2</w:t>
      </w:r>
      <w:r>
        <w:t>-</w:t>
      </w:r>
      <w:r w:rsidRPr="00DD19DD">
        <w:t xml:space="preserve"> instituten</w:t>
      </w:r>
      <w:r>
        <w:t xml:space="preserve"> zal</w:t>
      </w:r>
      <w:r w:rsidRPr="00DD19DD">
        <w:t xml:space="preserve"> voor alle TO2-instituten in het jaar voorafgaand aan het uitvoeringsjaar </w:t>
      </w:r>
      <w:r>
        <w:t>plaatsvinden</w:t>
      </w:r>
      <w:r w:rsidRPr="00DD19DD">
        <w:t xml:space="preserve">. In dit kader wordt de verplichtingenruimte voor het aangaan van de beschikking voor 2015 voor MARIN en Deltares (€ 13,1 mln) naar 2014 verschoven. Voor het aangaan van de verplichtingen voor Kourou wordt het </w:t>
      </w:r>
      <w:r>
        <w:t>r</w:t>
      </w:r>
      <w:r w:rsidRPr="00DD19DD">
        <w:t xml:space="preserve">uimtevaartbudget met € 13,4 mln verhoogd. </w:t>
      </w:r>
      <w:r>
        <w:t xml:space="preserve">De resterende verhoging van het verplichtingenbudget (€ 18,4 mln) heeft betrekking op de TTI-transitie. Dit bedrag is nodig voor de inbedding van het organiserend vermogen en de netwerkvorming van de TTI’s en voor het inbedden van het strategisch onderzoek van de TTI’s. Per brief (kamerbrief 28 753, 32 637 nr. 33) is het beleid toegelicht ten aanzien van de transitieaanpak van de voormalige TTI’s.     </w:t>
      </w:r>
    </w:p>
    <w:p w:rsidR="007D1BB6" w:rsidRPr="00894D01" w:rsidRDefault="007D1BB6" w:rsidP="007D1BB6">
      <w:pPr>
        <w:pStyle w:val="Lijstalinea"/>
        <w:spacing w:line="240" w:lineRule="auto"/>
        <w:ind w:left="360"/>
        <w:rPr>
          <w:b/>
        </w:rPr>
      </w:pPr>
    </w:p>
    <w:p w:rsidR="007D1BB6" w:rsidRDefault="007D1BB6" w:rsidP="007D1BB6">
      <w:pPr>
        <w:rPr>
          <w:b/>
        </w:rPr>
      </w:pPr>
      <w:r>
        <w:rPr>
          <w:b/>
        </w:rPr>
        <w:t>Toelichting op de uitgaven</w:t>
      </w:r>
    </w:p>
    <w:p w:rsidR="007D1BB6" w:rsidRDefault="007D1BB6" w:rsidP="007D1BB6">
      <w:r w:rsidRPr="004D4EE3">
        <w:t>De mutatie</w:t>
      </w:r>
      <w:r>
        <w:t xml:space="preserve"> op het kasbudget van </w:t>
      </w:r>
      <w:r w:rsidRPr="00ED17DC">
        <w:t>€ 33,8 mln</w:t>
      </w:r>
      <w:r>
        <w:t xml:space="preserve"> wordt met name veroorzaakt door:</w:t>
      </w:r>
    </w:p>
    <w:p w:rsidR="007D1BB6" w:rsidRDefault="007D1BB6" w:rsidP="007D1BB6"/>
    <w:p w:rsidR="007D1BB6" w:rsidRPr="002E161C" w:rsidRDefault="007D1BB6" w:rsidP="007D1BB6">
      <w:pPr>
        <w:rPr>
          <w:b/>
          <w:i/>
        </w:rPr>
      </w:pPr>
      <w:r w:rsidRPr="002E161C">
        <w:rPr>
          <w:b/>
          <w:i/>
        </w:rPr>
        <w:t>Leningen</w:t>
      </w:r>
    </w:p>
    <w:p w:rsidR="007D1BB6" w:rsidRDefault="007D1BB6" w:rsidP="007D1BB6">
      <w:r>
        <w:t>De mutatie op het Innovatiefonds bestaat uit een toevoeging van € 100 mln ten behoeve van het Dutch Venture Initiative als onderdeel van het Aanvullend Actieplan MKB-financiering en €  25 mln ten behoeve van fundamenteel en toegepast onderzoek (dit laatste bedrag wordt in de 1</w:t>
      </w:r>
      <w:r w:rsidRPr="00486BA8">
        <w:rPr>
          <w:vertAlign w:val="superscript"/>
        </w:rPr>
        <w:t>e</w:t>
      </w:r>
      <w:r>
        <w:t xml:space="preserve"> suppletoire begroting 2015 toegevoegd aan artikel 19 Toekomstfonds). Het budget voor Vroegefasefinanciering en Business Angels - dat als onderdeel van het Stimuleringspakket in 2013 aan de EZ-begroting is toegevoegd – is over meerdere jaren verdeeld op basis van de verwachte benutting van het instrumentarium. Hiervoor is het budget in 2014 verlaagd met € 71,5 mln. Dit budget is aan latere jaren toegevoegd. Het budget voor het Innovatiekrediet en Seed is voor een bedrag van € 15,4 mln naar latere jaren verschoven met oog op de verwachte benutting. Tot slot is het budget met € 20 mln verlaagd omdat de voorgenomen herschikking van kapitaal van de ROM’s niet in 2014 zal plaatsvinden.  </w:t>
      </w:r>
    </w:p>
    <w:p w:rsidR="007D1BB6" w:rsidRDefault="007D1BB6" w:rsidP="007D1BB6"/>
    <w:p w:rsidR="007D1BB6" w:rsidRDefault="007D1BB6" w:rsidP="007D1BB6">
      <w:pPr>
        <w:pStyle w:val="Lijstalinea"/>
        <w:spacing w:line="240" w:lineRule="auto"/>
        <w:ind w:left="426"/>
      </w:pPr>
    </w:p>
    <w:p w:rsidR="007D1BB6" w:rsidRDefault="007D1BB6" w:rsidP="007D1BB6">
      <w:pPr>
        <w:rPr>
          <w:b/>
          <w:i/>
        </w:rPr>
      </w:pPr>
    </w:p>
    <w:p w:rsidR="007D1BB6" w:rsidRPr="002E161C" w:rsidRDefault="007D1BB6" w:rsidP="007D1BB6">
      <w:pPr>
        <w:rPr>
          <w:b/>
          <w:i/>
        </w:rPr>
      </w:pPr>
      <w:r>
        <w:rPr>
          <w:b/>
          <w:i/>
        </w:rPr>
        <w:lastRenderedPageBreak/>
        <w:t>Subsidies</w:t>
      </w:r>
    </w:p>
    <w:p w:rsidR="007D1BB6" w:rsidRDefault="007D1BB6" w:rsidP="007D1BB6">
      <w:r>
        <w:t xml:space="preserve">Subsidies </w:t>
      </w:r>
      <w:r w:rsidRPr="004604D4">
        <w:t>overig € 9,6 mln.</w:t>
      </w:r>
      <w:r>
        <w:t xml:space="preserve"> Dit betreft met name een verhoging ten behoeve van de regeling MKB Innovatiestimulering Topsectoren met € 4,5 mln. Daarnaast is het budget  verhoogd ten behoeve van de uitfinanciering van oude verplichtingen, waaronder € 4,8 mln Smart Mix.  </w:t>
      </w:r>
    </w:p>
    <w:p w:rsidR="007D1BB6" w:rsidRDefault="007D1BB6" w:rsidP="007D1BB6"/>
    <w:p w:rsidR="007D1BB6" w:rsidRPr="002E161C" w:rsidRDefault="007D1BB6" w:rsidP="007D1BB6">
      <w:pPr>
        <w:rPr>
          <w:b/>
          <w:i/>
        </w:rPr>
      </w:pPr>
      <w:r>
        <w:rPr>
          <w:b/>
          <w:i/>
        </w:rPr>
        <w:t>Bijdragen ZBO/RWT</w:t>
      </w:r>
      <w:r w:rsidRPr="002E161C">
        <w:rPr>
          <w:b/>
          <w:i/>
        </w:rPr>
        <w:t xml:space="preserve"> </w:t>
      </w:r>
    </w:p>
    <w:p w:rsidR="007D1BB6" w:rsidRDefault="007D1BB6" w:rsidP="007D1BB6">
      <w:r>
        <w:t>Dit betreft in het bijzonder een verhoging van ruim € 11 mln voor het voorschot ten behoeve van de 1</w:t>
      </w:r>
      <w:r w:rsidRPr="00486BA8">
        <w:rPr>
          <w:vertAlign w:val="superscript"/>
        </w:rPr>
        <w:t>e</w:t>
      </w:r>
      <w:r>
        <w:t xml:space="preserve"> maand 2015 dat in december wordt uitbetaald aan TNO. In de begroting 2015 is het budget voor TNO hiertoe reeds spiegelbeeldig met eenzelfde bedrag verlaagd.   </w:t>
      </w:r>
    </w:p>
    <w:p w:rsidR="007D1BB6" w:rsidRDefault="007D1BB6" w:rsidP="007D1BB6">
      <w:pPr>
        <w:pStyle w:val="Lijstalinea"/>
        <w:spacing w:line="240" w:lineRule="auto"/>
        <w:ind w:left="426"/>
      </w:pPr>
    </w:p>
    <w:p w:rsidR="007D1BB6" w:rsidRPr="002E161C" w:rsidRDefault="007D1BB6" w:rsidP="007D1BB6">
      <w:pPr>
        <w:rPr>
          <w:b/>
          <w:i/>
        </w:rPr>
      </w:pPr>
      <w:r w:rsidRPr="002E161C">
        <w:rPr>
          <w:b/>
          <w:i/>
        </w:rPr>
        <w:t xml:space="preserve">Bijdragen aan (inter)nationale organisaties   </w:t>
      </w:r>
    </w:p>
    <w:p w:rsidR="007D1BB6" w:rsidRDefault="007D1BB6" w:rsidP="007D1BB6">
      <w:pPr>
        <w:pStyle w:val="Lijstalinea"/>
        <w:numPr>
          <w:ilvl w:val="0"/>
          <w:numId w:val="46"/>
        </w:numPr>
        <w:spacing w:line="240" w:lineRule="auto"/>
        <w:ind w:left="426" w:hanging="426"/>
      </w:pPr>
      <w:r>
        <w:t xml:space="preserve">TKI-toeslag - € 8,3 mln. De aangegane verplichtingen voor de TKI-toeslag in 2013 en 2014 worden over meerdere jaren uitgefinancierd omdat de achterliggende onderzoeksprogramma’s meerjarig van karakter zijn. Als gevolg zal het beschikbare kasbudget 2014 niet volledig voor de TKI-toeslag in dat jaar worden benut. De naar verwachting niet benutte middelen van </w:t>
      </w:r>
      <w:r>
        <w:br/>
        <w:t xml:space="preserve">€ 8,3 mln op het budget voor de TKI-toeslag worden daarom aangewend voor de uitfinanciering van het project NanonextNL onder de Topsector High Tech Systemen en </w:t>
      </w:r>
      <w:r w:rsidRPr="00A3378A">
        <w:t>Materialen (HTSM). De inbedding van het organiserend vermogen en de netwerkvorming van de voormalige TTI’s bij de TKI’s wordt eveneens op het budget voor de TKI-toeslag verantwoord (TK, 28 753, 32 637 nr. 33)</w:t>
      </w:r>
      <w:r>
        <w:t>.</w:t>
      </w:r>
    </w:p>
    <w:p w:rsidR="007D1BB6" w:rsidRDefault="007D1BB6" w:rsidP="007D1BB6">
      <w:pPr>
        <w:pStyle w:val="Lijstalinea"/>
        <w:numPr>
          <w:ilvl w:val="0"/>
          <w:numId w:val="46"/>
        </w:numPr>
        <w:spacing w:line="240" w:lineRule="auto"/>
        <w:ind w:left="426" w:hanging="426"/>
      </w:pPr>
      <w:r>
        <w:t xml:space="preserve">Topsectoren </w:t>
      </w:r>
      <w:r w:rsidRPr="00ED17DC">
        <w:t>overig - € 15,8 mln</w:t>
      </w:r>
      <w:r>
        <w:t xml:space="preserve">. Dit betreft een overheveling naar artikel 13 van in totaal </w:t>
      </w:r>
      <w:r>
        <w:br/>
        <w:t xml:space="preserve">€ 10 mln voor de uitfinanciering van oude verplichtingen van het Valorisatieprogramma en ICT-projecten PRIMA en Logius. Daarnaast is € 4,8 mln overgeheveld ten behoeven van de uitfinanciering van oude verplichtingen Smart Mix (zie ook toelichting subsidies overig) ten laste van een aantal oude Innovatieprogramma’s en diverse projecten zoals Be-Basic en CTMM waarvan de kasuitfinanciering vertraagd verloopt.  </w:t>
      </w:r>
    </w:p>
    <w:p w:rsidR="007D1BB6" w:rsidRPr="004D4EE3" w:rsidRDefault="007D1BB6" w:rsidP="007D1BB6">
      <w:pPr>
        <w:pStyle w:val="Lijstalinea"/>
        <w:numPr>
          <w:ilvl w:val="0"/>
          <w:numId w:val="46"/>
        </w:numPr>
        <w:spacing w:line="240" w:lineRule="auto"/>
        <w:ind w:left="426" w:hanging="426"/>
      </w:pPr>
      <w:r>
        <w:t>Ruimtevaart € 13,4 mln. Dit betreft een verhoging van de uitgaven in het kader van de verplichte ESA-programma’s General Budget en Kourou.</w:t>
      </w:r>
    </w:p>
    <w:p w:rsidR="007D1BB6" w:rsidRDefault="007D1BB6" w:rsidP="007D1BB6">
      <w:pPr>
        <w:rPr>
          <w:b/>
        </w:rPr>
      </w:pPr>
    </w:p>
    <w:p w:rsidR="007D1BB6" w:rsidRDefault="007D1BB6" w:rsidP="007D1BB6">
      <w:pPr>
        <w:rPr>
          <w:b/>
        </w:rPr>
      </w:pPr>
      <w:r>
        <w:rPr>
          <w:b/>
        </w:rPr>
        <w:t>Toelichting op de ontvangsten</w:t>
      </w:r>
    </w:p>
    <w:p w:rsidR="007D1BB6" w:rsidRDefault="007D1BB6" w:rsidP="007D1BB6">
      <w:r>
        <w:t>De mutatie op het ontvangstbudget van - € 17,2 mln wordt met name veroorzaakt door:</w:t>
      </w:r>
    </w:p>
    <w:p w:rsidR="007D1BB6" w:rsidRPr="0037775B" w:rsidRDefault="007D1BB6" w:rsidP="007D1BB6">
      <w:pPr>
        <w:pStyle w:val="Lijstalinea"/>
        <w:numPr>
          <w:ilvl w:val="0"/>
          <w:numId w:val="48"/>
        </w:numPr>
        <w:autoSpaceDE w:val="0"/>
        <w:autoSpaceDN w:val="0"/>
        <w:adjustRightInd w:val="0"/>
        <w:spacing w:line="240" w:lineRule="auto"/>
        <w:ind w:left="426" w:hanging="426"/>
        <w:rPr>
          <w:rFonts w:ascii="Times New Roman" w:hAnsi="Times New Roman"/>
          <w:sz w:val="24"/>
          <w:lang w:eastAsia="en-US"/>
        </w:rPr>
      </w:pPr>
      <w:r>
        <w:t xml:space="preserve">Technische Ontwikkelingsprojecten - € 3,2 mln. </w:t>
      </w:r>
      <w:r w:rsidRPr="0037775B">
        <w:rPr>
          <w:szCs w:val="18"/>
          <w:lang w:eastAsia="en-US"/>
        </w:rPr>
        <w:t>Deze ontvangsten zijn afhankelijk van het commerciële succes van in het verleden gegeven bijdragen aan Technische Ontwikkelings Projecten en daardoor moeilijk vooraf in te schatten.</w:t>
      </w:r>
      <w:r w:rsidRPr="0037775B">
        <w:rPr>
          <w:rFonts w:ascii="Times New Roman" w:hAnsi="Times New Roman"/>
          <w:sz w:val="24"/>
          <w:lang w:eastAsia="en-US"/>
        </w:rPr>
        <w:t xml:space="preserve"> </w:t>
      </w:r>
    </w:p>
    <w:p w:rsidR="007D1BB6" w:rsidRDefault="007D1BB6" w:rsidP="007D1BB6">
      <w:pPr>
        <w:pStyle w:val="Lijstalinea"/>
        <w:numPr>
          <w:ilvl w:val="0"/>
          <w:numId w:val="47"/>
        </w:numPr>
        <w:spacing w:line="240" w:lineRule="auto"/>
        <w:ind w:left="426" w:hanging="426"/>
      </w:pPr>
      <w:r>
        <w:t xml:space="preserve">De voorgenomen herschikking van kapitaal van de Regionale Ontwikkelingsmaatschappijen (ROM’s) zal niet in 2014 plaatsvinden waardoor er geen ontvangsten worden gerealiseerd.  </w:t>
      </w:r>
    </w:p>
    <w:p w:rsidR="007D1BB6" w:rsidRPr="00097AE2" w:rsidRDefault="007D1BB6" w:rsidP="007D1BB6">
      <w:pPr>
        <w:pStyle w:val="Lijstalinea"/>
        <w:numPr>
          <w:ilvl w:val="0"/>
          <w:numId w:val="47"/>
        </w:numPr>
        <w:spacing w:line="240" w:lineRule="auto"/>
        <w:ind w:left="426" w:hanging="426"/>
      </w:pPr>
      <w:r>
        <w:t>Diverse ontvangsten € 6,3 mln. Dit betreft voornamelijk terugontvangsten in het kader van  eerder verstrekte innovatiesubsidies.</w:t>
      </w:r>
    </w:p>
    <w:p w:rsidR="007D1BB6" w:rsidRPr="00097AE2" w:rsidRDefault="007D1BB6" w:rsidP="007D1BB6"/>
    <w:p w:rsidR="007D1BB6" w:rsidRDefault="007D1BB6" w:rsidP="007D1BB6">
      <w:r>
        <w:br w:type="page"/>
      </w:r>
    </w:p>
    <w:p w:rsidR="007D1BB6" w:rsidRPr="00FB47AD" w:rsidRDefault="007D1BB6" w:rsidP="007D1BB6">
      <w:pPr>
        <w:rPr>
          <w:b/>
        </w:rPr>
      </w:pPr>
      <w:r w:rsidRPr="00FB47AD">
        <w:rPr>
          <w:b/>
        </w:rPr>
        <w:lastRenderedPageBreak/>
        <w:t xml:space="preserve">Budgettaire gevolgen van beleid, </w:t>
      </w:r>
    </w:p>
    <w:p w:rsidR="007D1BB6" w:rsidRDefault="007D1BB6" w:rsidP="007D1BB6">
      <w:pPr>
        <w:rPr>
          <w:b/>
        </w:rPr>
      </w:pPr>
    </w:p>
    <w:p w:rsidR="007D1BB6" w:rsidRPr="00250A1F" w:rsidRDefault="007D1BB6" w:rsidP="007D1BB6">
      <w:pPr>
        <w:pStyle w:val="Kop3"/>
        <w:spacing w:line="240" w:lineRule="auto"/>
        <w:rPr>
          <w:sz w:val="20"/>
          <w:szCs w:val="20"/>
        </w:rPr>
      </w:pPr>
      <w:bookmarkStart w:id="18" w:name="_Toc404767608"/>
      <w:r w:rsidRPr="00250A1F">
        <w:rPr>
          <w:sz w:val="20"/>
          <w:szCs w:val="20"/>
        </w:rPr>
        <w:t>Beleidsartikel 13 Een excellent ondernemingsklimaat</w:t>
      </w:r>
      <w:bookmarkEnd w:id="18"/>
      <w:r w:rsidRPr="00250A1F">
        <w:rPr>
          <w:sz w:val="20"/>
          <w:szCs w:val="20"/>
        </w:rPr>
        <w:t xml:space="preserve"> </w:t>
      </w:r>
    </w:p>
    <w:p w:rsidR="007D1BB6" w:rsidRDefault="007D1BB6" w:rsidP="007D1BB6"/>
    <w:p w:rsidR="007D1BB6" w:rsidRPr="0010744B" w:rsidRDefault="007D1BB6" w:rsidP="007D1BB6">
      <w:pPr>
        <w:rPr>
          <w:i/>
        </w:rPr>
      </w:pPr>
      <w:r w:rsidRPr="0010744B">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1"/>
        <w:gridCol w:w="1629"/>
        <w:gridCol w:w="1536"/>
        <w:gridCol w:w="1441"/>
        <w:gridCol w:w="1439"/>
      </w:tblGrid>
      <w:tr w:rsidR="007D1BB6" w:rsidRPr="00510413" w:rsidTr="00E83CE2">
        <w:tc>
          <w:tcPr>
            <w:tcW w:w="1745" w:type="pct"/>
            <w:shd w:val="clear" w:color="auto" w:fill="auto"/>
          </w:tcPr>
          <w:p w:rsidR="007D1BB6" w:rsidRPr="00510413" w:rsidRDefault="007D1BB6" w:rsidP="00E83CE2">
            <w:pPr>
              <w:rPr>
                <w:b/>
                <w:bCs/>
                <w:szCs w:val="18"/>
              </w:rPr>
            </w:pPr>
          </w:p>
        </w:tc>
        <w:tc>
          <w:tcPr>
            <w:tcW w:w="877" w:type="pct"/>
            <w:shd w:val="clear" w:color="auto" w:fill="auto"/>
          </w:tcPr>
          <w:p w:rsidR="007D1BB6" w:rsidRPr="00510413" w:rsidRDefault="007D1BB6" w:rsidP="00E83CE2">
            <w:pPr>
              <w:jc w:val="center"/>
              <w:rPr>
                <w:bCs/>
                <w:szCs w:val="18"/>
              </w:rPr>
            </w:pPr>
            <w:r w:rsidRPr="00510413">
              <w:rPr>
                <w:bCs/>
                <w:szCs w:val="18"/>
              </w:rPr>
              <w:t xml:space="preserve">Stand vastgestelde begroting 2014  </w:t>
            </w:r>
          </w:p>
        </w:tc>
        <w:tc>
          <w:tcPr>
            <w:tcW w:w="827" w:type="pct"/>
          </w:tcPr>
          <w:p w:rsidR="007D1BB6" w:rsidRPr="00510413" w:rsidRDefault="007D1BB6" w:rsidP="00E83CE2">
            <w:pPr>
              <w:jc w:val="center"/>
              <w:rPr>
                <w:bCs/>
                <w:szCs w:val="18"/>
              </w:rPr>
            </w:pPr>
            <w:r w:rsidRPr="00510413">
              <w:rPr>
                <w:bCs/>
                <w:szCs w:val="18"/>
              </w:rPr>
              <w:t>Stand 1</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c>
          <w:tcPr>
            <w:tcW w:w="776" w:type="pct"/>
          </w:tcPr>
          <w:p w:rsidR="007D1BB6" w:rsidRPr="00510413" w:rsidRDefault="007D1BB6" w:rsidP="00E83CE2">
            <w:pPr>
              <w:jc w:val="center"/>
              <w:rPr>
                <w:bCs/>
                <w:szCs w:val="18"/>
              </w:rPr>
            </w:pPr>
            <w:r>
              <w:rPr>
                <w:bCs/>
                <w:szCs w:val="18"/>
              </w:rPr>
              <w:t>Mutaties 2</w:t>
            </w:r>
            <w:r w:rsidRPr="00510413">
              <w:rPr>
                <w:bCs/>
                <w:szCs w:val="18"/>
              </w:rPr>
              <w:t>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c>
          <w:tcPr>
            <w:tcW w:w="775" w:type="pct"/>
            <w:tcBorders>
              <w:bottom w:val="single" w:sz="6" w:space="0" w:color="auto"/>
            </w:tcBorders>
            <w:shd w:val="clear" w:color="auto" w:fill="auto"/>
          </w:tcPr>
          <w:p w:rsidR="007D1BB6" w:rsidRDefault="007D1BB6" w:rsidP="00E83CE2">
            <w:pPr>
              <w:jc w:val="center"/>
              <w:rPr>
                <w:bCs/>
                <w:szCs w:val="18"/>
              </w:rPr>
            </w:pPr>
            <w:r>
              <w:rPr>
                <w:bCs/>
                <w:szCs w:val="18"/>
              </w:rPr>
              <w:t xml:space="preserve">Stand </w:t>
            </w:r>
          </w:p>
          <w:p w:rsidR="007D1BB6" w:rsidRPr="00510413" w:rsidRDefault="007D1BB6" w:rsidP="00E83CE2">
            <w:pPr>
              <w:jc w:val="center"/>
              <w:rPr>
                <w:bCs/>
                <w:szCs w:val="18"/>
              </w:rPr>
            </w:pPr>
            <w:r>
              <w:rPr>
                <w:bCs/>
                <w:szCs w:val="18"/>
              </w:rPr>
              <w:t>2</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tc>
      </w:tr>
      <w:tr w:rsidR="007D1BB6" w:rsidRPr="00510413" w:rsidTr="00E83CE2">
        <w:tc>
          <w:tcPr>
            <w:tcW w:w="1745" w:type="pct"/>
            <w:shd w:val="clear" w:color="auto" w:fill="auto"/>
          </w:tcPr>
          <w:p w:rsidR="007D1BB6" w:rsidRPr="00510413" w:rsidRDefault="007D1BB6" w:rsidP="00E83CE2">
            <w:pPr>
              <w:rPr>
                <w:b/>
                <w:bCs/>
                <w:szCs w:val="18"/>
              </w:rPr>
            </w:pPr>
          </w:p>
        </w:tc>
        <w:tc>
          <w:tcPr>
            <w:tcW w:w="877" w:type="pct"/>
            <w:shd w:val="clear" w:color="auto" w:fill="auto"/>
          </w:tcPr>
          <w:p w:rsidR="007D1BB6" w:rsidRPr="00510413" w:rsidRDefault="007D1BB6" w:rsidP="00E83CE2">
            <w:pPr>
              <w:jc w:val="center"/>
              <w:rPr>
                <w:bCs/>
                <w:szCs w:val="18"/>
              </w:rPr>
            </w:pPr>
            <w:r w:rsidRPr="00510413">
              <w:rPr>
                <w:bCs/>
                <w:szCs w:val="18"/>
              </w:rPr>
              <w:t>(1)</w:t>
            </w:r>
          </w:p>
        </w:tc>
        <w:tc>
          <w:tcPr>
            <w:tcW w:w="827" w:type="pct"/>
          </w:tcPr>
          <w:p w:rsidR="007D1BB6" w:rsidRPr="00510413" w:rsidRDefault="007D1BB6" w:rsidP="00E83CE2">
            <w:pPr>
              <w:jc w:val="center"/>
              <w:rPr>
                <w:bCs/>
                <w:szCs w:val="18"/>
              </w:rPr>
            </w:pPr>
            <w:r w:rsidRPr="00510413">
              <w:rPr>
                <w:bCs/>
                <w:szCs w:val="18"/>
              </w:rPr>
              <w:t>(2)</w:t>
            </w:r>
          </w:p>
        </w:tc>
        <w:tc>
          <w:tcPr>
            <w:tcW w:w="776" w:type="pct"/>
          </w:tcPr>
          <w:p w:rsidR="007D1BB6" w:rsidRPr="00510413" w:rsidRDefault="007D1BB6" w:rsidP="00E83CE2">
            <w:pPr>
              <w:jc w:val="center"/>
              <w:rPr>
                <w:bCs/>
                <w:szCs w:val="18"/>
              </w:rPr>
            </w:pPr>
            <w:r w:rsidRPr="00510413">
              <w:rPr>
                <w:bCs/>
                <w:szCs w:val="18"/>
              </w:rPr>
              <w:t>(3)</w:t>
            </w:r>
          </w:p>
        </w:tc>
        <w:tc>
          <w:tcPr>
            <w:tcW w:w="775" w:type="pct"/>
            <w:tcBorders>
              <w:bottom w:val="single" w:sz="6" w:space="0" w:color="auto"/>
            </w:tcBorders>
            <w:shd w:val="clear" w:color="auto" w:fill="auto"/>
          </w:tcPr>
          <w:p w:rsidR="007D1BB6" w:rsidRPr="00510413" w:rsidRDefault="007D1BB6" w:rsidP="00E83CE2">
            <w:pPr>
              <w:jc w:val="center"/>
              <w:rPr>
                <w:bCs/>
                <w:szCs w:val="18"/>
              </w:rPr>
            </w:pPr>
            <w:r>
              <w:rPr>
                <w:bCs/>
                <w:szCs w:val="18"/>
              </w:rPr>
              <w:t>(4)=(2+3)</w:t>
            </w:r>
          </w:p>
        </w:tc>
      </w:tr>
      <w:tr w:rsidR="007D1BB6" w:rsidRPr="00CC665F" w:rsidTr="00E83CE2">
        <w:tc>
          <w:tcPr>
            <w:tcW w:w="1745" w:type="pct"/>
            <w:shd w:val="clear" w:color="auto" w:fill="auto"/>
          </w:tcPr>
          <w:p w:rsidR="007D1BB6" w:rsidRPr="00510413" w:rsidRDefault="007D1BB6" w:rsidP="00E83CE2">
            <w:pPr>
              <w:rPr>
                <w:b/>
                <w:szCs w:val="18"/>
              </w:rPr>
            </w:pPr>
            <w:r w:rsidRPr="00510413">
              <w:rPr>
                <w:b/>
                <w:szCs w:val="18"/>
              </w:rPr>
              <w:t>VERPLICHTINGEN</w:t>
            </w:r>
          </w:p>
        </w:tc>
        <w:tc>
          <w:tcPr>
            <w:tcW w:w="877" w:type="pct"/>
            <w:tcBorders>
              <w:right w:val="single" w:sz="6" w:space="0" w:color="auto"/>
            </w:tcBorders>
            <w:shd w:val="clear" w:color="auto" w:fill="auto"/>
          </w:tcPr>
          <w:p w:rsidR="007D1BB6" w:rsidRPr="00510413" w:rsidRDefault="007D1BB6" w:rsidP="00E83CE2">
            <w:pPr>
              <w:jc w:val="right"/>
              <w:rPr>
                <w:b/>
                <w:szCs w:val="18"/>
              </w:rPr>
            </w:pPr>
            <w:r w:rsidRPr="00510413">
              <w:rPr>
                <w:rFonts w:cs="Arial"/>
                <w:b/>
                <w:bCs/>
                <w:szCs w:val="18"/>
              </w:rPr>
              <w:t>2.377.631</w:t>
            </w:r>
          </w:p>
        </w:tc>
        <w:tc>
          <w:tcPr>
            <w:tcW w:w="827" w:type="pct"/>
            <w:tcBorders>
              <w:right w:val="single" w:sz="6" w:space="0" w:color="auto"/>
            </w:tcBorders>
          </w:tcPr>
          <w:p w:rsidR="007D1BB6" w:rsidRPr="00510413" w:rsidRDefault="007D1BB6" w:rsidP="00E83CE2">
            <w:pPr>
              <w:ind w:right="56"/>
              <w:jc w:val="right"/>
              <w:rPr>
                <w:b/>
                <w:szCs w:val="18"/>
              </w:rPr>
            </w:pPr>
            <w:r w:rsidRPr="00510413">
              <w:rPr>
                <w:b/>
                <w:szCs w:val="18"/>
              </w:rPr>
              <w:t>2.399.697</w:t>
            </w:r>
          </w:p>
        </w:tc>
        <w:tc>
          <w:tcPr>
            <w:tcW w:w="776" w:type="pct"/>
            <w:tcBorders>
              <w:right w:val="single" w:sz="6" w:space="0" w:color="auto"/>
            </w:tcBorders>
          </w:tcPr>
          <w:p w:rsidR="007D1BB6" w:rsidRPr="00510413" w:rsidRDefault="007D1BB6" w:rsidP="00E83CE2">
            <w:pPr>
              <w:ind w:right="56"/>
              <w:jc w:val="right"/>
              <w:rPr>
                <w:b/>
                <w:szCs w:val="18"/>
              </w:rPr>
            </w:pPr>
            <w:r>
              <w:rPr>
                <w:b/>
                <w:szCs w:val="18"/>
              </w:rPr>
              <w:t>-518.983</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szCs w:val="18"/>
              </w:rPr>
            </w:pPr>
            <w:r>
              <w:rPr>
                <w:b/>
                <w:szCs w:val="18"/>
              </w:rPr>
              <w:t>1.880.714</w:t>
            </w:r>
          </w:p>
        </w:tc>
      </w:tr>
      <w:tr w:rsidR="007D1BB6" w:rsidRPr="00CC665F" w:rsidTr="00E83CE2">
        <w:tc>
          <w:tcPr>
            <w:tcW w:w="1745" w:type="pct"/>
            <w:shd w:val="clear" w:color="auto" w:fill="auto"/>
          </w:tcPr>
          <w:p w:rsidR="007D1BB6" w:rsidRPr="00510413" w:rsidRDefault="007D1BB6" w:rsidP="00E83CE2">
            <w:pPr>
              <w:rPr>
                <w:szCs w:val="18"/>
              </w:rPr>
            </w:pPr>
            <w:r w:rsidRPr="00510413">
              <w:rPr>
                <w:szCs w:val="18"/>
              </w:rPr>
              <w:t>Waarvan garantieverplichtingen</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2.190.294</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2.189.136</w:t>
            </w:r>
          </w:p>
        </w:tc>
        <w:tc>
          <w:tcPr>
            <w:tcW w:w="776" w:type="pct"/>
            <w:tcBorders>
              <w:right w:val="single" w:sz="6" w:space="0" w:color="auto"/>
            </w:tcBorders>
          </w:tcPr>
          <w:p w:rsidR="007D1BB6" w:rsidRPr="00510413" w:rsidRDefault="007D1BB6" w:rsidP="00E83CE2">
            <w:pPr>
              <w:ind w:right="36"/>
              <w:jc w:val="right"/>
              <w:rPr>
                <w:szCs w:val="18"/>
              </w:rPr>
            </w:pPr>
            <w:r>
              <w:rPr>
                <w:szCs w:val="18"/>
              </w:rPr>
              <w:t>-527.886</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1.661.250</w:t>
            </w:r>
          </w:p>
        </w:tc>
      </w:tr>
      <w:tr w:rsidR="007D1BB6" w:rsidRPr="00CC665F" w:rsidTr="00E83CE2">
        <w:tc>
          <w:tcPr>
            <w:tcW w:w="1745" w:type="pct"/>
            <w:shd w:val="clear" w:color="auto" w:fill="auto"/>
          </w:tcPr>
          <w:p w:rsidR="007D1BB6" w:rsidRPr="00510413" w:rsidRDefault="007D1BB6" w:rsidP="00E83CE2">
            <w:pPr>
              <w:rPr>
                <w:b/>
                <w:szCs w:val="18"/>
              </w:rPr>
            </w:pPr>
            <w:r w:rsidRPr="00510413">
              <w:rPr>
                <w:b/>
                <w:szCs w:val="18"/>
              </w:rPr>
              <w:t>UITGAVEN</w:t>
            </w:r>
          </w:p>
        </w:tc>
        <w:tc>
          <w:tcPr>
            <w:tcW w:w="877" w:type="pct"/>
            <w:tcBorders>
              <w:right w:val="single" w:sz="6" w:space="0" w:color="auto"/>
            </w:tcBorders>
            <w:shd w:val="clear" w:color="auto" w:fill="auto"/>
          </w:tcPr>
          <w:p w:rsidR="007D1BB6" w:rsidRPr="00510413" w:rsidRDefault="007D1BB6" w:rsidP="00E83CE2">
            <w:pPr>
              <w:jc w:val="right"/>
              <w:rPr>
                <w:b/>
                <w:szCs w:val="18"/>
              </w:rPr>
            </w:pPr>
            <w:r w:rsidRPr="00510413">
              <w:rPr>
                <w:rFonts w:cs="Arial"/>
                <w:b/>
                <w:bCs/>
                <w:szCs w:val="18"/>
              </w:rPr>
              <w:t>319.466</w:t>
            </w:r>
          </w:p>
        </w:tc>
        <w:tc>
          <w:tcPr>
            <w:tcW w:w="827" w:type="pct"/>
            <w:tcBorders>
              <w:right w:val="single" w:sz="6" w:space="0" w:color="auto"/>
            </w:tcBorders>
          </w:tcPr>
          <w:p w:rsidR="007D1BB6" w:rsidRPr="00510413" w:rsidRDefault="007D1BB6" w:rsidP="00E83CE2">
            <w:pPr>
              <w:ind w:right="56"/>
              <w:jc w:val="right"/>
              <w:rPr>
                <w:b/>
                <w:szCs w:val="18"/>
              </w:rPr>
            </w:pPr>
            <w:r w:rsidRPr="00510413">
              <w:rPr>
                <w:b/>
                <w:szCs w:val="18"/>
              </w:rPr>
              <w:t>351.849</w:t>
            </w:r>
          </w:p>
        </w:tc>
        <w:tc>
          <w:tcPr>
            <w:tcW w:w="776" w:type="pct"/>
            <w:tcBorders>
              <w:right w:val="single" w:sz="6" w:space="0" w:color="auto"/>
            </w:tcBorders>
          </w:tcPr>
          <w:p w:rsidR="007D1BB6" w:rsidRPr="00510413" w:rsidRDefault="007D1BB6" w:rsidP="00E83CE2">
            <w:pPr>
              <w:ind w:right="56"/>
              <w:jc w:val="right"/>
              <w:rPr>
                <w:b/>
                <w:szCs w:val="18"/>
              </w:rPr>
            </w:pPr>
            <w:r>
              <w:rPr>
                <w:b/>
                <w:szCs w:val="18"/>
              </w:rPr>
              <w:t>62.422</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szCs w:val="18"/>
              </w:rPr>
            </w:pPr>
            <w:r>
              <w:rPr>
                <w:b/>
                <w:szCs w:val="18"/>
              </w:rPr>
              <w:t>414.271</w:t>
            </w:r>
          </w:p>
        </w:tc>
      </w:tr>
      <w:tr w:rsidR="007D1BB6" w:rsidRPr="00CC665F" w:rsidTr="00E83CE2">
        <w:tc>
          <w:tcPr>
            <w:tcW w:w="1745" w:type="pct"/>
            <w:shd w:val="clear" w:color="auto" w:fill="auto"/>
          </w:tcPr>
          <w:p w:rsidR="007D1BB6" w:rsidRPr="00510413" w:rsidRDefault="007D1BB6" w:rsidP="00E83CE2">
            <w:pPr>
              <w:rPr>
                <w:szCs w:val="18"/>
              </w:rPr>
            </w:pPr>
            <w:r w:rsidRPr="00510413">
              <w:rPr>
                <w:szCs w:val="18"/>
              </w:rPr>
              <w:t xml:space="preserve">Waarvan juridisch verplicht (percentage) </w:t>
            </w:r>
          </w:p>
        </w:tc>
        <w:tc>
          <w:tcPr>
            <w:tcW w:w="877" w:type="pct"/>
            <w:tcBorders>
              <w:right w:val="single" w:sz="6" w:space="0" w:color="auto"/>
            </w:tcBorders>
            <w:shd w:val="clear" w:color="auto" w:fill="auto"/>
          </w:tcPr>
          <w:p w:rsidR="007D1BB6" w:rsidRPr="00510413" w:rsidRDefault="007D1BB6" w:rsidP="00E83CE2">
            <w:pPr>
              <w:jc w:val="right"/>
              <w:rPr>
                <w:szCs w:val="18"/>
              </w:rPr>
            </w:pPr>
          </w:p>
        </w:tc>
        <w:tc>
          <w:tcPr>
            <w:tcW w:w="827" w:type="pct"/>
            <w:tcBorders>
              <w:right w:val="single" w:sz="6" w:space="0" w:color="auto"/>
            </w:tcBorders>
          </w:tcPr>
          <w:p w:rsidR="007D1BB6" w:rsidRPr="00510413" w:rsidRDefault="007D1BB6" w:rsidP="00E83CE2">
            <w:pPr>
              <w:ind w:right="56"/>
              <w:jc w:val="right"/>
              <w:rPr>
                <w:szCs w:val="18"/>
              </w:rPr>
            </w:pPr>
            <w:r>
              <w:rPr>
                <w:szCs w:val="18"/>
              </w:rPr>
              <w:t>93%</w:t>
            </w:r>
          </w:p>
        </w:tc>
        <w:tc>
          <w:tcPr>
            <w:tcW w:w="776" w:type="pct"/>
            <w:tcBorders>
              <w:right w:val="single" w:sz="6" w:space="0" w:color="auto"/>
            </w:tcBorders>
          </w:tcPr>
          <w:p w:rsidR="007D1BB6" w:rsidRPr="00510413" w:rsidRDefault="007D1BB6" w:rsidP="00E83CE2">
            <w:pPr>
              <w:ind w:right="56"/>
              <w:jc w:val="right"/>
              <w:rPr>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99%</w:t>
            </w:r>
          </w:p>
        </w:tc>
      </w:tr>
      <w:tr w:rsidR="007D1BB6" w:rsidRPr="00CC665F" w:rsidTr="00E83CE2">
        <w:tc>
          <w:tcPr>
            <w:tcW w:w="1745" w:type="pct"/>
            <w:shd w:val="clear" w:color="auto" w:fill="auto"/>
          </w:tcPr>
          <w:p w:rsidR="007D1BB6" w:rsidRPr="00510413" w:rsidRDefault="007D1BB6" w:rsidP="00E83CE2">
            <w:pPr>
              <w:rPr>
                <w:szCs w:val="18"/>
              </w:rPr>
            </w:pPr>
          </w:p>
        </w:tc>
        <w:tc>
          <w:tcPr>
            <w:tcW w:w="877" w:type="pct"/>
            <w:tcBorders>
              <w:right w:val="single" w:sz="6" w:space="0" w:color="auto"/>
            </w:tcBorders>
            <w:shd w:val="clear" w:color="auto" w:fill="auto"/>
          </w:tcPr>
          <w:p w:rsidR="007D1BB6" w:rsidRPr="00510413" w:rsidRDefault="007D1BB6" w:rsidP="00E83CE2">
            <w:pPr>
              <w:jc w:val="right"/>
              <w:rPr>
                <w:szCs w:val="18"/>
              </w:rPr>
            </w:pPr>
          </w:p>
        </w:tc>
        <w:tc>
          <w:tcPr>
            <w:tcW w:w="827" w:type="pct"/>
            <w:tcBorders>
              <w:right w:val="single" w:sz="6" w:space="0" w:color="auto"/>
            </w:tcBorders>
          </w:tcPr>
          <w:p w:rsidR="007D1BB6" w:rsidRPr="00510413" w:rsidRDefault="007D1BB6" w:rsidP="00E83CE2">
            <w:pPr>
              <w:ind w:right="56"/>
              <w:jc w:val="right"/>
              <w:rPr>
                <w:szCs w:val="18"/>
              </w:rPr>
            </w:pPr>
          </w:p>
        </w:tc>
        <w:tc>
          <w:tcPr>
            <w:tcW w:w="776" w:type="pct"/>
            <w:tcBorders>
              <w:right w:val="single" w:sz="6" w:space="0" w:color="auto"/>
            </w:tcBorders>
          </w:tcPr>
          <w:p w:rsidR="007D1BB6" w:rsidRPr="00510413" w:rsidRDefault="007D1BB6" w:rsidP="00E83CE2">
            <w:pPr>
              <w:ind w:right="56"/>
              <w:jc w:val="right"/>
              <w:rPr>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CC665F" w:rsidTr="00E83CE2">
        <w:tc>
          <w:tcPr>
            <w:tcW w:w="1745" w:type="pct"/>
            <w:shd w:val="clear" w:color="auto" w:fill="auto"/>
          </w:tcPr>
          <w:p w:rsidR="007D1BB6" w:rsidRPr="00510413" w:rsidRDefault="007D1BB6" w:rsidP="00E83CE2">
            <w:pPr>
              <w:rPr>
                <w:b/>
                <w:i/>
                <w:szCs w:val="18"/>
              </w:rPr>
            </w:pPr>
            <w:r w:rsidRPr="00510413">
              <w:rPr>
                <w:b/>
                <w:i/>
                <w:szCs w:val="18"/>
              </w:rPr>
              <w:t>Garanties</w:t>
            </w:r>
          </w:p>
        </w:tc>
        <w:tc>
          <w:tcPr>
            <w:tcW w:w="877" w:type="pct"/>
            <w:tcBorders>
              <w:right w:val="single" w:sz="6" w:space="0" w:color="auto"/>
            </w:tcBorders>
            <w:shd w:val="clear" w:color="auto" w:fill="auto"/>
          </w:tcPr>
          <w:p w:rsidR="007D1BB6" w:rsidRPr="00510413" w:rsidRDefault="007D1BB6" w:rsidP="00E83CE2">
            <w:pPr>
              <w:jc w:val="right"/>
              <w:rPr>
                <w:b/>
                <w:i/>
                <w:szCs w:val="18"/>
              </w:rPr>
            </w:pPr>
            <w:r w:rsidRPr="00510413">
              <w:rPr>
                <w:b/>
                <w:i/>
                <w:szCs w:val="18"/>
              </w:rPr>
              <w:t>97.011</w:t>
            </w:r>
          </w:p>
        </w:tc>
        <w:tc>
          <w:tcPr>
            <w:tcW w:w="827" w:type="pct"/>
            <w:tcBorders>
              <w:right w:val="single" w:sz="6" w:space="0" w:color="auto"/>
            </w:tcBorders>
          </w:tcPr>
          <w:p w:rsidR="007D1BB6" w:rsidRPr="00510413" w:rsidRDefault="007D1BB6" w:rsidP="00E83CE2">
            <w:pPr>
              <w:ind w:right="56"/>
              <w:jc w:val="right"/>
              <w:rPr>
                <w:b/>
                <w:szCs w:val="18"/>
              </w:rPr>
            </w:pPr>
            <w:r w:rsidRPr="00510413">
              <w:rPr>
                <w:b/>
                <w:szCs w:val="18"/>
              </w:rPr>
              <w:t>122.353</w:t>
            </w:r>
          </w:p>
        </w:tc>
        <w:tc>
          <w:tcPr>
            <w:tcW w:w="776" w:type="pct"/>
            <w:tcBorders>
              <w:right w:val="single" w:sz="6" w:space="0" w:color="auto"/>
            </w:tcBorders>
          </w:tcPr>
          <w:p w:rsidR="007D1BB6" w:rsidRPr="00510413" w:rsidRDefault="007D1BB6" w:rsidP="00E83CE2">
            <w:pPr>
              <w:ind w:right="56"/>
              <w:jc w:val="right"/>
              <w:rPr>
                <w:b/>
                <w:szCs w:val="18"/>
              </w:rPr>
            </w:pPr>
            <w:r>
              <w:rPr>
                <w:b/>
                <w:szCs w:val="18"/>
              </w:rPr>
              <w:t>27.087</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149.440</w:t>
            </w:r>
          </w:p>
        </w:tc>
      </w:tr>
      <w:tr w:rsidR="007D1BB6" w:rsidRPr="00CC665F" w:rsidTr="00E83CE2">
        <w:tc>
          <w:tcPr>
            <w:tcW w:w="1745" w:type="pct"/>
            <w:shd w:val="clear" w:color="auto" w:fill="auto"/>
          </w:tcPr>
          <w:p w:rsidR="007D1BB6" w:rsidRPr="00510413" w:rsidRDefault="007D1BB6" w:rsidP="00E83CE2">
            <w:pPr>
              <w:numPr>
                <w:ilvl w:val="0"/>
                <w:numId w:val="45"/>
              </w:numPr>
              <w:tabs>
                <w:tab w:val="clear" w:pos="360"/>
                <w:tab w:val="num" w:pos="180"/>
              </w:tabs>
              <w:ind w:left="180" w:hanging="180"/>
              <w:rPr>
                <w:szCs w:val="18"/>
              </w:rPr>
            </w:pPr>
            <w:r w:rsidRPr="00510413">
              <w:rPr>
                <w:szCs w:val="18"/>
              </w:rPr>
              <w:t xml:space="preserve">BMKB </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65.000</w:t>
            </w:r>
          </w:p>
        </w:tc>
        <w:tc>
          <w:tcPr>
            <w:tcW w:w="827" w:type="pct"/>
            <w:tcBorders>
              <w:right w:val="single" w:sz="6" w:space="0" w:color="auto"/>
            </w:tcBorders>
          </w:tcPr>
          <w:p w:rsidR="007D1BB6" w:rsidRPr="00510413" w:rsidRDefault="007D1BB6" w:rsidP="00E83CE2">
            <w:pPr>
              <w:ind w:right="77"/>
              <w:jc w:val="right"/>
              <w:rPr>
                <w:szCs w:val="18"/>
              </w:rPr>
            </w:pPr>
            <w:r w:rsidRPr="00510413">
              <w:rPr>
                <w:szCs w:val="18"/>
              </w:rPr>
              <w:t>91.500</w:t>
            </w:r>
          </w:p>
        </w:tc>
        <w:tc>
          <w:tcPr>
            <w:tcW w:w="776" w:type="pct"/>
            <w:tcBorders>
              <w:right w:val="single" w:sz="6" w:space="0" w:color="auto"/>
            </w:tcBorders>
          </w:tcPr>
          <w:p w:rsidR="007D1BB6" w:rsidRPr="00510413" w:rsidRDefault="007D1BB6" w:rsidP="00E83CE2">
            <w:pPr>
              <w:ind w:right="56"/>
              <w:jc w:val="right"/>
              <w:rPr>
                <w:szCs w:val="18"/>
              </w:rPr>
            </w:pPr>
            <w:r>
              <w:rPr>
                <w:szCs w:val="18"/>
              </w:rPr>
              <w:t>36.555</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128.055</w:t>
            </w:r>
          </w:p>
        </w:tc>
      </w:tr>
      <w:tr w:rsidR="007D1BB6" w:rsidRPr="00CC665F" w:rsidTr="00E83CE2">
        <w:tc>
          <w:tcPr>
            <w:tcW w:w="1745" w:type="pct"/>
            <w:shd w:val="clear" w:color="auto" w:fill="auto"/>
          </w:tcPr>
          <w:p w:rsidR="007D1BB6" w:rsidRPr="00510413" w:rsidRDefault="007D1BB6" w:rsidP="00E83CE2">
            <w:pPr>
              <w:numPr>
                <w:ilvl w:val="0"/>
                <w:numId w:val="45"/>
              </w:numPr>
              <w:tabs>
                <w:tab w:val="clear" w:pos="360"/>
                <w:tab w:val="num" w:pos="180"/>
              </w:tabs>
              <w:ind w:left="180" w:hanging="180"/>
              <w:rPr>
                <w:szCs w:val="18"/>
              </w:rPr>
            </w:pPr>
            <w:r w:rsidRPr="00510413">
              <w:rPr>
                <w:szCs w:val="18"/>
              </w:rPr>
              <w:t xml:space="preserve">Groeifinancieringsfaciliteit </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9.343</w:t>
            </w:r>
          </w:p>
        </w:tc>
        <w:tc>
          <w:tcPr>
            <w:tcW w:w="827" w:type="pct"/>
            <w:tcBorders>
              <w:right w:val="single" w:sz="6" w:space="0" w:color="auto"/>
            </w:tcBorders>
          </w:tcPr>
          <w:p w:rsidR="007D1BB6" w:rsidRPr="00510413" w:rsidRDefault="007D1BB6" w:rsidP="00E83CE2">
            <w:pPr>
              <w:ind w:right="77"/>
              <w:jc w:val="right"/>
              <w:rPr>
                <w:szCs w:val="18"/>
              </w:rPr>
            </w:pPr>
            <w:r w:rsidRPr="00510413">
              <w:rPr>
                <w:szCs w:val="18"/>
              </w:rPr>
              <w:t>9.343</w:t>
            </w:r>
          </w:p>
        </w:tc>
        <w:tc>
          <w:tcPr>
            <w:tcW w:w="776" w:type="pct"/>
            <w:tcBorders>
              <w:right w:val="single" w:sz="6" w:space="0" w:color="auto"/>
            </w:tcBorders>
          </w:tcPr>
          <w:p w:rsidR="007D1BB6" w:rsidRPr="00510413" w:rsidRDefault="007D1BB6" w:rsidP="00E83CE2">
            <w:pPr>
              <w:ind w:right="56"/>
              <w:jc w:val="right"/>
              <w:rPr>
                <w:szCs w:val="18"/>
              </w:rPr>
            </w:pPr>
            <w:r>
              <w:rPr>
                <w:szCs w:val="18"/>
              </w:rPr>
              <w:t>-5.800</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3.543</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 xml:space="preserve">Garantie Ondernemingsfinanciering (GO) </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13.000</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11.842</w:t>
            </w:r>
          </w:p>
        </w:tc>
        <w:tc>
          <w:tcPr>
            <w:tcW w:w="776" w:type="pct"/>
            <w:tcBorders>
              <w:right w:val="single" w:sz="6" w:space="0" w:color="auto"/>
            </w:tcBorders>
          </w:tcPr>
          <w:p w:rsidR="007D1BB6" w:rsidRPr="00510413" w:rsidRDefault="007D1BB6" w:rsidP="00E83CE2">
            <w:pPr>
              <w:ind w:right="56"/>
              <w:jc w:val="right"/>
              <w:rPr>
                <w:szCs w:val="18"/>
              </w:rPr>
            </w:pPr>
            <w:r>
              <w:rPr>
                <w:szCs w:val="18"/>
              </w:rPr>
              <w:t>6.000</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17.842</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Pr>
                <w:szCs w:val="18"/>
              </w:rPr>
              <w:t>Garantiefaciliteit</w:t>
            </w:r>
            <w:r w:rsidRPr="00510413">
              <w:rPr>
                <w:szCs w:val="18"/>
              </w:rPr>
              <w:t xml:space="preserve"> Scheepsnieuwbouw</w:t>
            </w:r>
            <w:r>
              <w:rPr>
                <w:szCs w:val="18"/>
              </w:rPr>
              <w:t>financiering</w:t>
            </w:r>
            <w:r w:rsidRPr="00510413">
              <w:rPr>
                <w:szCs w:val="18"/>
              </w:rPr>
              <w:t xml:space="preserve"> </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9.668</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9.668</w:t>
            </w:r>
          </w:p>
        </w:tc>
        <w:tc>
          <w:tcPr>
            <w:tcW w:w="776" w:type="pct"/>
            <w:tcBorders>
              <w:right w:val="single" w:sz="6" w:space="0" w:color="auto"/>
            </w:tcBorders>
          </w:tcPr>
          <w:p w:rsidR="007D1BB6" w:rsidRPr="00510413" w:rsidRDefault="007D1BB6" w:rsidP="00E83CE2">
            <w:pPr>
              <w:ind w:right="56"/>
              <w:jc w:val="right"/>
              <w:rPr>
                <w:szCs w:val="18"/>
              </w:rPr>
            </w:pPr>
            <w:r>
              <w:rPr>
                <w:szCs w:val="18"/>
              </w:rPr>
              <w:t>-9.668</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CC665F" w:rsidTr="00E83CE2">
        <w:tc>
          <w:tcPr>
            <w:tcW w:w="1745" w:type="pct"/>
            <w:shd w:val="clear" w:color="auto" w:fill="auto"/>
          </w:tcPr>
          <w:p w:rsidR="007D1BB6" w:rsidRPr="00510413" w:rsidRDefault="007D1BB6" w:rsidP="00E83CE2">
            <w:pPr>
              <w:rPr>
                <w:b/>
                <w:i/>
                <w:szCs w:val="18"/>
              </w:rPr>
            </w:pPr>
          </w:p>
        </w:tc>
        <w:tc>
          <w:tcPr>
            <w:tcW w:w="877" w:type="pct"/>
            <w:tcBorders>
              <w:right w:val="single" w:sz="6" w:space="0" w:color="auto"/>
            </w:tcBorders>
            <w:shd w:val="clear" w:color="auto" w:fill="auto"/>
          </w:tcPr>
          <w:p w:rsidR="007D1BB6" w:rsidRPr="00510413" w:rsidRDefault="007D1BB6" w:rsidP="00E83CE2">
            <w:pPr>
              <w:jc w:val="right"/>
              <w:rPr>
                <w:b/>
                <w:i/>
                <w:szCs w:val="18"/>
              </w:rPr>
            </w:pPr>
          </w:p>
        </w:tc>
        <w:tc>
          <w:tcPr>
            <w:tcW w:w="827" w:type="pct"/>
            <w:tcBorders>
              <w:right w:val="single" w:sz="6" w:space="0" w:color="auto"/>
            </w:tcBorders>
          </w:tcPr>
          <w:p w:rsidR="007D1BB6" w:rsidRPr="00510413" w:rsidRDefault="007D1BB6" w:rsidP="00E83CE2">
            <w:pPr>
              <w:ind w:right="56"/>
              <w:jc w:val="right"/>
              <w:rPr>
                <w:b/>
                <w:i/>
                <w:szCs w:val="18"/>
              </w:rPr>
            </w:pPr>
          </w:p>
        </w:tc>
        <w:tc>
          <w:tcPr>
            <w:tcW w:w="776" w:type="pct"/>
            <w:tcBorders>
              <w:right w:val="single" w:sz="6" w:space="0" w:color="auto"/>
            </w:tcBorders>
          </w:tcPr>
          <w:p w:rsidR="007D1BB6" w:rsidRDefault="007D1BB6" w:rsidP="00E83CE2">
            <w:pPr>
              <w:ind w:right="56"/>
              <w:jc w:val="right"/>
              <w:rPr>
                <w:b/>
                <w:i/>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r>
      <w:tr w:rsidR="007D1BB6" w:rsidRPr="00CC665F" w:rsidTr="00E83CE2">
        <w:tc>
          <w:tcPr>
            <w:tcW w:w="1745" w:type="pct"/>
            <w:shd w:val="clear" w:color="auto" w:fill="auto"/>
          </w:tcPr>
          <w:p w:rsidR="007D1BB6" w:rsidRPr="00510413" w:rsidRDefault="007D1BB6" w:rsidP="00E83CE2">
            <w:pPr>
              <w:rPr>
                <w:b/>
                <w:i/>
                <w:szCs w:val="18"/>
              </w:rPr>
            </w:pPr>
            <w:r w:rsidRPr="00510413">
              <w:rPr>
                <w:b/>
                <w:i/>
                <w:szCs w:val="18"/>
              </w:rPr>
              <w:t>Subsidies</w:t>
            </w:r>
          </w:p>
        </w:tc>
        <w:tc>
          <w:tcPr>
            <w:tcW w:w="877" w:type="pct"/>
            <w:tcBorders>
              <w:right w:val="single" w:sz="6" w:space="0" w:color="auto"/>
            </w:tcBorders>
            <w:shd w:val="clear" w:color="auto" w:fill="auto"/>
          </w:tcPr>
          <w:p w:rsidR="007D1BB6" w:rsidRPr="00510413" w:rsidRDefault="007D1BB6" w:rsidP="00E83CE2">
            <w:pPr>
              <w:jc w:val="right"/>
              <w:rPr>
                <w:b/>
                <w:i/>
                <w:szCs w:val="18"/>
              </w:rPr>
            </w:pPr>
            <w:r w:rsidRPr="00510413">
              <w:rPr>
                <w:b/>
                <w:i/>
                <w:szCs w:val="18"/>
              </w:rPr>
              <w:t>19.945</w:t>
            </w:r>
          </w:p>
        </w:tc>
        <w:tc>
          <w:tcPr>
            <w:tcW w:w="827" w:type="pct"/>
            <w:tcBorders>
              <w:right w:val="single" w:sz="6" w:space="0" w:color="auto"/>
            </w:tcBorders>
          </w:tcPr>
          <w:p w:rsidR="007D1BB6" w:rsidRPr="00510413" w:rsidRDefault="007D1BB6" w:rsidP="00E83CE2">
            <w:pPr>
              <w:ind w:right="56"/>
              <w:jc w:val="right"/>
              <w:rPr>
                <w:b/>
                <w:i/>
                <w:szCs w:val="18"/>
              </w:rPr>
            </w:pPr>
            <w:r w:rsidRPr="00510413">
              <w:rPr>
                <w:b/>
                <w:i/>
                <w:szCs w:val="18"/>
              </w:rPr>
              <w:t>35.319</w:t>
            </w:r>
          </w:p>
        </w:tc>
        <w:tc>
          <w:tcPr>
            <w:tcW w:w="776" w:type="pct"/>
            <w:tcBorders>
              <w:right w:val="single" w:sz="6" w:space="0" w:color="auto"/>
            </w:tcBorders>
          </w:tcPr>
          <w:p w:rsidR="007D1BB6" w:rsidRPr="00510413" w:rsidRDefault="007D1BB6" w:rsidP="00E83CE2">
            <w:pPr>
              <w:ind w:right="56"/>
              <w:jc w:val="right"/>
              <w:rPr>
                <w:b/>
                <w:i/>
                <w:szCs w:val="18"/>
              </w:rPr>
            </w:pPr>
            <w:r>
              <w:rPr>
                <w:b/>
                <w:i/>
                <w:szCs w:val="18"/>
              </w:rPr>
              <w:t>6.555</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41.874</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Bevorderen ondernemerschap</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5.430</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18.354</w:t>
            </w:r>
          </w:p>
        </w:tc>
        <w:tc>
          <w:tcPr>
            <w:tcW w:w="776" w:type="pct"/>
            <w:tcBorders>
              <w:right w:val="single" w:sz="6" w:space="0" w:color="auto"/>
            </w:tcBorders>
          </w:tcPr>
          <w:p w:rsidR="007D1BB6" w:rsidRPr="00510413" w:rsidRDefault="007D1BB6" w:rsidP="00E83CE2">
            <w:pPr>
              <w:ind w:right="56"/>
              <w:jc w:val="right"/>
              <w:rPr>
                <w:szCs w:val="18"/>
              </w:rPr>
            </w:pPr>
            <w:r>
              <w:rPr>
                <w:szCs w:val="18"/>
              </w:rPr>
              <w:t>-417</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17.937</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Interdepartementaal Programma Biobased Economy</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2.744</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2.594</w:t>
            </w:r>
          </w:p>
        </w:tc>
        <w:tc>
          <w:tcPr>
            <w:tcW w:w="776" w:type="pct"/>
            <w:tcBorders>
              <w:right w:val="single" w:sz="6" w:space="0" w:color="auto"/>
            </w:tcBorders>
          </w:tcPr>
          <w:p w:rsidR="007D1BB6" w:rsidRPr="00510413" w:rsidRDefault="007D1BB6" w:rsidP="00E83CE2">
            <w:pPr>
              <w:ind w:right="56"/>
              <w:jc w:val="right"/>
              <w:rPr>
                <w:szCs w:val="18"/>
              </w:rPr>
            </w:pPr>
            <w:r>
              <w:rPr>
                <w:szCs w:val="18"/>
              </w:rPr>
              <w:t>395</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2.989</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 xml:space="preserve">Uitfinanciering subsidies </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11.771</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14.371</w:t>
            </w:r>
          </w:p>
        </w:tc>
        <w:tc>
          <w:tcPr>
            <w:tcW w:w="776" w:type="pct"/>
            <w:tcBorders>
              <w:right w:val="single" w:sz="6" w:space="0" w:color="auto"/>
            </w:tcBorders>
          </w:tcPr>
          <w:p w:rsidR="007D1BB6" w:rsidRPr="00510413" w:rsidRDefault="007D1BB6" w:rsidP="00E83CE2">
            <w:pPr>
              <w:ind w:right="56"/>
              <w:jc w:val="right"/>
              <w:rPr>
                <w:szCs w:val="18"/>
              </w:rPr>
            </w:pPr>
            <w:r>
              <w:rPr>
                <w:szCs w:val="18"/>
              </w:rPr>
              <w:t>6.577</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20.948</w:t>
            </w:r>
          </w:p>
        </w:tc>
      </w:tr>
      <w:tr w:rsidR="007D1BB6" w:rsidRPr="00CC665F" w:rsidTr="00E83CE2">
        <w:tc>
          <w:tcPr>
            <w:tcW w:w="1745" w:type="pct"/>
            <w:shd w:val="clear" w:color="auto" w:fill="auto"/>
          </w:tcPr>
          <w:p w:rsidR="007D1BB6" w:rsidRPr="00510413" w:rsidRDefault="007D1BB6" w:rsidP="00E83CE2">
            <w:pPr>
              <w:rPr>
                <w:b/>
                <w:i/>
                <w:szCs w:val="18"/>
              </w:rPr>
            </w:pPr>
          </w:p>
        </w:tc>
        <w:tc>
          <w:tcPr>
            <w:tcW w:w="877" w:type="pct"/>
            <w:tcBorders>
              <w:right w:val="single" w:sz="6" w:space="0" w:color="auto"/>
            </w:tcBorders>
            <w:shd w:val="clear" w:color="auto" w:fill="auto"/>
          </w:tcPr>
          <w:p w:rsidR="007D1BB6" w:rsidRPr="00510413" w:rsidRDefault="007D1BB6" w:rsidP="00E83CE2">
            <w:pPr>
              <w:jc w:val="right"/>
              <w:rPr>
                <w:rFonts w:cs="Arial"/>
                <w:b/>
                <w:bCs/>
                <w:i/>
                <w:iCs/>
                <w:szCs w:val="18"/>
              </w:rPr>
            </w:pPr>
          </w:p>
        </w:tc>
        <w:tc>
          <w:tcPr>
            <w:tcW w:w="827" w:type="pct"/>
            <w:tcBorders>
              <w:right w:val="single" w:sz="6" w:space="0" w:color="auto"/>
            </w:tcBorders>
          </w:tcPr>
          <w:p w:rsidR="007D1BB6" w:rsidRPr="00510413" w:rsidRDefault="007D1BB6" w:rsidP="00E83CE2">
            <w:pPr>
              <w:ind w:right="56"/>
              <w:jc w:val="right"/>
              <w:rPr>
                <w:b/>
                <w:i/>
                <w:szCs w:val="18"/>
              </w:rPr>
            </w:pPr>
          </w:p>
        </w:tc>
        <w:tc>
          <w:tcPr>
            <w:tcW w:w="776" w:type="pct"/>
            <w:tcBorders>
              <w:right w:val="single" w:sz="6" w:space="0" w:color="auto"/>
            </w:tcBorders>
          </w:tcPr>
          <w:p w:rsidR="007D1BB6" w:rsidRDefault="007D1BB6" w:rsidP="00E83CE2">
            <w:pPr>
              <w:ind w:right="56"/>
              <w:jc w:val="right"/>
              <w:rPr>
                <w:b/>
                <w:i/>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r>
      <w:tr w:rsidR="007D1BB6" w:rsidRPr="00CC665F" w:rsidTr="00E83CE2">
        <w:tc>
          <w:tcPr>
            <w:tcW w:w="1745" w:type="pct"/>
            <w:shd w:val="clear" w:color="auto" w:fill="auto"/>
          </w:tcPr>
          <w:p w:rsidR="007D1BB6" w:rsidRPr="00510413" w:rsidRDefault="007D1BB6" w:rsidP="00E83CE2">
            <w:pPr>
              <w:rPr>
                <w:b/>
                <w:i/>
                <w:szCs w:val="18"/>
              </w:rPr>
            </w:pPr>
            <w:r w:rsidRPr="00510413">
              <w:rPr>
                <w:b/>
                <w:i/>
                <w:szCs w:val="18"/>
              </w:rPr>
              <w:t>Opdrachten</w:t>
            </w:r>
          </w:p>
        </w:tc>
        <w:tc>
          <w:tcPr>
            <w:tcW w:w="877" w:type="pct"/>
            <w:tcBorders>
              <w:right w:val="single" w:sz="6" w:space="0" w:color="auto"/>
            </w:tcBorders>
            <w:shd w:val="clear" w:color="auto" w:fill="auto"/>
          </w:tcPr>
          <w:p w:rsidR="007D1BB6" w:rsidRPr="00510413" w:rsidRDefault="007D1BB6" w:rsidP="00E83CE2">
            <w:pPr>
              <w:jc w:val="right"/>
              <w:rPr>
                <w:b/>
                <w:i/>
                <w:szCs w:val="18"/>
              </w:rPr>
            </w:pPr>
            <w:r w:rsidRPr="00510413">
              <w:rPr>
                <w:rFonts w:cs="Arial"/>
                <w:b/>
                <w:bCs/>
                <w:i/>
                <w:iCs/>
                <w:szCs w:val="18"/>
              </w:rPr>
              <w:t>25.669</w:t>
            </w:r>
          </w:p>
        </w:tc>
        <w:tc>
          <w:tcPr>
            <w:tcW w:w="827" w:type="pct"/>
            <w:tcBorders>
              <w:right w:val="single" w:sz="6" w:space="0" w:color="auto"/>
            </w:tcBorders>
          </w:tcPr>
          <w:p w:rsidR="007D1BB6" w:rsidRPr="00510413" w:rsidRDefault="007D1BB6" w:rsidP="00E83CE2">
            <w:pPr>
              <w:ind w:right="56"/>
              <w:jc w:val="right"/>
              <w:rPr>
                <w:b/>
                <w:i/>
                <w:szCs w:val="18"/>
              </w:rPr>
            </w:pPr>
            <w:r w:rsidRPr="00510413">
              <w:rPr>
                <w:b/>
                <w:i/>
                <w:szCs w:val="18"/>
              </w:rPr>
              <w:t>25.197</w:t>
            </w:r>
          </w:p>
        </w:tc>
        <w:tc>
          <w:tcPr>
            <w:tcW w:w="776" w:type="pct"/>
            <w:tcBorders>
              <w:right w:val="single" w:sz="6" w:space="0" w:color="auto"/>
            </w:tcBorders>
          </w:tcPr>
          <w:p w:rsidR="007D1BB6" w:rsidRPr="00510413" w:rsidRDefault="007D1BB6" w:rsidP="00E83CE2">
            <w:pPr>
              <w:ind w:right="56"/>
              <w:jc w:val="right"/>
              <w:rPr>
                <w:b/>
                <w:i/>
                <w:szCs w:val="18"/>
              </w:rPr>
            </w:pPr>
            <w:r>
              <w:rPr>
                <w:b/>
                <w:i/>
                <w:szCs w:val="18"/>
              </w:rPr>
              <w:t>-114</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25.083</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Onderzoek &amp; ontwikkeling</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1.043</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2.106</w:t>
            </w:r>
          </w:p>
        </w:tc>
        <w:tc>
          <w:tcPr>
            <w:tcW w:w="776" w:type="pct"/>
            <w:tcBorders>
              <w:right w:val="single" w:sz="6" w:space="0" w:color="auto"/>
            </w:tcBorders>
          </w:tcPr>
          <w:p w:rsidR="007D1BB6" w:rsidRPr="00510413" w:rsidRDefault="007D1BB6" w:rsidP="00E83CE2">
            <w:pPr>
              <w:ind w:right="56"/>
              <w:jc w:val="right"/>
              <w:rPr>
                <w:szCs w:val="18"/>
              </w:rPr>
            </w:pPr>
            <w:r>
              <w:rPr>
                <w:szCs w:val="18"/>
              </w:rPr>
              <w:t>282</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2.388</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ICT-beleid</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19.980</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18.858</w:t>
            </w:r>
          </w:p>
        </w:tc>
        <w:tc>
          <w:tcPr>
            <w:tcW w:w="776" w:type="pct"/>
            <w:tcBorders>
              <w:right w:val="single" w:sz="6" w:space="0" w:color="auto"/>
            </w:tcBorders>
          </w:tcPr>
          <w:p w:rsidR="007D1BB6" w:rsidRPr="00510413" w:rsidRDefault="007D1BB6" w:rsidP="00E83CE2">
            <w:pPr>
              <w:ind w:right="56"/>
              <w:jc w:val="right"/>
              <w:rPr>
                <w:szCs w:val="18"/>
              </w:rPr>
            </w:pPr>
            <w:r>
              <w:rPr>
                <w:szCs w:val="18"/>
              </w:rPr>
              <w:t>1.386</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20.244</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Beleidsvoorbereiding en evaluaties</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2.316</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1.903</w:t>
            </w:r>
          </w:p>
        </w:tc>
        <w:tc>
          <w:tcPr>
            <w:tcW w:w="776" w:type="pct"/>
            <w:tcBorders>
              <w:right w:val="single" w:sz="6" w:space="0" w:color="auto"/>
            </w:tcBorders>
          </w:tcPr>
          <w:p w:rsidR="007D1BB6" w:rsidRPr="00510413" w:rsidRDefault="007D1BB6" w:rsidP="00E83CE2">
            <w:pPr>
              <w:ind w:right="56"/>
              <w:jc w:val="right"/>
              <w:rPr>
                <w:szCs w:val="18"/>
              </w:rPr>
            </w:pPr>
            <w:r>
              <w:rPr>
                <w:szCs w:val="18"/>
              </w:rPr>
              <w:t>-1.243</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660</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Regiegroep Regeldruk/ACTAL</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2.330</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2.330</w:t>
            </w:r>
          </w:p>
        </w:tc>
        <w:tc>
          <w:tcPr>
            <w:tcW w:w="776" w:type="pct"/>
            <w:tcBorders>
              <w:right w:val="single" w:sz="6" w:space="0" w:color="auto"/>
            </w:tcBorders>
          </w:tcPr>
          <w:p w:rsidR="007D1BB6" w:rsidRPr="00510413" w:rsidRDefault="007D1BB6" w:rsidP="00E83CE2">
            <w:pPr>
              <w:ind w:right="56"/>
              <w:jc w:val="right"/>
              <w:rPr>
                <w:szCs w:val="18"/>
              </w:rPr>
            </w:pPr>
            <w:r>
              <w:rPr>
                <w:szCs w:val="18"/>
              </w:rPr>
              <w:t>-539</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1.791</w:t>
            </w:r>
          </w:p>
        </w:tc>
      </w:tr>
      <w:tr w:rsidR="007D1BB6" w:rsidRPr="00CC665F" w:rsidTr="00E83CE2">
        <w:tc>
          <w:tcPr>
            <w:tcW w:w="1745" w:type="pct"/>
            <w:shd w:val="clear" w:color="auto" w:fill="auto"/>
          </w:tcPr>
          <w:p w:rsidR="007D1BB6" w:rsidRPr="00510413" w:rsidRDefault="007D1BB6" w:rsidP="00E83CE2">
            <w:pPr>
              <w:rPr>
                <w:b/>
                <w:i/>
                <w:szCs w:val="18"/>
              </w:rPr>
            </w:pPr>
          </w:p>
        </w:tc>
        <w:tc>
          <w:tcPr>
            <w:tcW w:w="877" w:type="pct"/>
            <w:tcBorders>
              <w:right w:val="single" w:sz="6" w:space="0" w:color="auto"/>
            </w:tcBorders>
            <w:shd w:val="clear" w:color="auto" w:fill="auto"/>
          </w:tcPr>
          <w:p w:rsidR="007D1BB6" w:rsidRPr="00510413" w:rsidRDefault="007D1BB6" w:rsidP="00E83CE2">
            <w:pPr>
              <w:jc w:val="right"/>
              <w:rPr>
                <w:b/>
                <w:i/>
                <w:szCs w:val="18"/>
              </w:rPr>
            </w:pPr>
          </w:p>
        </w:tc>
        <w:tc>
          <w:tcPr>
            <w:tcW w:w="827" w:type="pct"/>
            <w:tcBorders>
              <w:right w:val="single" w:sz="6" w:space="0" w:color="auto"/>
            </w:tcBorders>
          </w:tcPr>
          <w:p w:rsidR="007D1BB6" w:rsidRPr="00510413" w:rsidRDefault="007D1BB6" w:rsidP="00E83CE2">
            <w:pPr>
              <w:ind w:right="56"/>
              <w:jc w:val="right"/>
              <w:rPr>
                <w:b/>
                <w:szCs w:val="18"/>
              </w:rPr>
            </w:pPr>
          </w:p>
        </w:tc>
        <w:tc>
          <w:tcPr>
            <w:tcW w:w="776" w:type="pct"/>
            <w:tcBorders>
              <w:right w:val="single" w:sz="6" w:space="0" w:color="auto"/>
            </w:tcBorders>
          </w:tcPr>
          <w:p w:rsidR="007D1BB6" w:rsidRDefault="007D1BB6" w:rsidP="00E83CE2">
            <w:pPr>
              <w:ind w:right="56"/>
              <w:jc w:val="right"/>
              <w:rPr>
                <w:b/>
                <w:i/>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r>
      <w:tr w:rsidR="007D1BB6" w:rsidRPr="00CC665F" w:rsidTr="00E83CE2">
        <w:tc>
          <w:tcPr>
            <w:tcW w:w="1745" w:type="pct"/>
            <w:shd w:val="clear" w:color="auto" w:fill="auto"/>
          </w:tcPr>
          <w:p w:rsidR="007D1BB6" w:rsidRPr="00510413" w:rsidRDefault="007D1BB6" w:rsidP="00E83CE2">
            <w:pPr>
              <w:rPr>
                <w:b/>
                <w:i/>
                <w:szCs w:val="18"/>
              </w:rPr>
            </w:pPr>
            <w:r w:rsidRPr="00510413">
              <w:rPr>
                <w:b/>
                <w:i/>
                <w:szCs w:val="18"/>
              </w:rPr>
              <w:t>Bijdragen aan (inter)nationale organisaties</w:t>
            </w:r>
          </w:p>
        </w:tc>
        <w:tc>
          <w:tcPr>
            <w:tcW w:w="877" w:type="pct"/>
            <w:tcBorders>
              <w:right w:val="single" w:sz="6" w:space="0" w:color="auto"/>
            </w:tcBorders>
            <w:shd w:val="clear" w:color="auto" w:fill="auto"/>
          </w:tcPr>
          <w:p w:rsidR="007D1BB6" w:rsidRPr="00510413" w:rsidRDefault="007D1BB6" w:rsidP="00E83CE2">
            <w:pPr>
              <w:jc w:val="right"/>
              <w:rPr>
                <w:b/>
                <w:i/>
                <w:szCs w:val="18"/>
              </w:rPr>
            </w:pPr>
            <w:r w:rsidRPr="00510413">
              <w:rPr>
                <w:b/>
                <w:i/>
                <w:szCs w:val="18"/>
              </w:rPr>
              <w:t>19.337</w:t>
            </w:r>
          </w:p>
        </w:tc>
        <w:tc>
          <w:tcPr>
            <w:tcW w:w="827" w:type="pct"/>
            <w:tcBorders>
              <w:right w:val="single" w:sz="6" w:space="0" w:color="auto"/>
            </w:tcBorders>
          </w:tcPr>
          <w:p w:rsidR="007D1BB6" w:rsidRPr="00510413" w:rsidRDefault="007D1BB6" w:rsidP="00E83CE2">
            <w:pPr>
              <w:ind w:right="56"/>
              <w:jc w:val="right"/>
              <w:rPr>
                <w:b/>
                <w:szCs w:val="18"/>
              </w:rPr>
            </w:pPr>
            <w:r w:rsidRPr="00510413">
              <w:rPr>
                <w:b/>
                <w:szCs w:val="18"/>
              </w:rPr>
              <w:t>20.464</w:t>
            </w:r>
          </w:p>
        </w:tc>
        <w:tc>
          <w:tcPr>
            <w:tcW w:w="776" w:type="pct"/>
            <w:tcBorders>
              <w:right w:val="single" w:sz="6" w:space="0" w:color="auto"/>
            </w:tcBorders>
          </w:tcPr>
          <w:p w:rsidR="007D1BB6" w:rsidRPr="00510413" w:rsidRDefault="007D1BB6" w:rsidP="00E83CE2">
            <w:pPr>
              <w:ind w:right="56"/>
              <w:jc w:val="right"/>
              <w:rPr>
                <w:b/>
                <w:i/>
                <w:szCs w:val="18"/>
              </w:rPr>
            </w:pPr>
            <w:r>
              <w:rPr>
                <w:b/>
                <w:i/>
                <w:szCs w:val="18"/>
              </w:rPr>
              <w:t>1.232</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21.696</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NBTC</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10.152</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10.152</w:t>
            </w:r>
          </w:p>
        </w:tc>
        <w:tc>
          <w:tcPr>
            <w:tcW w:w="776" w:type="pct"/>
            <w:tcBorders>
              <w:right w:val="single" w:sz="6" w:space="0" w:color="auto"/>
            </w:tcBorders>
          </w:tcPr>
          <w:p w:rsidR="007D1BB6" w:rsidRPr="00510413" w:rsidRDefault="007D1BB6" w:rsidP="00E83CE2">
            <w:pPr>
              <w:ind w:right="56"/>
              <w:jc w:val="right"/>
              <w:rPr>
                <w:szCs w:val="18"/>
              </w:rPr>
            </w:pPr>
            <w:r>
              <w:rPr>
                <w:szCs w:val="18"/>
              </w:rPr>
              <w:t>15</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10.167</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UNWTO</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233</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239</w:t>
            </w:r>
          </w:p>
        </w:tc>
        <w:tc>
          <w:tcPr>
            <w:tcW w:w="776" w:type="pct"/>
            <w:tcBorders>
              <w:right w:val="single" w:sz="6" w:space="0" w:color="auto"/>
            </w:tcBorders>
          </w:tcPr>
          <w:p w:rsidR="007D1BB6" w:rsidRPr="00510413" w:rsidRDefault="007D1BB6" w:rsidP="00E83CE2">
            <w:pPr>
              <w:ind w:right="56"/>
              <w:jc w:val="right"/>
              <w:rPr>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239</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Bijdragen aan instituten</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8.952</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10.073</w:t>
            </w:r>
          </w:p>
        </w:tc>
        <w:tc>
          <w:tcPr>
            <w:tcW w:w="776" w:type="pct"/>
            <w:tcBorders>
              <w:right w:val="single" w:sz="6" w:space="0" w:color="auto"/>
            </w:tcBorders>
          </w:tcPr>
          <w:p w:rsidR="007D1BB6" w:rsidRPr="00510413" w:rsidRDefault="007D1BB6" w:rsidP="00E83CE2">
            <w:pPr>
              <w:ind w:right="56"/>
              <w:jc w:val="right"/>
              <w:rPr>
                <w:szCs w:val="18"/>
              </w:rPr>
            </w:pPr>
            <w:r>
              <w:rPr>
                <w:szCs w:val="18"/>
              </w:rPr>
              <w:t>1.217</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11.290</w:t>
            </w:r>
          </w:p>
        </w:tc>
      </w:tr>
      <w:tr w:rsidR="007D1BB6" w:rsidRPr="00CC665F" w:rsidTr="00E83CE2">
        <w:tc>
          <w:tcPr>
            <w:tcW w:w="1745" w:type="pct"/>
            <w:shd w:val="clear" w:color="auto" w:fill="auto"/>
          </w:tcPr>
          <w:p w:rsidR="007D1BB6" w:rsidRPr="00510413" w:rsidRDefault="007D1BB6" w:rsidP="00E83CE2">
            <w:pPr>
              <w:rPr>
                <w:b/>
                <w:i/>
                <w:szCs w:val="18"/>
              </w:rPr>
            </w:pPr>
          </w:p>
        </w:tc>
        <w:tc>
          <w:tcPr>
            <w:tcW w:w="877" w:type="pct"/>
            <w:tcBorders>
              <w:right w:val="single" w:sz="6" w:space="0" w:color="auto"/>
            </w:tcBorders>
            <w:shd w:val="clear" w:color="auto" w:fill="auto"/>
          </w:tcPr>
          <w:p w:rsidR="007D1BB6" w:rsidRPr="00510413" w:rsidRDefault="007D1BB6" w:rsidP="00E83CE2">
            <w:pPr>
              <w:jc w:val="right"/>
              <w:rPr>
                <w:b/>
                <w:i/>
                <w:szCs w:val="18"/>
              </w:rPr>
            </w:pPr>
          </w:p>
        </w:tc>
        <w:tc>
          <w:tcPr>
            <w:tcW w:w="827" w:type="pct"/>
            <w:tcBorders>
              <w:right w:val="single" w:sz="6" w:space="0" w:color="auto"/>
            </w:tcBorders>
          </w:tcPr>
          <w:p w:rsidR="007D1BB6" w:rsidRPr="00510413" w:rsidRDefault="007D1BB6" w:rsidP="00E83CE2">
            <w:pPr>
              <w:ind w:right="56"/>
              <w:jc w:val="right"/>
              <w:rPr>
                <w:b/>
                <w:i/>
                <w:szCs w:val="18"/>
              </w:rPr>
            </w:pPr>
          </w:p>
        </w:tc>
        <w:tc>
          <w:tcPr>
            <w:tcW w:w="776" w:type="pct"/>
            <w:tcBorders>
              <w:right w:val="single" w:sz="6" w:space="0" w:color="auto"/>
            </w:tcBorders>
          </w:tcPr>
          <w:p w:rsidR="007D1BB6" w:rsidRDefault="007D1BB6" w:rsidP="00E83CE2">
            <w:pPr>
              <w:ind w:right="56"/>
              <w:jc w:val="right"/>
              <w:rPr>
                <w:b/>
                <w:i/>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r>
      <w:tr w:rsidR="007D1BB6" w:rsidRPr="00CC665F" w:rsidTr="00E83CE2">
        <w:tc>
          <w:tcPr>
            <w:tcW w:w="1745" w:type="pct"/>
            <w:shd w:val="clear" w:color="auto" w:fill="auto"/>
          </w:tcPr>
          <w:p w:rsidR="007D1BB6" w:rsidRPr="00510413" w:rsidRDefault="007D1BB6" w:rsidP="00E83CE2">
            <w:pPr>
              <w:rPr>
                <w:b/>
                <w:i/>
                <w:szCs w:val="18"/>
              </w:rPr>
            </w:pPr>
            <w:r w:rsidRPr="00510413">
              <w:rPr>
                <w:b/>
                <w:i/>
                <w:szCs w:val="18"/>
              </w:rPr>
              <w:t>Bijdrage aan ZBO’s/RWT’s</w:t>
            </w:r>
          </w:p>
        </w:tc>
        <w:tc>
          <w:tcPr>
            <w:tcW w:w="877" w:type="pct"/>
            <w:tcBorders>
              <w:right w:val="single" w:sz="6" w:space="0" w:color="auto"/>
            </w:tcBorders>
            <w:shd w:val="clear" w:color="auto" w:fill="auto"/>
          </w:tcPr>
          <w:p w:rsidR="007D1BB6" w:rsidRPr="00510413" w:rsidRDefault="007D1BB6" w:rsidP="00E83CE2">
            <w:pPr>
              <w:jc w:val="right"/>
              <w:rPr>
                <w:b/>
                <w:i/>
                <w:szCs w:val="18"/>
              </w:rPr>
            </w:pPr>
            <w:r w:rsidRPr="00510413">
              <w:rPr>
                <w:b/>
                <w:i/>
                <w:szCs w:val="18"/>
              </w:rPr>
              <w:t>137.042</w:t>
            </w:r>
          </w:p>
        </w:tc>
        <w:tc>
          <w:tcPr>
            <w:tcW w:w="827" w:type="pct"/>
            <w:tcBorders>
              <w:right w:val="single" w:sz="6" w:space="0" w:color="auto"/>
            </w:tcBorders>
          </w:tcPr>
          <w:p w:rsidR="007D1BB6" w:rsidRPr="00510413" w:rsidRDefault="007D1BB6" w:rsidP="00E83CE2">
            <w:pPr>
              <w:ind w:right="56"/>
              <w:jc w:val="right"/>
              <w:rPr>
                <w:b/>
                <w:i/>
                <w:szCs w:val="18"/>
              </w:rPr>
            </w:pPr>
            <w:r w:rsidRPr="00510413">
              <w:rPr>
                <w:b/>
                <w:i/>
                <w:szCs w:val="18"/>
              </w:rPr>
              <w:t>125.628</w:t>
            </w:r>
          </w:p>
        </w:tc>
        <w:tc>
          <w:tcPr>
            <w:tcW w:w="776" w:type="pct"/>
            <w:tcBorders>
              <w:right w:val="single" w:sz="6" w:space="0" w:color="auto"/>
            </w:tcBorders>
          </w:tcPr>
          <w:p w:rsidR="007D1BB6" w:rsidRPr="00510413" w:rsidRDefault="007D1BB6" w:rsidP="00E83CE2">
            <w:pPr>
              <w:ind w:right="56"/>
              <w:jc w:val="right"/>
              <w:rPr>
                <w:b/>
                <w:i/>
                <w:szCs w:val="18"/>
              </w:rPr>
            </w:pPr>
            <w:r>
              <w:rPr>
                <w:b/>
                <w:i/>
                <w:szCs w:val="18"/>
              </w:rPr>
              <w:t>24.208</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149.836</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Pr>
                <w:szCs w:val="18"/>
              </w:rPr>
              <w:t>Kamer</w:t>
            </w:r>
            <w:r w:rsidRPr="00510413">
              <w:rPr>
                <w:szCs w:val="18"/>
              </w:rPr>
              <w:t xml:space="preserve"> van Koophandel / Ondernemerspleinen</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137.042</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125.628</w:t>
            </w:r>
          </w:p>
        </w:tc>
        <w:tc>
          <w:tcPr>
            <w:tcW w:w="776" w:type="pct"/>
            <w:tcBorders>
              <w:right w:val="single" w:sz="6" w:space="0" w:color="auto"/>
            </w:tcBorders>
          </w:tcPr>
          <w:p w:rsidR="007D1BB6" w:rsidRPr="00510413" w:rsidRDefault="007D1BB6" w:rsidP="00E83CE2">
            <w:pPr>
              <w:ind w:right="56"/>
              <w:jc w:val="right"/>
              <w:rPr>
                <w:szCs w:val="18"/>
              </w:rPr>
            </w:pPr>
            <w:r>
              <w:rPr>
                <w:szCs w:val="18"/>
              </w:rPr>
              <w:t>24.208</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149.836</w:t>
            </w:r>
          </w:p>
        </w:tc>
      </w:tr>
      <w:tr w:rsidR="007D1BB6" w:rsidRPr="00CC665F" w:rsidTr="00E83CE2">
        <w:tc>
          <w:tcPr>
            <w:tcW w:w="1745" w:type="pct"/>
            <w:shd w:val="clear" w:color="auto" w:fill="auto"/>
          </w:tcPr>
          <w:p w:rsidR="007D1BB6" w:rsidRPr="00510413" w:rsidRDefault="007D1BB6" w:rsidP="00E83CE2">
            <w:pPr>
              <w:rPr>
                <w:b/>
                <w:i/>
                <w:szCs w:val="18"/>
              </w:rPr>
            </w:pPr>
          </w:p>
        </w:tc>
        <w:tc>
          <w:tcPr>
            <w:tcW w:w="877" w:type="pct"/>
            <w:tcBorders>
              <w:right w:val="single" w:sz="6" w:space="0" w:color="auto"/>
            </w:tcBorders>
            <w:shd w:val="clear" w:color="auto" w:fill="auto"/>
          </w:tcPr>
          <w:p w:rsidR="007D1BB6" w:rsidRPr="00510413" w:rsidRDefault="007D1BB6" w:rsidP="00E83CE2">
            <w:pPr>
              <w:jc w:val="right"/>
              <w:rPr>
                <w:b/>
                <w:i/>
                <w:szCs w:val="18"/>
              </w:rPr>
            </w:pPr>
          </w:p>
        </w:tc>
        <w:tc>
          <w:tcPr>
            <w:tcW w:w="827" w:type="pct"/>
            <w:tcBorders>
              <w:right w:val="single" w:sz="6" w:space="0" w:color="auto"/>
            </w:tcBorders>
          </w:tcPr>
          <w:p w:rsidR="007D1BB6" w:rsidRPr="00510413" w:rsidRDefault="007D1BB6" w:rsidP="00E83CE2">
            <w:pPr>
              <w:ind w:right="56"/>
              <w:jc w:val="right"/>
              <w:rPr>
                <w:b/>
                <w:i/>
                <w:szCs w:val="18"/>
              </w:rPr>
            </w:pPr>
          </w:p>
        </w:tc>
        <w:tc>
          <w:tcPr>
            <w:tcW w:w="776" w:type="pct"/>
            <w:tcBorders>
              <w:right w:val="single" w:sz="6" w:space="0" w:color="auto"/>
            </w:tcBorders>
          </w:tcPr>
          <w:p w:rsidR="007D1BB6" w:rsidRDefault="007D1BB6" w:rsidP="00E83CE2">
            <w:pPr>
              <w:ind w:right="56"/>
              <w:jc w:val="right"/>
              <w:rPr>
                <w:b/>
                <w:i/>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r>
      <w:tr w:rsidR="007D1BB6" w:rsidRPr="00CC665F" w:rsidTr="00E83CE2">
        <w:tc>
          <w:tcPr>
            <w:tcW w:w="1745" w:type="pct"/>
            <w:shd w:val="clear" w:color="auto" w:fill="auto"/>
          </w:tcPr>
          <w:p w:rsidR="007D1BB6" w:rsidRPr="00510413" w:rsidRDefault="007D1BB6" w:rsidP="00E83CE2">
            <w:pPr>
              <w:rPr>
                <w:b/>
                <w:i/>
                <w:szCs w:val="18"/>
              </w:rPr>
            </w:pPr>
            <w:r w:rsidRPr="00510413">
              <w:rPr>
                <w:b/>
                <w:i/>
                <w:szCs w:val="18"/>
              </w:rPr>
              <w:t>Bijdragen aan agentschappen</w:t>
            </w:r>
          </w:p>
        </w:tc>
        <w:tc>
          <w:tcPr>
            <w:tcW w:w="877" w:type="pct"/>
            <w:tcBorders>
              <w:right w:val="single" w:sz="6" w:space="0" w:color="auto"/>
            </w:tcBorders>
            <w:shd w:val="clear" w:color="auto" w:fill="auto"/>
          </w:tcPr>
          <w:p w:rsidR="007D1BB6" w:rsidRPr="00510413" w:rsidRDefault="007D1BB6" w:rsidP="00E83CE2">
            <w:pPr>
              <w:jc w:val="right"/>
              <w:rPr>
                <w:b/>
                <w:i/>
                <w:szCs w:val="18"/>
              </w:rPr>
            </w:pPr>
            <w:r w:rsidRPr="00510413">
              <w:rPr>
                <w:b/>
                <w:i/>
                <w:szCs w:val="18"/>
              </w:rPr>
              <w:t>20.462</w:t>
            </w:r>
          </w:p>
        </w:tc>
        <w:tc>
          <w:tcPr>
            <w:tcW w:w="827" w:type="pct"/>
            <w:tcBorders>
              <w:right w:val="single" w:sz="6" w:space="0" w:color="auto"/>
            </w:tcBorders>
          </w:tcPr>
          <w:p w:rsidR="007D1BB6" w:rsidRPr="00510413" w:rsidRDefault="007D1BB6" w:rsidP="00E83CE2">
            <w:pPr>
              <w:ind w:right="56"/>
              <w:jc w:val="right"/>
              <w:rPr>
                <w:b/>
                <w:i/>
                <w:szCs w:val="18"/>
              </w:rPr>
            </w:pPr>
            <w:r w:rsidRPr="00510413">
              <w:rPr>
                <w:b/>
                <w:i/>
                <w:szCs w:val="18"/>
              </w:rPr>
              <w:t>22.888</w:t>
            </w:r>
          </w:p>
        </w:tc>
        <w:tc>
          <w:tcPr>
            <w:tcW w:w="776" w:type="pct"/>
            <w:tcBorders>
              <w:right w:val="single" w:sz="6" w:space="0" w:color="auto"/>
            </w:tcBorders>
          </w:tcPr>
          <w:p w:rsidR="007D1BB6" w:rsidRPr="00510413" w:rsidRDefault="007D1BB6" w:rsidP="00E83CE2">
            <w:pPr>
              <w:ind w:right="56"/>
              <w:jc w:val="right"/>
              <w:rPr>
                <w:b/>
                <w:i/>
                <w:szCs w:val="18"/>
              </w:rPr>
            </w:pPr>
            <w:r>
              <w:rPr>
                <w:b/>
                <w:i/>
                <w:szCs w:val="18"/>
              </w:rPr>
              <w:t>3.454</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26.342</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RVO</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18.258</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20.684</w:t>
            </w:r>
          </w:p>
        </w:tc>
        <w:tc>
          <w:tcPr>
            <w:tcW w:w="776" w:type="pct"/>
            <w:tcBorders>
              <w:right w:val="single" w:sz="6" w:space="0" w:color="auto"/>
            </w:tcBorders>
          </w:tcPr>
          <w:p w:rsidR="007D1BB6" w:rsidRPr="00510413" w:rsidRDefault="007D1BB6" w:rsidP="00E83CE2">
            <w:pPr>
              <w:ind w:right="56"/>
              <w:jc w:val="right"/>
              <w:rPr>
                <w:szCs w:val="18"/>
              </w:rPr>
            </w:pPr>
            <w:r>
              <w:rPr>
                <w:szCs w:val="18"/>
              </w:rPr>
              <w:t>2.170</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22.854</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Pr>
                <w:szCs w:val="18"/>
              </w:rPr>
              <w:t>Dictu</w:t>
            </w:r>
          </w:p>
        </w:tc>
        <w:tc>
          <w:tcPr>
            <w:tcW w:w="877" w:type="pct"/>
            <w:tcBorders>
              <w:right w:val="single" w:sz="6" w:space="0" w:color="auto"/>
            </w:tcBorders>
            <w:shd w:val="clear" w:color="auto" w:fill="auto"/>
          </w:tcPr>
          <w:p w:rsidR="007D1BB6" w:rsidRPr="00510413" w:rsidRDefault="007D1BB6" w:rsidP="00E83CE2">
            <w:pPr>
              <w:jc w:val="right"/>
              <w:rPr>
                <w:szCs w:val="18"/>
              </w:rPr>
            </w:pPr>
          </w:p>
        </w:tc>
        <w:tc>
          <w:tcPr>
            <w:tcW w:w="827" w:type="pct"/>
            <w:tcBorders>
              <w:right w:val="single" w:sz="6" w:space="0" w:color="auto"/>
            </w:tcBorders>
          </w:tcPr>
          <w:p w:rsidR="007D1BB6" w:rsidRPr="00510413" w:rsidRDefault="007D1BB6" w:rsidP="00E83CE2">
            <w:pPr>
              <w:ind w:right="56"/>
              <w:jc w:val="right"/>
              <w:rPr>
                <w:szCs w:val="18"/>
              </w:rPr>
            </w:pPr>
          </w:p>
        </w:tc>
        <w:tc>
          <w:tcPr>
            <w:tcW w:w="776" w:type="pct"/>
            <w:tcBorders>
              <w:right w:val="single" w:sz="6" w:space="0" w:color="auto"/>
            </w:tcBorders>
          </w:tcPr>
          <w:p w:rsidR="007D1BB6" w:rsidRDefault="007D1BB6" w:rsidP="00E83CE2">
            <w:pPr>
              <w:ind w:right="56"/>
              <w:jc w:val="right"/>
              <w:rPr>
                <w:szCs w:val="18"/>
              </w:rPr>
            </w:pPr>
            <w:r>
              <w:rPr>
                <w:szCs w:val="18"/>
              </w:rPr>
              <w:t>234</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234</w:t>
            </w:r>
          </w:p>
        </w:tc>
      </w:tr>
      <w:tr w:rsidR="007D1BB6" w:rsidRPr="00CC665F" w:rsidTr="00E83CE2">
        <w:tc>
          <w:tcPr>
            <w:tcW w:w="1745" w:type="pct"/>
            <w:shd w:val="clear" w:color="auto" w:fill="auto"/>
          </w:tcPr>
          <w:p w:rsidR="007D1BB6" w:rsidRPr="00510413" w:rsidRDefault="007D1BB6" w:rsidP="00E83CE2">
            <w:pPr>
              <w:numPr>
                <w:ilvl w:val="0"/>
                <w:numId w:val="49"/>
              </w:numPr>
              <w:tabs>
                <w:tab w:val="clear" w:pos="360"/>
                <w:tab w:val="num" w:pos="180"/>
              </w:tabs>
              <w:ind w:left="180" w:hanging="180"/>
              <w:rPr>
                <w:szCs w:val="18"/>
              </w:rPr>
            </w:pPr>
            <w:r w:rsidRPr="00510413">
              <w:rPr>
                <w:szCs w:val="18"/>
              </w:rPr>
              <w:t>Logius</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2.204</w:t>
            </w:r>
          </w:p>
        </w:tc>
        <w:tc>
          <w:tcPr>
            <w:tcW w:w="827" w:type="pct"/>
            <w:tcBorders>
              <w:right w:val="single" w:sz="6" w:space="0" w:color="auto"/>
            </w:tcBorders>
          </w:tcPr>
          <w:p w:rsidR="007D1BB6" w:rsidRPr="00510413" w:rsidRDefault="007D1BB6" w:rsidP="00E83CE2">
            <w:pPr>
              <w:ind w:right="56"/>
              <w:jc w:val="right"/>
              <w:rPr>
                <w:szCs w:val="18"/>
              </w:rPr>
            </w:pPr>
            <w:r w:rsidRPr="00510413">
              <w:rPr>
                <w:szCs w:val="18"/>
              </w:rPr>
              <w:t>2.204</w:t>
            </w:r>
          </w:p>
        </w:tc>
        <w:tc>
          <w:tcPr>
            <w:tcW w:w="776" w:type="pct"/>
            <w:tcBorders>
              <w:right w:val="single" w:sz="6" w:space="0" w:color="auto"/>
            </w:tcBorders>
          </w:tcPr>
          <w:p w:rsidR="007D1BB6" w:rsidRPr="00510413" w:rsidRDefault="007D1BB6" w:rsidP="00E83CE2">
            <w:pPr>
              <w:ind w:right="56"/>
              <w:jc w:val="right"/>
              <w:rPr>
                <w:szCs w:val="18"/>
              </w:rPr>
            </w:pPr>
            <w:r>
              <w:rPr>
                <w:szCs w:val="18"/>
              </w:rPr>
              <w:t>1.050</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3.254</w:t>
            </w:r>
          </w:p>
        </w:tc>
      </w:tr>
      <w:tr w:rsidR="007D1BB6" w:rsidRPr="00CC665F" w:rsidTr="00E83CE2">
        <w:tc>
          <w:tcPr>
            <w:tcW w:w="1745" w:type="pct"/>
            <w:shd w:val="clear" w:color="auto" w:fill="auto"/>
          </w:tcPr>
          <w:p w:rsidR="007D1BB6" w:rsidRPr="00510413" w:rsidRDefault="007D1BB6" w:rsidP="00E83CE2">
            <w:pPr>
              <w:rPr>
                <w:szCs w:val="18"/>
              </w:rPr>
            </w:pPr>
          </w:p>
        </w:tc>
        <w:tc>
          <w:tcPr>
            <w:tcW w:w="877" w:type="pct"/>
            <w:tcBorders>
              <w:right w:val="single" w:sz="6" w:space="0" w:color="auto"/>
            </w:tcBorders>
            <w:shd w:val="clear" w:color="auto" w:fill="auto"/>
          </w:tcPr>
          <w:p w:rsidR="007D1BB6" w:rsidRPr="00510413" w:rsidRDefault="007D1BB6" w:rsidP="00E83CE2">
            <w:pPr>
              <w:jc w:val="right"/>
              <w:rPr>
                <w:szCs w:val="18"/>
              </w:rPr>
            </w:pPr>
          </w:p>
        </w:tc>
        <w:tc>
          <w:tcPr>
            <w:tcW w:w="827" w:type="pct"/>
            <w:tcBorders>
              <w:right w:val="single" w:sz="6" w:space="0" w:color="auto"/>
            </w:tcBorders>
          </w:tcPr>
          <w:p w:rsidR="007D1BB6" w:rsidRPr="00510413" w:rsidRDefault="007D1BB6" w:rsidP="00E83CE2">
            <w:pPr>
              <w:ind w:right="56"/>
              <w:jc w:val="right"/>
              <w:rPr>
                <w:szCs w:val="18"/>
              </w:rPr>
            </w:pPr>
          </w:p>
        </w:tc>
        <w:tc>
          <w:tcPr>
            <w:tcW w:w="776" w:type="pct"/>
            <w:tcBorders>
              <w:right w:val="single" w:sz="6" w:space="0" w:color="auto"/>
            </w:tcBorders>
          </w:tcPr>
          <w:p w:rsidR="007D1BB6" w:rsidRPr="00510413" w:rsidRDefault="007D1BB6" w:rsidP="00E83CE2">
            <w:pPr>
              <w:ind w:right="56"/>
              <w:jc w:val="right"/>
              <w:rPr>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CC665F" w:rsidTr="00E83CE2">
        <w:tc>
          <w:tcPr>
            <w:tcW w:w="1745" w:type="pct"/>
            <w:shd w:val="clear" w:color="auto" w:fill="auto"/>
          </w:tcPr>
          <w:p w:rsidR="007D1BB6" w:rsidRPr="00510413" w:rsidRDefault="007D1BB6" w:rsidP="00E83CE2">
            <w:pPr>
              <w:rPr>
                <w:b/>
                <w:szCs w:val="18"/>
              </w:rPr>
            </w:pPr>
            <w:r w:rsidRPr="00510413">
              <w:rPr>
                <w:b/>
                <w:szCs w:val="18"/>
              </w:rPr>
              <w:t>ONTVANGSTEN</w:t>
            </w:r>
          </w:p>
        </w:tc>
        <w:tc>
          <w:tcPr>
            <w:tcW w:w="877" w:type="pct"/>
            <w:tcBorders>
              <w:right w:val="single" w:sz="6" w:space="0" w:color="auto"/>
            </w:tcBorders>
            <w:shd w:val="clear" w:color="auto" w:fill="auto"/>
          </w:tcPr>
          <w:p w:rsidR="007D1BB6" w:rsidRPr="00510413" w:rsidRDefault="007D1BB6" w:rsidP="00E83CE2">
            <w:pPr>
              <w:jc w:val="right"/>
              <w:rPr>
                <w:b/>
                <w:szCs w:val="18"/>
              </w:rPr>
            </w:pPr>
            <w:r w:rsidRPr="00510413">
              <w:rPr>
                <w:b/>
                <w:szCs w:val="18"/>
              </w:rPr>
              <w:t>72.087</w:t>
            </w:r>
          </w:p>
        </w:tc>
        <w:tc>
          <w:tcPr>
            <w:tcW w:w="827" w:type="pct"/>
            <w:tcBorders>
              <w:right w:val="single" w:sz="6" w:space="0" w:color="auto"/>
            </w:tcBorders>
          </w:tcPr>
          <w:p w:rsidR="007D1BB6" w:rsidRPr="00510413" w:rsidRDefault="007D1BB6" w:rsidP="00E83CE2">
            <w:pPr>
              <w:jc w:val="right"/>
              <w:rPr>
                <w:b/>
                <w:szCs w:val="18"/>
              </w:rPr>
            </w:pPr>
            <w:r w:rsidRPr="00510413">
              <w:rPr>
                <w:b/>
                <w:szCs w:val="18"/>
              </w:rPr>
              <w:t>66.587</w:t>
            </w:r>
          </w:p>
        </w:tc>
        <w:tc>
          <w:tcPr>
            <w:tcW w:w="776" w:type="pct"/>
            <w:tcBorders>
              <w:right w:val="single" w:sz="6" w:space="0" w:color="auto"/>
            </w:tcBorders>
          </w:tcPr>
          <w:p w:rsidR="007D1BB6" w:rsidRPr="00510413" w:rsidRDefault="007D1BB6" w:rsidP="00E83CE2">
            <w:pPr>
              <w:ind w:right="56"/>
              <w:jc w:val="right"/>
              <w:rPr>
                <w:b/>
                <w:szCs w:val="18"/>
              </w:rPr>
            </w:pPr>
            <w:r>
              <w:rPr>
                <w:b/>
                <w:szCs w:val="18"/>
              </w:rPr>
              <w:t>-8.343</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szCs w:val="18"/>
              </w:rPr>
            </w:pPr>
            <w:r>
              <w:rPr>
                <w:b/>
                <w:szCs w:val="18"/>
              </w:rPr>
              <w:t>58.244</w:t>
            </w:r>
          </w:p>
        </w:tc>
      </w:tr>
      <w:tr w:rsidR="007D1BB6" w:rsidRPr="00CC665F" w:rsidTr="00E83CE2">
        <w:tc>
          <w:tcPr>
            <w:tcW w:w="1745" w:type="pct"/>
            <w:shd w:val="clear" w:color="auto" w:fill="auto"/>
          </w:tcPr>
          <w:p w:rsidR="007D1BB6" w:rsidRPr="00510413" w:rsidRDefault="007D1BB6" w:rsidP="00E83CE2">
            <w:pPr>
              <w:numPr>
                <w:ilvl w:val="0"/>
                <w:numId w:val="50"/>
              </w:numPr>
              <w:tabs>
                <w:tab w:val="clear" w:pos="360"/>
                <w:tab w:val="num" w:pos="180"/>
              </w:tabs>
              <w:ind w:left="180" w:hanging="180"/>
              <w:rPr>
                <w:szCs w:val="18"/>
              </w:rPr>
            </w:pPr>
            <w:r w:rsidRPr="00510413">
              <w:rPr>
                <w:szCs w:val="18"/>
              </w:rPr>
              <w:t>BMKB</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38.406</w:t>
            </w:r>
          </w:p>
        </w:tc>
        <w:tc>
          <w:tcPr>
            <w:tcW w:w="827" w:type="pct"/>
            <w:tcBorders>
              <w:right w:val="single" w:sz="6" w:space="0" w:color="auto"/>
            </w:tcBorders>
          </w:tcPr>
          <w:p w:rsidR="007D1BB6" w:rsidRPr="00510413" w:rsidRDefault="007D1BB6" w:rsidP="00E83CE2">
            <w:pPr>
              <w:jc w:val="right"/>
              <w:rPr>
                <w:szCs w:val="18"/>
              </w:rPr>
            </w:pPr>
            <w:r w:rsidRPr="00510413">
              <w:rPr>
                <w:szCs w:val="18"/>
              </w:rPr>
              <w:t>32.906</w:t>
            </w:r>
          </w:p>
        </w:tc>
        <w:tc>
          <w:tcPr>
            <w:tcW w:w="776" w:type="pct"/>
            <w:tcBorders>
              <w:right w:val="single" w:sz="6" w:space="0" w:color="auto"/>
            </w:tcBorders>
          </w:tcPr>
          <w:p w:rsidR="007D1BB6" w:rsidRPr="00510413" w:rsidRDefault="007D1BB6" w:rsidP="00E83CE2">
            <w:pPr>
              <w:ind w:right="56"/>
              <w:jc w:val="right"/>
              <w:rPr>
                <w:szCs w:val="18"/>
              </w:rPr>
            </w:pPr>
            <w:r>
              <w:rPr>
                <w:szCs w:val="18"/>
              </w:rPr>
              <w:t>600</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33.506</w:t>
            </w:r>
          </w:p>
        </w:tc>
      </w:tr>
      <w:tr w:rsidR="007D1BB6" w:rsidRPr="00CC665F" w:rsidTr="00E83CE2">
        <w:tc>
          <w:tcPr>
            <w:tcW w:w="1745" w:type="pct"/>
            <w:shd w:val="clear" w:color="auto" w:fill="auto"/>
          </w:tcPr>
          <w:p w:rsidR="007D1BB6" w:rsidRPr="00510413" w:rsidRDefault="007D1BB6" w:rsidP="00E83CE2">
            <w:pPr>
              <w:numPr>
                <w:ilvl w:val="0"/>
                <w:numId w:val="50"/>
              </w:numPr>
              <w:tabs>
                <w:tab w:val="clear" w:pos="360"/>
                <w:tab w:val="num" w:pos="180"/>
              </w:tabs>
              <w:ind w:left="180" w:hanging="180"/>
              <w:rPr>
                <w:szCs w:val="18"/>
              </w:rPr>
            </w:pPr>
            <w:r w:rsidRPr="00510413">
              <w:rPr>
                <w:szCs w:val="18"/>
              </w:rPr>
              <w:t>Groeifinancieringsfaciliteit</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8.000</w:t>
            </w:r>
          </w:p>
        </w:tc>
        <w:tc>
          <w:tcPr>
            <w:tcW w:w="827" w:type="pct"/>
            <w:tcBorders>
              <w:right w:val="single" w:sz="6" w:space="0" w:color="auto"/>
            </w:tcBorders>
          </w:tcPr>
          <w:p w:rsidR="007D1BB6" w:rsidRPr="00510413" w:rsidRDefault="007D1BB6" w:rsidP="00E83CE2">
            <w:pPr>
              <w:jc w:val="right"/>
              <w:rPr>
                <w:szCs w:val="18"/>
              </w:rPr>
            </w:pPr>
            <w:r w:rsidRPr="00510413">
              <w:rPr>
                <w:szCs w:val="18"/>
              </w:rPr>
              <w:t>8.000</w:t>
            </w:r>
          </w:p>
        </w:tc>
        <w:tc>
          <w:tcPr>
            <w:tcW w:w="776" w:type="pct"/>
            <w:tcBorders>
              <w:right w:val="single" w:sz="6" w:space="0" w:color="auto"/>
            </w:tcBorders>
          </w:tcPr>
          <w:p w:rsidR="007D1BB6" w:rsidRPr="00510413" w:rsidRDefault="007D1BB6" w:rsidP="00E83CE2">
            <w:pPr>
              <w:ind w:right="56"/>
              <w:jc w:val="right"/>
              <w:rPr>
                <w:szCs w:val="18"/>
              </w:rPr>
            </w:pPr>
            <w:r>
              <w:rPr>
                <w:szCs w:val="18"/>
              </w:rPr>
              <w:t>-5.800</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2.200</w:t>
            </w:r>
          </w:p>
        </w:tc>
      </w:tr>
      <w:tr w:rsidR="007D1BB6" w:rsidRPr="00CC665F" w:rsidTr="00E83CE2">
        <w:tc>
          <w:tcPr>
            <w:tcW w:w="1745" w:type="pct"/>
            <w:shd w:val="clear" w:color="auto" w:fill="auto"/>
          </w:tcPr>
          <w:p w:rsidR="007D1BB6" w:rsidRPr="00510413" w:rsidRDefault="007D1BB6" w:rsidP="00E83CE2">
            <w:pPr>
              <w:numPr>
                <w:ilvl w:val="0"/>
                <w:numId w:val="50"/>
              </w:numPr>
              <w:tabs>
                <w:tab w:val="clear" w:pos="360"/>
                <w:tab w:val="num" w:pos="180"/>
              </w:tabs>
              <w:ind w:left="180" w:hanging="180"/>
              <w:rPr>
                <w:szCs w:val="18"/>
              </w:rPr>
            </w:pPr>
            <w:r w:rsidRPr="00510413">
              <w:rPr>
                <w:szCs w:val="18"/>
              </w:rPr>
              <w:t>Garantie Ondernemingsfinanciering</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13.000</w:t>
            </w:r>
          </w:p>
        </w:tc>
        <w:tc>
          <w:tcPr>
            <w:tcW w:w="827" w:type="pct"/>
            <w:tcBorders>
              <w:right w:val="single" w:sz="6" w:space="0" w:color="auto"/>
            </w:tcBorders>
          </w:tcPr>
          <w:p w:rsidR="007D1BB6" w:rsidRPr="00510413" w:rsidRDefault="007D1BB6" w:rsidP="00E83CE2">
            <w:pPr>
              <w:jc w:val="right"/>
              <w:rPr>
                <w:szCs w:val="18"/>
              </w:rPr>
            </w:pPr>
            <w:r w:rsidRPr="00510413">
              <w:rPr>
                <w:szCs w:val="18"/>
              </w:rPr>
              <w:t>13.000</w:t>
            </w:r>
          </w:p>
        </w:tc>
        <w:tc>
          <w:tcPr>
            <w:tcW w:w="776" w:type="pct"/>
            <w:tcBorders>
              <w:right w:val="single" w:sz="6" w:space="0" w:color="auto"/>
            </w:tcBorders>
          </w:tcPr>
          <w:p w:rsidR="007D1BB6" w:rsidRPr="00510413" w:rsidRDefault="007D1BB6" w:rsidP="00E83CE2">
            <w:pPr>
              <w:ind w:right="56"/>
              <w:jc w:val="right"/>
              <w:rPr>
                <w:szCs w:val="18"/>
              </w:rPr>
            </w:pPr>
            <w:r>
              <w:rPr>
                <w:szCs w:val="18"/>
              </w:rPr>
              <w:t>6.000</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19.000</w:t>
            </w:r>
          </w:p>
        </w:tc>
      </w:tr>
      <w:tr w:rsidR="007D1BB6" w:rsidRPr="00CC665F" w:rsidTr="00E83CE2">
        <w:tc>
          <w:tcPr>
            <w:tcW w:w="1745" w:type="pct"/>
            <w:shd w:val="clear" w:color="auto" w:fill="auto"/>
          </w:tcPr>
          <w:p w:rsidR="007D1BB6" w:rsidRPr="00510413" w:rsidRDefault="007D1BB6" w:rsidP="00E83CE2">
            <w:pPr>
              <w:numPr>
                <w:ilvl w:val="0"/>
                <w:numId w:val="50"/>
              </w:numPr>
              <w:tabs>
                <w:tab w:val="clear" w:pos="360"/>
                <w:tab w:val="num" w:pos="180"/>
              </w:tabs>
              <w:ind w:left="180" w:hanging="180"/>
              <w:rPr>
                <w:szCs w:val="18"/>
              </w:rPr>
            </w:pPr>
            <w:r>
              <w:rPr>
                <w:szCs w:val="18"/>
              </w:rPr>
              <w:lastRenderedPageBreak/>
              <w:t>Garantiefaciliteit</w:t>
            </w:r>
            <w:r w:rsidRPr="00510413">
              <w:rPr>
                <w:szCs w:val="18"/>
              </w:rPr>
              <w:t xml:space="preserve"> Scheepsnieuwbouw</w:t>
            </w:r>
            <w:r>
              <w:rPr>
                <w:szCs w:val="18"/>
              </w:rPr>
              <w:t>financiering</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10.000</w:t>
            </w:r>
          </w:p>
        </w:tc>
        <w:tc>
          <w:tcPr>
            <w:tcW w:w="827" w:type="pct"/>
            <w:tcBorders>
              <w:right w:val="single" w:sz="6" w:space="0" w:color="auto"/>
            </w:tcBorders>
          </w:tcPr>
          <w:p w:rsidR="007D1BB6" w:rsidRPr="00510413" w:rsidRDefault="007D1BB6" w:rsidP="00E83CE2">
            <w:pPr>
              <w:jc w:val="right"/>
              <w:rPr>
                <w:szCs w:val="18"/>
              </w:rPr>
            </w:pPr>
            <w:r w:rsidRPr="00510413">
              <w:rPr>
                <w:szCs w:val="18"/>
              </w:rPr>
              <w:t>10.000</w:t>
            </w:r>
          </w:p>
        </w:tc>
        <w:tc>
          <w:tcPr>
            <w:tcW w:w="776" w:type="pct"/>
            <w:tcBorders>
              <w:right w:val="single" w:sz="6" w:space="0" w:color="auto"/>
            </w:tcBorders>
          </w:tcPr>
          <w:p w:rsidR="007D1BB6" w:rsidRPr="00510413" w:rsidRDefault="007D1BB6" w:rsidP="00E83CE2">
            <w:pPr>
              <w:ind w:right="56"/>
              <w:jc w:val="right"/>
              <w:rPr>
                <w:szCs w:val="18"/>
              </w:rPr>
            </w:pPr>
            <w:r>
              <w:rPr>
                <w:szCs w:val="18"/>
              </w:rPr>
              <w:t>-9.950</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50</w:t>
            </w:r>
          </w:p>
        </w:tc>
      </w:tr>
      <w:tr w:rsidR="007D1BB6" w:rsidRPr="00CC665F" w:rsidTr="00E83CE2">
        <w:tc>
          <w:tcPr>
            <w:tcW w:w="1745" w:type="pct"/>
            <w:shd w:val="clear" w:color="auto" w:fill="auto"/>
          </w:tcPr>
          <w:p w:rsidR="007D1BB6" w:rsidRPr="00510413" w:rsidRDefault="007D1BB6" w:rsidP="00E83CE2">
            <w:pPr>
              <w:numPr>
                <w:ilvl w:val="0"/>
                <w:numId w:val="50"/>
              </w:numPr>
              <w:tabs>
                <w:tab w:val="clear" w:pos="360"/>
                <w:tab w:val="num" w:pos="180"/>
              </w:tabs>
              <w:ind w:left="180" w:hanging="180"/>
              <w:rPr>
                <w:szCs w:val="18"/>
              </w:rPr>
            </w:pPr>
            <w:r w:rsidRPr="00510413">
              <w:rPr>
                <w:szCs w:val="18"/>
              </w:rPr>
              <w:t>Joint Strike Fighter (JSF)</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1.303</w:t>
            </w:r>
          </w:p>
        </w:tc>
        <w:tc>
          <w:tcPr>
            <w:tcW w:w="827" w:type="pct"/>
            <w:tcBorders>
              <w:right w:val="single" w:sz="6" w:space="0" w:color="auto"/>
            </w:tcBorders>
          </w:tcPr>
          <w:p w:rsidR="007D1BB6" w:rsidRPr="00510413" w:rsidRDefault="007D1BB6" w:rsidP="00E83CE2">
            <w:pPr>
              <w:jc w:val="right"/>
              <w:rPr>
                <w:szCs w:val="18"/>
              </w:rPr>
            </w:pPr>
            <w:r w:rsidRPr="00510413">
              <w:rPr>
                <w:szCs w:val="18"/>
              </w:rPr>
              <w:t>1.303</w:t>
            </w:r>
          </w:p>
        </w:tc>
        <w:tc>
          <w:tcPr>
            <w:tcW w:w="776" w:type="pct"/>
            <w:tcBorders>
              <w:right w:val="single" w:sz="6" w:space="0" w:color="auto"/>
            </w:tcBorders>
          </w:tcPr>
          <w:p w:rsidR="007D1BB6" w:rsidRPr="00510413" w:rsidRDefault="007D1BB6" w:rsidP="00E83CE2">
            <w:pPr>
              <w:ind w:right="56"/>
              <w:jc w:val="right"/>
              <w:rPr>
                <w:szCs w:val="18"/>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1.303</w:t>
            </w:r>
          </w:p>
        </w:tc>
      </w:tr>
      <w:tr w:rsidR="007D1BB6" w:rsidRPr="00CC665F" w:rsidTr="00E83CE2">
        <w:tc>
          <w:tcPr>
            <w:tcW w:w="1745" w:type="pct"/>
            <w:shd w:val="clear" w:color="auto" w:fill="auto"/>
          </w:tcPr>
          <w:p w:rsidR="007D1BB6" w:rsidRPr="00510413" w:rsidRDefault="007D1BB6" w:rsidP="00E83CE2">
            <w:pPr>
              <w:numPr>
                <w:ilvl w:val="0"/>
                <w:numId w:val="50"/>
              </w:numPr>
              <w:tabs>
                <w:tab w:val="clear" w:pos="360"/>
                <w:tab w:val="num" w:pos="180"/>
              </w:tabs>
              <w:ind w:left="180" w:hanging="180"/>
              <w:rPr>
                <w:szCs w:val="18"/>
              </w:rPr>
            </w:pPr>
            <w:r w:rsidRPr="00510413">
              <w:rPr>
                <w:szCs w:val="18"/>
              </w:rPr>
              <w:t>Diverse ontvangsten</w:t>
            </w:r>
          </w:p>
        </w:tc>
        <w:tc>
          <w:tcPr>
            <w:tcW w:w="877" w:type="pct"/>
            <w:tcBorders>
              <w:right w:val="single" w:sz="6" w:space="0" w:color="auto"/>
            </w:tcBorders>
            <w:shd w:val="clear" w:color="auto" w:fill="auto"/>
          </w:tcPr>
          <w:p w:rsidR="007D1BB6" w:rsidRPr="00510413" w:rsidRDefault="007D1BB6" w:rsidP="00E83CE2">
            <w:pPr>
              <w:jc w:val="right"/>
              <w:rPr>
                <w:szCs w:val="18"/>
              </w:rPr>
            </w:pPr>
            <w:r w:rsidRPr="00510413">
              <w:rPr>
                <w:szCs w:val="18"/>
              </w:rPr>
              <w:t>1.378</w:t>
            </w:r>
          </w:p>
        </w:tc>
        <w:tc>
          <w:tcPr>
            <w:tcW w:w="827" w:type="pct"/>
            <w:tcBorders>
              <w:right w:val="single" w:sz="6" w:space="0" w:color="auto"/>
            </w:tcBorders>
          </w:tcPr>
          <w:p w:rsidR="007D1BB6" w:rsidRPr="00510413" w:rsidRDefault="007D1BB6" w:rsidP="00E83CE2">
            <w:pPr>
              <w:jc w:val="right"/>
              <w:rPr>
                <w:szCs w:val="18"/>
              </w:rPr>
            </w:pPr>
            <w:r w:rsidRPr="00510413">
              <w:rPr>
                <w:szCs w:val="18"/>
              </w:rPr>
              <w:t>1.378</w:t>
            </w:r>
          </w:p>
        </w:tc>
        <w:tc>
          <w:tcPr>
            <w:tcW w:w="776" w:type="pct"/>
            <w:tcBorders>
              <w:right w:val="single" w:sz="6" w:space="0" w:color="auto"/>
            </w:tcBorders>
          </w:tcPr>
          <w:p w:rsidR="007D1BB6" w:rsidRPr="00510413" w:rsidRDefault="007D1BB6" w:rsidP="00E83CE2">
            <w:pPr>
              <w:ind w:right="56"/>
              <w:jc w:val="right"/>
              <w:rPr>
                <w:szCs w:val="18"/>
              </w:rPr>
            </w:pPr>
            <w:r>
              <w:rPr>
                <w:szCs w:val="18"/>
              </w:rPr>
              <w:t>807</w:t>
            </w:r>
          </w:p>
        </w:tc>
        <w:tc>
          <w:tcPr>
            <w:tcW w:w="77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2.185</w:t>
            </w:r>
          </w:p>
        </w:tc>
      </w:tr>
    </w:tbl>
    <w:p w:rsidR="007D1BB6" w:rsidRDefault="007D1BB6" w:rsidP="007D1BB6">
      <w:pPr>
        <w:rPr>
          <w:b/>
        </w:rPr>
      </w:pPr>
    </w:p>
    <w:p w:rsidR="007D1BB6" w:rsidRDefault="007D1BB6" w:rsidP="007D1BB6">
      <w:pPr>
        <w:rPr>
          <w:b/>
        </w:rPr>
      </w:pPr>
      <w:r>
        <w:rPr>
          <w:b/>
        </w:rPr>
        <w:t>Toelichting op de verplichtingen</w:t>
      </w:r>
    </w:p>
    <w:p w:rsidR="007D1BB6" w:rsidRPr="00667260" w:rsidRDefault="007D1BB6" w:rsidP="007D1BB6">
      <w:r w:rsidRPr="00667260">
        <w:t>De mutatie op het verplichtingbudget van - € 519,0 mln wordt met name veroorzaakt door:</w:t>
      </w:r>
    </w:p>
    <w:p w:rsidR="007D1BB6" w:rsidRPr="00667260" w:rsidRDefault="007D1BB6" w:rsidP="007D1BB6">
      <w:pPr>
        <w:pStyle w:val="Lijstalinea"/>
        <w:numPr>
          <w:ilvl w:val="0"/>
          <w:numId w:val="51"/>
        </w:numPr>
        <w:spacing w:line="240" w:lineRule="auto"/>
        <w:ind w:left="567" w:hanging="567"/>
      </w:pPr>
      <w:r w:rsidRPr="00667260">
        <w:t>Een mutatie op het garantiebudget van de BMKB regeling van - € 330 mln en een mutatie op het garantiebudget van de Garantie Ondernemingsfinanciering (GO) van - € 200 mln. In het Aanvullend Actieplan MKB-financiering is aangekondigd dat de niet benutte garantieruimte op de bestaande garantie-instrumenten in 2014 en 2015 wordt ingezet voor de nieuwe garanties voor achtergestelde leningenfondsen, alternatieve aanbieders van MKB-financiering en Qredits.</w:t>
      </w:r>
      <w:r>
        <w:t xml:space="preserve"> Eind oktober heeft EZ in dit kader een oproep geplaatst waarmee partijen worden opgeroepen met goede voorstellen te komen waarmee het aanbod van nieuwe MKB-financiering wordt verbreed en vergroot. </w:t>
      </w:r>
      <w:r w:rsidRPr="00667260">
        <w:t>Met deze mutatie wordt het budget van de BMKB en de GO verlaagd met de naar verwachting niet benutte ruimte in 2014. Deze ruimte zal in de 1</w:t>
      </w:r>
      <w:r w:rsidRPr="00667260">
        <w:rPr>
          <w:vertAlign w:val="superscript"/>
        </w:rPr>
        <w:t>e</w:t>
      </w:r>
      <w:r w:rsidRPr="00667260">
        <w:t xml:space="preserve"> suppletoire begroting 2015 beschikbaar worden gesteld voor de nieuwe garanties uit het Aanvullend Actieplan MKB-financiering.</w:t>
      </w:r>
    </w:p>
    <w:p w:rsidR="007D1BB6" w:rsidRPr="00667260" w:rsidRDefault="007D1BB6" w:rsidP="007D1BB6">
      <w:pPr>
        <w:pStyle w:val="Lijstalinea"/>
        <w:numPr>
          <w:ilvl w:val="0"/>
          <w:numId w:val="51"/>
        </w:numPr>
        <w:spacing w:line="240" w:lineRule="auto"/>
        <w:ind w:left="567" w:hanging="567"/>
      </w:pPr>
      <w:r w:rsidRPr="00667260">
        <w:t>Een mutatie op het budget van de Kamer van Koophandel € 10 mln, zie toelichting onder uitgaven.</w:t>
      </w:r>
    </w:p>
    <w:p w:rsidR="007D1BB6" w:rsidRPr="00103B19" w:rsidRDefault="007D1BB6" w:rsidP="007D1BB6"/>
    <w:p w:rsidR="007D1BB6" w:rsidRDefault="007D1BB6" w:rsidP="007D1BB6">
      <w:pPr>
        <w:rPr>
          <w:b/>
        </w:rPr>
      </w:pPr>
      <w:r>
        <w:rPr>
          <w:b/>
        </w:rPr>
        <w:t>Toelichting op de uitgaven</w:t>
      </w:r>
    </w:p>
    <w:p w:rsidR="007D1BB6" w:rsidRDefault="007D1BB6" w:rsidP="007D1BB6">
      <w:r w:rsidRPr="00667260">
        <w:t>De mutatie op het kasbudget van € 62,4 mln wordt met name veroorzaakt door:</w:t>
      </w:r>
    </w:p>
    <w:p w:rsidR="007D1BB6" w:rsidRDefault="007D1BB6" w:rsidP="007D1BB6"/>
    <w:p w:rsidR="007D1BB6" w:rsidRPr="00400853" w:rsidRDefault="007D1BB6" w:rsidP="007D1BB6">
      <w:pPr>
        <w:rPr>
          <w:b/>
          <w:i/>
        </w:rPr>
      </w:pPr>
      <w:r w:rsidRPr="00400853">
        <w:rPr>
          <w:b/>
          <w:i/>
        </w:rPr>
        <w:t>Garanties</w:t>
      </w:r>
    </w:p>
    <w:p w:rsidR="007D1BB6" w:rsidRDefault="007D1BB6" w:rsidP="007D1BB6">
      <w:pPr>
        <w:pStyle w:val="Lijstalinea"/>
        <w:numPr>
          <w:ilvl w:val="0"/>
          <w:numId w:val="52"/>
        </w:numPr>
        <w:spacing w:line="240" w:lineRule="auto"/>
        <w:ind w:left="567" w:hanging="567"/>
      </w:pPr>
      <w:r>
        <w:t xml:space="preserve">Een mutatie op het budget voor de BMKB van € 36,6 mln. Dit betreft een voorgenomen storting in de BMKB-reserve van € 26,6 mln voor het opvangen van tegenvallers op de verliesdeclaraties in komende jaren. Daarnaast is de schaderaming voor de BMKB met € 10 mln verhoogd omdat de omvang van de verliesdeclaraties in 2014 naar verwachting hoger uitkomt dan aanvankelijk werd geraamd.   </w:t>
      </w:r>
    </w:p>
    <w:p w:rsidR="007D1BB6" w:rsidRDefault="007D1BB6" w:rsidP="007D1BB6">
      <w:pPr>
        <w:pStyle w:val="Lijstalinea"/>
        <w:numPr>
          <w:ilvl w:val="0"/>
          <w:numId w:val="52"/>
        </w:numPr>
        <w:spacing w:line="240" w:lineRule="auto"/>
        <w:ind w:left="567" w:hanging="567"/>
      </w:pPr>
      <w:r>
        <w:t xml:space="preserve">Een mutatie op het budget van de Groeifinancieringsfaciliteit (GF) van - € 5,8 mln. Zowel de uitgaven als de ontvangsten van de GF zijn met € 5,8 mln verlaagd, omdat de premieontvangsten en de schade-uitgaven achterblijven bij de raming. Omdat de benutting van de regeling de afgelopen jaren onder het maximaal beschikbare plafond bleef, worden nu lagere premieontvangsten gerealiseerd en ook lagere schades. </w:t>
      </w:r>
    </w:p>
    <w:p w:rsidR="007D1BB6" w:rsidRDefault="007D1BB6" w:rsidP="007D1BB6">
      <w:pPr>
        <w:pStyle w:val="Lijstalinea"/>
        <w:numPr>
          <w:ilvl w:val="0"/>
          <w:numId w:val="52"/>
        </w:numPr>
        <w:spacing w:line="240" w:lineRule="auto"/>
        <w:ind w:left="567" w:hanging="567"/>
      </w:pPr>
      <w:r>
        <w:t>Een mutatie op het budget van de GO van € 6,0 mln. De uitgaven voor de GO-regeling zijn met € 6 mln verhoogd vanwege de verwachte schadebetalingen in 2014. Deze hogere uitgaven worden gedekt uit de interne begrotingsreserve die voor de GO beschikbaar is.</w:t>
      </w:r>
    </w:p>
    <w:p w:rsidR="007D1BB6" w:rsidRDefault="007D1BB6" w:rsidP="007D1BB6">
      <w:pPr>
        <w:pStyle w:val="Lijstalinea"/>
        <w:numPr>
          <w:ilvl w:val="0"/>
          <w:numId w:val="52"/>
        </w:numPr>
        <w:spacing w:line="240" w:lineRule="auto"/>
        <w:ind w:left="567" w:hanging="567"/>
      </w:pPr>
      <w:r>
        <w:t>Een mutatie op het budget van de Garantiefaciliteit Scheepsnieuwbouw Financiering (GSF) van - € 9,7 mln. Vanwege het beperkte gebruik van de GSF in de afgelopen jaren worden er geen schades verwacht. Hier staan ook lagere ontvangsten tegenover.</w:t>
      </w:r>
    </w:p>
    <w:p w:rsidR="007D1BB6" w:rsidRDefault="007D1BB6" w:rsidP="007D1BB6"/>
    <w:p w:rsidR="007D1BB6" w:rsidRPr="00400853" w:rsidRDefault="007D1BB6" w:rsidP="007D1BB6">
      <w:pPr>
        <w:rPr>
          <w:b/>
          <w:i/>
        </w:rPr>
      </w:pPr>
      <w:r w:rsidRPr="00400853">
        <w:rPr>
          <w:b/>
          <w:i/>
        </w:rPr>
        <w:t xml:space="preserve">Subsidies </w:t>
      </w:r>
    </w:p>
    <w:p w:rsidR="007D1BB6" w:rsidRDefault="007D1BB6" w:rsidP="007D1BB6">
      <w:pPr>
        <w:pStyle w:val="Lijstalinea"/>
        <w:numPr>
          <w:ilvl w:val="0"/>
          <w:numId w:val="52"/>
        </w:numPr>
        <w:spacing w:line="240" w:lineRule="auto"/>
        <w:ind w:left="567" w:hanging="567"/>
      </w:pPr>
      <w:r>
        <w:t>Ten laste van het budget Bevorderen Ondernemerschap wordt € 9 mln gestort in de nieuw op te richten reserve voor garanties voor MKB-financiering die zijn aangekondigd als onderdeel van het Aanvullend Actieplan MKB-financiering.</w:t>
      </w:r>
    </w:p>
    <w:p w:rsidR="007D1BB6" w:rsidRDefault="007D1BB6" w:rsidP="007D1BB6">
      <w:pPr>
        <w:pStyle w:val="Lijstalinea"/>
        <w:numPr>
          <w:ilvl w:val="0"/>
          <w:numId w:val="52"/>
        </w:numPr>
        <w:spacing w:line="240" w:lineRule="auto"/>
        <w:ind w:left="567" w:hanging="567"/>
      </w:pPr>
      <w:r>
        <w:t>Een mutatie op het onderdeel Uitfinanciering van subsidies van € 6,6 mln. Dit wordt in het bijzonder veroorzaakt door de hoger dan geraamde uitfinanciering van het instrument  Valorisatie.</w:t>
      </w:r>
    </w:p>
    <w:p w:rsidR="007D1BB6" w:rsidRDefault="007D1BB6" w:rsidP="007D1BB6"/>
    <w:p w:rsidR="007D1BB6" w:rsidRDefault="007D1BB6" w:rsidP="007D1BB6">
      <w:r w:rsidRPr="00510413">
        <w:rPr>
          <w:b/>
          <w:i/>
          <w:szCs w:val="18"/>
        </w:rPr>
        <w:t>Bijdrage aan ZBO’s/RWT’s</w:t>
      </w:r>
    </w:p>
    <w:p w:rsidR="007D1BB6" w:rsidRDefault="007D1BB6" w:rsidP="007D1BB6">
      <w:r>
        <w:t xml:space="preserve">Een mutatie op de bijdrage aan de Kamer van Koophandel van € 24,2 mln. </w:t>
      </w:r>
      <w:r w:rsidRPr="002E161C">
        <w:t xml:space="preserve">Dit betreft voor </w:t>
      </w:r>
    </w:p>
    <w:p w:rsidR="007D1BB6" w:rsidRDefault="007D1BB6" w:rsidP="007D1BB6">
      <w:pPr>
        <w:rPr>
          <w:szCs w:val="18"/>
        </w:rPr>
      </w:pPr>
      <w:r w:rsidRPr="002E161C">
        <w:t xml:space="preserve">€ 12,2 mln het voorschot aan de Kamer van Koophandel voor de eerste periode in 2015 dat in december 2014 wordt uitbetaald. </w:t>
      </w:r>
      <w:r>
        <w:t xml:space="preserve">Verder heeft deze mutatie betrekking op de bijdragen van andere departementen in de (eenmalige) verrekening van  daadwerkelijke kosten van het gebruik van het Nieuwe Handelsregister over 2012 en 2013 (pilot inputfinanciering). </w:t>
      </w:r>
      <w:r w:rsidRPr="002E161C">
        <w:t xml:space="preserve">Met de ingang van inputfinanciering per 1 januari 2014 is meerjarig structureel budget overgeboekt en vindt geen verrekening meer plaats naar rato van gebruik. Daarnaast wordt de bijdrage aan KvK eenmalig met € 10 mln opgehoogd. </w:t>
      </w:r>
      <w:r w:rsidRPr="00486BA8">
        <w:rPr>
          <w:szCs w:val="18"/>
        </w:rPr>
        <w:t xml:space="preserve">Per 1 januari 2014 zijn de 12 Kamers van Koophandel, Kamer van Koophandel NL en Syntens opgegaan in één organisatie, de (nieuwe) Kamer van Koophandel (KvK). Dit is vastgelegd in de nieuwe wet op de Kamers van Koophandel die op 12 november 2013 is goedgekeurd door de Eerste Kamer. De activa en passiva van de individuele organisaties zijn per 1 januari 2014 ingebracht in de nieuwe organisatie. Zoals eerder richting de Tweede Kamer </w:t>
      </w:r>
      <w:r w:rsidRPr="00486BA8">
        <w:rPr>
          <w:szCs w:val="18"/>
        </w:rPr>
        <w:lastRenderedPageBreak/>
        <w:t>aangegeven (Kamerstukken II 2011/12, 32004, nr 4) is het de inzet om de transitiekosten van deze reorganisatie zoveel mogelijk uit de eigen vermogens van betreffende organisaties te bekostigen. Bij het opmaken van de jaarrekening 2013 van de voormalige stichting Syntens is echter komen vast te staan dat Syntens met een negatief eigen vermogen (- € 18 mln) is ingevaren in de nieuwe Kamer van Koophandel. Met deze mutatie wordt de bijdrage aan de Kamer van Koophandel eenmalig opgehoogd met € 10 mln ter gedeeltelijke compensatie van de additionele transitievoorziening die mede als gevolg hiervan door de Kamer van Koophandel getroffen dient te worden.</w:t>
      </w:r>
    </w:p>
    <w:p w:rsidR="007D1BB6" w:rsidRDefault="007D1BB6" w:rsidP="007D1BB6">
      <w:pPr>
        <w:rPr>
          <w:szCs w:val="18"/>
        </w:rPr>
      </w:pPr>
    </w:p>
    <w:p w:rsidR="007D1BB6" w:rsidRDefault="007D1BB6" w:rsidP="007D1BB6">
      <w:pPr>
        <w:rPr>
          <w:b/>
          <w:szCs w:val="18"/>
        </w:rPr>
      </w:pPr>
      <w:r>
        <w:rPr>
          <w:b/>
          <w:szCs w:val="18"/>
        </w:rPr>
        <w:t>Toelichting op de interne begrotingsreserves</w:t>
      </w:r>
    </w:p>
    <w:p w:rsidR="007D1BB6" w:rsidRDefault="007D1BB6" w:rsidP="007D1BB6">
      <w:pPr>
        <w:rPr>
          <w:b/>
          <w:szCs w:val="18"/>
        </w:rPr>
      </w:pPr>
    </w:p>
    <w:p w:rsidR="007D1BB6" w:rsidRPr="00FD1DBF" w:rsidRDefault="007D1BB6" w:rsidP="007D1BB6">
      <w:pPr>
        <w:rPr>
          <w:i/>
        </w:rPr>
      </w:pPr>
      <w:r w:rsidRPr="00FD1DBF">
        <w:rPr>
          <w:i/>
        </w:rPr>
        <w:t>Interne begrotingsreserve BMKB</w:t>
      </w:r>
    </w:p>
    <w:p w:rsidR="007D1BB6" w:rsidRDefault="007D1BB6" w:rsidP="007D1BB6">
      <w:pPr>
        <w:rPr>
          <w:b/>
        </w:rPr>
      </w:pPr>
    </w:p>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6760"/>
        <w:gridCol w:w="2526"/>
      </w:tblGrid>
      <w:tr w:rsidR="007D1BB6" w:rsidRPr="00576B90" w:rsidTr="00E83CE2">
        <w:tc>
          <w:tcPr>
            <w:tcW w:w="3640" w:type="pct"/>
          </w:tcPr>
          <w:p w:rsidR="007D1BB6" w:rsidRPr="00576B90" w:rsidRDefault="007D1BB6" w:rsidP="00E83CE2">
            <w:r w:rsidRPr="00576B90">
              <w:t>Stand 1/1/201</w:t>
            </w:r>
            <w:r>
              <w:t>4</w:t>
            </w:r>
          </w:p>
        </w:tc>
        <w:tc>
          <w:tcPr>
            <w:tcW w:w="1360" w:type="pct"/>
          </w:tcPr>
          <w:p w:rsidR="007D1BB6" w:rsidRPr="00576B90" w:rsidRDefault="007D1BB6" w:rsidP="00E83CE2">
            <w:pPr>
              <w:jc w:val="right"/>
            </w:pPr>
            <w:r>
              <w:t>30.000</w:t>
            </w:r>
          </w:p>
        </w:tc>
      </w:tr>
      <w:tr w:rsidR="007D1BB6" w:rsidRPr="00576B90" w:rsidTr="00E83CE2">
        <w:tc>
          <w:tcPr>
            <w:tcW w:w="3640" w:type="pct"/>
          </w:tcPr>
          <w:p w:rsidR="007D1BB6" w:rsidRPr="00576B90" w:rsidRDefault="007D1BB6" w:rsidP="00E83CE2">
            <w:r w:rsidRPr="00576B90">
              <w:t xml:space="preserve">+ </w:t>
            </w:r>
            <w:r>
              <w:t xml:space="preserve">Geraamde </w:t>
            </w:r>
            <w:r w:rsidRPr="00576B90">
              <w:t>storting</w:t>
            </w:r>
          </w:p>
        </w:tc>
        <w:tc>
          <w:tcPr>
            <w:tcW w:w="1360" w:type="pct"/>
          </w:tcPr>
          <w:p w:rsidR="007D1BB6" w:rsidRPr="00576B90" w:rsidRDefault="007D1BB6" w:rsidP="00E83CE2">
            <w:pPr>
              <w:jc w:val="right"/>
            </w:pPr>
            <w:r>
              <w:t>+36.555</w:t>
            </w:r>
          </w:p>
        </w:tc>
      </w:tr>
      <w:tr w:rsidR="007D1BB6" w:rsidRPr="00576B90" w:rsidTr="00E83CE2">
        <w:tc>
          <w:tcPr>
            <w:tcW w:w="3640" w:type="pct"/>
          </w:tcPr>
          <w:p w:rsidR="007D1BB6" w:rsidRPr="00576B90" w:rsidRDefault="007D1BB6" w:rsidP="00E83CE2">
            <w:r>
              <w:t>– Geraamde onttrekking</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rsidRPr="00576B90">
              <w:t>Stand</w:t>
            </w:r>
            <w:r>
              <w:t xml:space="preserve"> (raming) per</w:t>
            </w:r>
            <w:r w:rsidRPr="00576B90">
              <w:t xml:space="preserve"> 31/12/201</w:t>
            </w:r>
            <w:r>
              <w:t>4</w:t>
            </w:r>
          </w:p>
        </w:tc>
        <w:tc>
          <w:tcPr>
            <w:tcW w:w="1360" w:type="pct"/>
          </w:tcPr>
          <w:p w:rsidR="007D1BB6" w:rsidRPr="00576B90" w:rsidRDefault="007D1BB6" w:rsidP="00E83CE2">
            <w:pPr>
              <w:jc w:val="right"/>
            </w:pPr>
            <w:r>
              <w:t>66.555</w:t>
            </w:r>
          </w:p>
        </w:tc>
      </w:tr>
    </w:tbl>
    <w:p w:rsidR="007D1BB6" w:rsidRDefault="007D1BB6" w:rsidP="007D1BB6"/>
    <w:p w:rsidR="007D1BB6" w:rsidRDefault="007D1BB6" w:rsidP="007D1BB6">
      <w:r>
        <w:t xml:space="preserve">De geraamde storting van € 36,6 mln bestaat uit een overheveling vanuit de interne begrotingsreserve </w:t>
      </w:r>
      <w:r w:rsidRPr="00AB1C62">
        <w:t>Garantiefaciliteit Scheepsnieuwbouwfinanciering</w:t>
      </w:r>
      <w:r>
        <w:t xml:space="preserve"> (€ 10 mln) zoals toegelicht in de Ontwerpbegroting 2015 en een geraamde storting zoals toegelicht onder de uitgaven (€ 26,6 mln).</w:t>
      </w:r>
    </w:p>
    <w:p w:rsidR="007D1BB6" w:rsidRDefault="007D1BB6" w:rsidP="007D1BB6"/>
    <w:p w:rsidR="007D1BB6" w:rsidRPr="00FD1DBF" w:rsidRDefault="007D1BB6" w:rsidP="007D1BB6">
      <w:pPr>
        <w:rPr>
          <w:i/>
        </w:rPr>
      </w:pPr>
      <w:r w:rsidRPr="00FD1DBF">
        <w:rPr>
          <w:i/>
        </w:rPr>
        <w:t>Interne begrotingsreserve Groeifinancieringsfaciliteit</w:t>
      </w:r>
    </w:p>
    <w:p w:rsidR="007D1BB6" w:rsidRDefault="007D1BB6" w:rsidP="007D1BB6">
      <w:pPr>
        <w:rPr>
          <w:b/>
        </w:rPr>
      </w:pPr>
    </w:p>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6760"/>
        <w:gridCol w:w="2526"/>
      </w:tblGrid>
      <w:tr w:rsidR="007D1BB6" w:rsidRPr="00576B90" w:rsidTr="00E83CE2">
        <w:tc>
          <w:tcPr>
            <w:tcW w:w="3640" w:type="pct"/>
          </w:tcPr>
          <w:p w:rsidR="007D1BB6" w:rsidRPr="00576B90" w:rsidRDefault="007D1BB6" w:rsidP="00E83CE2">
            <w:r w:rsidRPr="00576B90">
              <w:t>Stand 1/1/201</w:t>
            </w:r>
            <w:r>
              <w:t>4</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rsidRPr="00576B90">
              <w:t xml:space="preserve">+ </w:t>
            </w:r>
            <w:r>
              <w:t xml:space="preserve">Geraamde </w:t>
            </w:r>
            <w:r w:rsidRPr="00576B90">
              <w:t>storting</w:t>
            </w:r>
          </w:p>
        </w:tc>
        <w:tc>
          <w:tcPr>
            <w:tcW w:w="1360" w:type="pct"/>
          </w:tcPr>
          <w:p w:rsidR="007D1BB6" w:rsidRPr="00576B90" w:rsidRDefault="007D1BB6" w:rsidP="00E83CE2">
            <w:pPr>
              <w:jc w:val="right"/>
            </w:pPr>
            <w:r>
              <w:t>+5.000</w:t>
            </w:r>
          </w:p>
        </w:tc>
      </w:tr>
      <w:tr w:rsidR="007D1BB6" w:rsidRPr="00576B90" w:rsidTr="00E83CE2">
        <w:tc>
          <w:tcPr>
            <w:tcW w:w="3640" w:type="pct"/>
          </w:tcPr>
          <w:p w:rsidR="007D1BB6" w:rsidRPr="00576B90" w:rsidRDefault="007D1BB6" w:rsidP="00E83CE2">
            <w:r>
              <w:t>– Geraamde onttrekking</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rsidRPr="00576B90">
              <w:t>Stand</w:t>
            </w:r>
            <w:r>
              <w:t xml:space="preserve"> (raming) per</w:t>
            </w:r>
            <w:r w:rsidRPr="00576B90">
              <w:t xml:space="preserve"> 31/12/201</w:t>
            </w:r>
            <w:r>
              <w:t>4</w:t>
            </w:r>
          </w:p>
        </w:tc>
        <w:tc>
          <w:tcPr>
            <w:tcW w:w="1360" w:type="pct"/>
          </w:tcPr>
          <w:p w:rsidR="007D1BB6" w:rsidRPr="00576B90" w:rsidRDefault="007D1BB6" w:rsidP="00E83CE2">
            <w:pPr>
              <w:jc w:val="right"/>
            </w:pPr>
            <w:r>
              <w:t>5.000</w:t>
            </w:r>
          </w:p>
        </w:tc>
      </w:tr>
    </w:tbl>
    <w:p w:rsidR="007D1BB6" w:rsidRDefault="007D1BB6" w:rsidP="007D1BB6"/>
    <w:p w:rsidR="007D1BB6" w:rsidRPr="00576B90" w:rsidRDefault="007D1BB6" w:rsidP="007D1BB6">
      <w:r>
        <w:t xml:space="preserve">De mutatie van € 5 mln bestaat uit een overheveling vanuit de interne begrotingsreserve </w:t>
      </w:r>
      <w:r w:rsidRPr="00AB1C62">
        <w:t>Garantiefaciliteit Scheepsnieuwbouwfinanciering</w:t>
      </w:r>
      <w:r>
        <w:t xml:space="preserve"> zoals toegelicht in de Ontwerpbegroting 2015.</w:t>
      </w:r>
    </w:p>
    <w:p w:rsidR="007D1BB6" w:rsidRDefault="007D1BB6" w:rsidP="007D1BB6">
      <w:pPr>
        <w:rPr>
          <w:b/>
        </w:rPr>
      </w:pPr>
    </w:p>
    <w:p w:rsidR="007D1BB6" w:rsidRPr="00FD1DBF" w:rsidRDefault="007D1BB6" w:rsidP="007D1BB6">
      <w:pPr>
        <w:rPr>
          <w:i/>
        </w:rPr>
      </w:pPr>
      <w:r w:rsidRPr="00FD1DBF">
        <w:rPr>
          <w:i/>
        </w:rPr>
        <w:t>Interne begrotingsreserve Garantie Ondernemingsfinanciering</w:t>
      </w:r>
    </w:p>
    <w:p w:rsidR="007D1BB6" w:rsidRDefault="007D1BB6" w:rsidP="007D1BB6">
      <w:pPr>
        <w:rPr>
          <w:b/>
        </w:rPr>
      </w:pPr>
    </w:p>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6760"/>
        <w:gridCol w:w="2526"/>
      </w:tblGrid>
      <w:tr w:rsidR="007D1BB6" w:rsidRPr="00576B90" w:rsidTr="00E83CE2">
        <w:tc>
          <w:tcPr>
            <w:tcW w:w="3640" w:type="pct"/>
          </w:tcPr>
          <w:p w:rsidR="007D1BB6" w:rsidRPr="00576B90" w:rsidRDefault="007D1BB6" w:rsidP="00E83CE2">
            <w:r w:rsidRPr="00576B90">
              <w:t>Stand 1/1/201</w:t>
            </w:r>
            <w:r>
              <w:t>4</w:t>
            </w:r>
          </w:p>
        </w:tc>
        <w:tc>
          <w:tcPr>
            <w:tcW w:w="1360" w:type="pct"/>
          </w:tcPr>
          <w:p w:rsidR="007D1BB6" w:rsidRPr="00576B90" w:rsidRDefault="007D1BB6" w:rsidP="00E83CE2">
            <w:pPr>
              <w:jc w:val="right"/>
            </w:pPr>
            <w:r>
              <w:t>64.621</w:t>
            </w:r>
          </w:p>
        </w:tc>
      </w:tr>
      <w:tr w:rsidR="007D1BB6" w:rsidRPr="00576B90" w:rsidTr="00E83CE2">
        <w:tc>
          <w:tcPr>
            <w:tcW w:w="3640" w:type="pct"/>
          </w:tcPr>
          <w:p w:rsidR="007D1BB6" w:rsidRPr="00576B90" w:rsidRDefault="007D1BB6" w:rsidP="00E83CE2">
            <w:r w:rsidRPr="00576B90">
              <w:t xml:space="preserve">+ </w:t>
            </w:r>
            <w:r>
              <w:t xml:space="preserve">Geraamde </w:t>
            </w:r>
            <w:r w:rsidRPr="00576B90">
              <w:t>storting</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t>– Geraamde onttrekking</w:t>
            </w:r>
          </w:p>
        </w:tc>
        <w:tc>
          <w:tcPr>
            <w:tcW w:w="1360" w:type="pct"/>
          </w:tcPr>
          <w:p w:rsidR="007D1BB6" w:rsidRPr="00576B90" w:rsidRDefault="007D1BB6" w:rsidP="00E83CE2">
            <w:pPr>
              <w:jc w:val="right"/>
            </w:pPr>
            <w:r>
              <w:t>-9.000</w:t>
            </w:r>
          </w:p>
        </w:tc>
      </w:tr>
      <w:tr w:rsidR="007D1BB6" w:rsidRPr="00576B90" w:rsidTr="00E83CE2">
        <w:tc>
          <w:tcPr>
            <w:tcW w:w="3640" w:type="pct"/>
          </w:tcPr>
          <w:p w:rsidR="007D1BB6" w:rsidRPr="00576B90" w:rsidRDefault="007D1BB6" w:rsidP="00E83CE2">
            <w:r w:rsidRPr="00576B90">
              <w:t>Stand</w:t>
            </w:r>
            <w:r>
              <w:t xml:space="preserve"> (raming) per</w:t>
            </w:r>
            <w:r w:rsidRPr="00576B90">
              <w:t xml:space="preserve"> 31/12/201</w:t>
            </w:r>
            <w:r>
              <w:t>4</w:t>
            </w:r>
          </w:p>
        </w:tc>
        <w:tc>
          <w:tcPr>
            <w:tcW w:w="1360" w:type="pct"/>
          </w:tcPr>
          <w:p w:rsidR="007D1BB6" w:rsidRPr="00576B90" w:rsidRDefault="007D1BB6" w:rsidP="00E83CE2">
            <w:pPr>
              <w:jc w:val="right"/>
            </w:pPr>
            <w:r>
              <w:t>55.621</w:t>
            </w:r>
          </w:p>
        </w:tc>
      </w:tr>
    </w:tbl>
    <w:p w:rsidR="007D1BB6" w:rsidRDefault="007D1BB6" w:rsidP="007D1BB6"/>
    <w:p w:rsidR="007D1BB6" w:rsidRPr="00576B90" w:rsidRDefault="007D1BB6" w:rsidP="007D1BB6">
      <w:r>
        <w:t>De geraamde onttrekking van € 9 mln betreft de dekking van het verschil tussen de verwachte schadebetalingen en premie-ontvangsten zoals toegelicht onder de ontvangsten.</w:t>
      </w:r>
    </w:p>
    <w:p w:rsidR="007D1BB6" w:rsidRDefault="007D1BB6" w:rsidP="007D1BB6">
      <w:pPr>
        <w:rPr>
          <w:b/>
        </w:rPr>
      </w:pPr>
    </w:p>
    <w:p w:rsidR="007D1BB6" w:rsidRPr="00FD1DBF" w:rsidRDefault="007D1BB6" w:rsidP="007D1BB6">
      <w:pPr>
        <w:rPr>
          <w:i/>
        </w:rPr>
      </w:pPr>
      <w:r w:rsidRPr="00FD1DBF">
        <w:rPr>
          <w:i/>
        </w:rPr>
        <w:t>Interne begrotingsreserve Garantiefaciliteit Scheepsnieuwbouwfinanciering</w:t>
      </w:r>
    </w:p>
    <w:p w:rsidR="007D1BB6" w:rsidRDefault="007D1BB6" w:rsidP="007D1BB6">
      <w:pPr>
        <w:rPr>
          <w:b/>
        </w:rPr>
      </w:pPr>
    </w:p>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6760"/>
        <w:gridCol w:w="2526"/>
      </w:tblGrid>
      <w:tr w:rsidR="007D1BB6" w:rsidRPr="00576B90" w:rsidTr="00E83CE2">
        <w:tc>
          <w:tcPr>
            <w:tcW w:w="3640" w:type="pct"/>
          </w:tcPr>
          <w:p w:rsidR="007D1BB6" w:rsidRPr="00576B90" w:rsidRDefault="007D1BB6" w:rsidP="00E83CE2">
            <w:r w:rsidRPr="00576B90">
              <w:t>Stand 1/1/201</w:t>
            </w:r>
            <w:r>
              <w:t>4</w:t>
            </w:r>
          </w:p>
        </w:tc>
        <w:tc>
          <w:tcPr>
            <w:tcW w:w="1360" w:type="pct"/>
          </w:tcPr>
          <w:p w:rsidR="007D1BB6" w:rsidRPr="00576B90" w:rsidRDefault="007D1BB6" w:rsidP="00E83CE2">
            <w:pPr>
              <w:jc w:val="right"/>
            </w:pPr>
            <w:r>
              <w:t>25.044</w:t>
            </w:r>
          </w:p>
        </w:tc>
      </w:tr>
      <w:tr w:rsidR="007D1BB6" w:rsidRPr="00576B90" w:rsidTr="00E83CE2">
        <w:tc>
          <w:tcPr>
            <w:tcW w:w="3640" w:type="pct"/>
          </w:tcPr>
          <w:p w:rsidR="007D1BB6" w:rsidRPr="00576B90" w:rsidRDefault="007D1BB6" w:rsidP="00E83CE2">
            <w:r w:rsidRPr="00576B90">
              <w:t xml:space="preserve">+ </w:t>
            </w:r>
            <w:r>
              <w:t xml:space="preserve">Geraamde </w:t>
            </w:r>
            <w:r w:rsidRPr="00576B90">
              <w:t>storting</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t>– Geraamde onttrekking</w:t>
            </w:r>
          </w:p>
        </w:tc>
        <w:tc>
          <w:tcPr>
            <w:tcW w:w="1360" w:type="pct"/>
          </w:tcPr>
          <w:p w:rsidR="007D1BB6" w:rsidRPr="00576B90" w:rsidRDefault="007D1BB6" w:rsidP="00E83CE2">
            <w:pPr>
              <w:jc w:val="right"/>
            </w:pPr>
            <w:r>
              <w:t>-15.000</w:t>
            </w:r>
          </w:p>
        </w:tc>
      </w:tr>
      <w:tr w:rsidR="007D1BB6" w:rsidRPr="00576B90" w:rsidTr="00E83CE2">
        <w:tc>
          <w:tcPr>
            <w:tcW w:w="3640" w:type="pct"/>
          </w:tcPr>
          <w:p w:rsidR="007D1BB6" w:rsidRPr="00576B90" w:rsidRDefault="007D1BB6" w:rsidP="00E83CE2">
            <w:r w:rsidRPr="00576B90">
              <w:t>Stand</w:t>
            </w:r>
            <w:r>
              <w:t xml:space="preserve"> (raming) per</w:t>
            </w:r>
            <w:r w:rsidRPr="00576B90">
              <w:t xml:space="preserve"> 31/12/201</w:t>
            </w:r>
            <w:r>
              <w:t>4</w:t>
            </w:r>
          </w:p>
        </w:tc>
        <w:tc>
          <w:tcPr>
            <w:tcW w:w="1360" w:type="pct"/>
          </w:tcPr>
          <w:p w:rsidR="007D1BB6" w:rsidRPr="00576B90" w:rsidRDefault="007D1BB6" w:rsidP="00E83CE2">
            <w:pPr>
              <w:jc w:val="right"/>
            </w:pPr>
            <w:r>
              <w:t>10.044</w:t>
            </w:r>
          </w:p>
        </w:tc>
      </w:tr>
    </w:tbl>
    <w:p w:rsidR="007D1BB6" w:rsidRDefault="007D1BB6" w:rsidP="007D1BB6"/>
    <w:p w:rsidR="007D1BB6" w:rsidRPr="00576B90" w:rsidRDefault="007D1BB6" w:rsidP="007D1BB6">
      <w:r>
        <w:t>De mutatie van - € 15 mln bestaat uit een overheveling naar de interne begrotingsreserve BMKB        (€ 10 mln) en de interne begrotingsreserve Groeifinancieringsfaciliteit (€ 5 mln) zoals toegelicht in de Ontwerpbegroting 2015.</w:t>
      </w:r>
    </w:p>
    <w:p w:rsidR="007D1BB6" w:rsidRDefault="007D1BB6" w:rsidP="007D1BB6"/>
    <w:p w:rsidR="007D1BB6" w:rsidRDefault="007D1BB6" w:rsidP="007D1BB6"/>
    <w:p w:rsidR="007D1BB6" w:rsidRDefault="007D1BB6" w:rsidP="007D1BB6"/>
    <w:p w:rsidR="007D1BB6" w:rsidRDefault="007D1BB6" w:rsidP="007D1BB6"/>
    <w:p w:rsidR="007D1BB6" w:rsidRDefault="007D1BB6" w:rsidP="007D1BB6"/>
    <w:p w:rsidR="007D1BB6" w:rsidRDefault="007D1BB6" w:rsidP="007D1BB6"/>
    <w:p w:rsidR="007D1BB6" w:rsidRPr="00FD1DBF" w:rsidRDefault="007D1BB6" w:rsidP="007D1BB6">
      <w:pPr>
        <w:rPr>
          <w:i/>
        </w:rPr>
      </w:pPr>
      <w:r w:rsidRPr="00FD1DBF">
        <w:rPr>
          <w:i/>
        </w:rPr>
        <w:lastRenderedPageBreak/>
        <w:t>Interne begrotingsreserve Garantie MKB-financiering</w:t>
      </w:r>
    </w:p>
    <w:p w:rsidR="007D1BB6" w:rsidRDefault="007D1BB6" w:rsidP="007D1BB6">
      <w:pPr>
        <w:rPr>
          <w:b/>
        </w:rPr>
      </w:pPr>
    </w:p>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6760"/>
        <w:gridCol w:w="2526"/>
      </w:tblGrid>
      <w:tr w:rsidR="007D1BB6" w:rsidRPr="00576B90" w:rsidTr="00E83CE2">
        <w:tc>
          <w:tcPr>
            <w:tcW w:w="3640" w:type="pct"/>
          </w:tcPr>
          <w:p w:rsidR="007D1BB6" w:rsidRPr="00576B90" w:rsidRDefault="007D1BB6" w:rsidP="00E83CE2">
            <w:r w:rsidRPr="00576B90">
              <w:t>Stand 1/1/201</w:t>
            </w:r>
            <w:r>
              <w:t>4</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rsidRPr="00576B90">
              <w:t xml:space="preserve">+ </w:t>
            </w:r>
            <w:r>
              <w:t xml:space="preserve">Geraamde </w:t>
            </w:r>
            <w:r w:rsidRPr="00576B90">
              <w:t>storting</w:t>
            </w:r>
          </w:p>
        </w:tc>
        <w:tc>
          <w:tcPr>
            <w:tcW w:w="1360" w:type="pct"/>
          </w:tcPr>
          <w:p w:rsidR="007D1BB6" w:rsidRPr="00576B90" w:rsidRDefault="007D1BB6" w:rsidP="00E83CE2">
            <w:pPr>
              <w:jc w:val="right"/>
            </w:pPr>
            <w:r>
              <w:t>+9.000</w:t>
            </w:r>
          </w:p>
        </w:tc>
      </w:tr>
      <w:tr w:rsidR="007D1BB6" w:rsidRPr="00576B90" w:rsidTr="00E83CE2">
        <w:tc>
          <w:tcPr>
            <w:tcW w:w="3640" w:type="pct"/>
          </w:tcPr>
          <w:p w:rsidR="007D1BB6" w:rsidRPr="00576B90" w:rsidRDefault="007D1BB6" w:rsidP="00E83CE2">
            <w:r>
              <w:t>– Geraamde onttrekking</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rsidRPr="00576B90">
              <w:t>Stand</w:t>
            </w:r>
            <w:r>
              <w:t xml:space="preserve"> (raming) per</w:t>
            </w:r>
            <w:r w:rsidRPr="00576B90">
              <w:t xml:space="preserve"> 31/12/201</w:t>
            </w:r>
            <w:r>
              <w:t>4</w:t>
            </w:r>
          </w:p>
        </w:tc>
        <w:tc>
          <w:tcPr>
            <w:tcW w:w="1360" w:type="pct"/>
          </w:tcPr>
          <w:p w:rsidR="007D1BB6" w:rsidRPr="00576B90" w:rsidRDefault="007D1BB6" w:rsidP="00E83CE2">
            <w:pPr>
              <w:jc w:val="right"/>
            </w:pPr>
            <w:r>
              <w:t>9.000</w:t>
            </w:r>
          </w:p>
        </w:tc>
      </w:tr>
    </w:tbl>
    <w:p w:rsidR="007D1BB6" w:rsidRDefault="007D1BB6" w:rsidP="007D1BB6"/>
    <w:p w:rsidR="007D1BB6" w:rsidRDefault="007D1BB6" w:rsidP="007D1BB6">
      <w:pPr>
        <w:spacing w:after="200"/>
      </w:pPr>
      <w:r>
        <w:t>De geraamde storting van € 9 mln is ter dekking van toekomstige schadebetalingen op garanties voor MKB-financiering zoals toegelicht onder de uitgaven.</w:t>
      </w:r>
    </w:p>
    <w:p w:rsidR="007D1BB6" w:rsidRDefault="007D1BB6" w:rsidP="007D1BB6">
      <w:pPr>
        <w:pStyle w:val="Lijstalinea"/>
        <w:spacing w:line="240" w:lineRule="auto"/>
        <w:ind w:left="567"/>
      </w:pPr>
    </w:p>
    <w:p w:rsidR="007D1BB6" w:rsidRDefault="007D1BB6" w:rsidP="007D1BB6">
      <w:pPr>
        <w:rPr>
          <w:b/>
        </w:rPr>
      </w:pPr>
      <w:r>
        <w:rPr>
          <w:b/>
        </w:rPr>
        <w:t>Toelichting op de ontvangsten</w:t>
      </w:r>
    </w:p>
    <w:p w:rsidR="007D1BB6" w:rsidRDefault="007D1BB6" w:rsidP="007D1BB6">
      <w:r>
        <w:t>De mutatie op het ontvangstbudget van - € 8,3 mln wordt met name veroorzaakt door:</w:t>
      </w:r>
    </w:p>
    <w:p w:rsidR="007D1BB6" w:rsidRDefault="007D1BB6" w:rsidP="007D1BB6">
      <w:pPr>
        <w:pStyle w:val="Lijstalinea"/>
        <w:numPr>
          <w:ilvl w:val="0"/>
          <w:numId w:val="53"/>
        </w:numPr>
        <w:spacing w:line="240" w:lineRule="auto"/>
        <w:ind w:left="567" w:hanging="567"/>
      </w:pPr>
      <w:r>
        <w:t>Een mutatie op het budget van de Groeifinancieringsfaciliteit van - € 5,8 mln. Zie de toelichting op de uitgaven</w:t>
      </w:r>
    </w:p>
    <w:p w:rsidR="007D1BB6" w:rsidRDefault="007D1BB6" w:rsidP="007D1BB6">
      <w:pPr>
        <w:pStyle w:val="Lijstalinea"/>
        <w:numPr>
          <w:ilvl w:val="0"/>
          <w:numId w:val="53"/>
        </w:numPr>
        <w:spacing w:line="240" w:lineRule="auto"/>
        <w:ind w:left="567" w:hanging="567"/>
      </w:pPr>
      <w:r>
        <w:t xml:space="preserve">Tegenover lagere premieontvangsten van € 3 mln, vanwege de lager dan geraamde benutting in de afgelopen jaren, staat een onttrekking uit de begrotingsreserve voor de GO van € 9 mln ter dekking van de verwachte schades. Per saldo is sprake van € 6 mln hogere ontvangsten. </w:t>
      </w:r>
    </w:p>
    <w:p w:rsidR="007D1BB6" w:rsidRDefault="007D1BB6" w:rsidP="007D1BB6">
      <w:pPr>
        <w:pStyle w:val="Lijstalinea"/>
        <w:numPr>
          <w:ilvl w:val="0"/>
          <w:numId w:val="53"/>
        </w:numPr>
        <w:spacing w:line="240" w:lineRule="auto"/>
        <w:ind w:left="567" w:hanging="567"/>
      </w:pPr>
      <w:r>
        <w:t xml:space="preserve">Vanwege het beperkte gebruik van de Garantiefaciliteit Scheepsnieuwbouwfinanciering (GSF) worden de ontvangsten met € 10 mln naar beneden bijgesteld. </w:t>
      </w:r>
    </w:p>
    <w:p w:rsidR="007D1BB6" w:rsidRPr="00CE1115" w:rsidRDefault="007D1BB6" w:rsidP="007D1BB6">
      <w:pPr>
        <w:rPr>
          <w:szCs w:val="18"/>
        </w:rPr>
      </w:pPr>
    </w:p>
    <w:p w:rsidR="007D1BB6" w:rsidRDefault="007D1BB6" w:rsidP="007D1BB6"/>
    <w:p w:rsidR="007D1BB6" w:rsidRDefault="007D1BB6" w:rsidP="007D1BB6"/>
    <w:p w:rsidR="007D1BB6" w:rsidRPr="00CE1115" w:rsidRDefault="007D1BB6" w:rsidP="007D1BB6">
      <w:pPr>
        <w:rPr>
          <w:szCs w:val="18"/>
        </w:rPr>
      </w:pPr>
    </w:p>
    <w:p w:rsidR="007D1BB6" w:rsidRDefault="007D1BB6" w:rsidP="007D1BB6"/>
    <w:p w:rsidR="007D1BB6" w:rsidRDefault="007D1BB6" w:rsidP="007D1BB6">
      <w:r>
        <w:br w:type="page"/>
      </w:r>
    </w:p>
    <w:p w:rsidR="007D1BB6" w:rsidRPr="00E4582E" w:rsidRDefault="007D1BB6" w:rsidP="007D1BB6">
      <w:pPr>
        <w:rPr>
          <w:b/>
        </w:rPr>
      </w:pPr>
      <w:r w:rsidRPr="00E4582E">
        <w:rPr>
          <w:b/>
        </w:rPr>
        <w:lastRenderedPageBreak/>
        <w:t xml:space="preserve">Budgettaire gevolgen van beleid, </w:t>
      </w:r>
    </w:p>
    <w:p w:rsidR="007D1BB6" w:rsidRDefault="007D1BB6" w:rsidP="007D1BB6">
      <w:pPr>
        <w:rPr>
          <w:b/>
        </w:rPr>
      </w:pPr>
    </w:p>
    <w:p w:rsidR="007D1BB6" w:rsidRPr="007E652C" w:rsidRDefault="007D1BB6" w:rsidP="007D1BB6">
      <w:pPr>
        <w:pStyle w:val="Kop3"/>
        <w:spacing w:line="240" w:lineRule="auto"/>
        <w:rPr>
          <w:sz w:val="20"/>
          <w:szCs w:val="20"/>
        </w:rPr>
      </w:pPr>
      <w:bookmarkStart w:id="19" w:name="_Toc404767609"/>
      <w:r w:rsidRPr="007E652C">
        <w:rPr>
          <w:sz w:val="20"/>
          <w:szCs w:val="20"/>
        </w:rPr>
        <w:t>Beleidsartikel 14 Een doelmatige en duurzame energievoorziening</w:t>
      </w:r>
      <w:bookmarkEnd w:id="19"/>
    </w:p>
    <w:p w:rsidR="007D1BB6" w:rsidRDefault="007D1BB6" w:rsidP="007D1BB6"/>
    <w:p w:rsidR="007D1BB6" w:rsidRPr="00AD4127" w:rsidRDefault="007D1BB6" w:rsidP="007D1BB6">
      <w:pPr>
        <w:rPr>
          <w:i/>
        </w:rPr>
      </w:pPr>
      <w:r w:rsidRPr="00AD4127">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0"/>
        <w:gridCol w:w="1969"/>
        <w:gridCol w:w="1657"/>
        <w:gridCol w:w="1475"/>
        <w:gridCol w:w="1475"/>
      </w:tblGrid>
      <w:tr w:rsidR="007D1BB6" w:rsidRPr="00510413" w:rsidTr="00E83CE2">
        <w:trPr>
          <w:trHeight w:val="1940"/>
        </w:trPr>
        <w:tc>
          <w:tcPr>
            <w:tcW w:w="1459" w:type="pct"/>
            <w:shd w:val="clear" w:color="auto" w:fill="auto"/>
          </w:tcPr>
          <w:p w:rsidR="007D1BB6" w:rsidRPr="00510413" w:rsidRDefault="007D1BB6" w:rsidP="00E83CE2">
            <w:pPr>
              <w:rPr>
                <w:b/>
                <w:bCs/>
                <w:szCs w:val="18"/>
              </w:rPr>
            </w:pPr>
          </w:p>
        </w:tc>
        <w:tc>
          <w:tcPr>
            <w:tcW w:w="1060" w:type="pct"/>
            <w:shd w:val="clear" w:color="auto" w:fill="auto"/>
          </w:tcPr>
          <w:p w:rsidR="007D1BB6" w:rsidRPr="00510413" w:rsidRDefault="007D1BB6" w:rsidP="00E83CE2">
            <w:pPr>
              <w:jc w:val="center"/>
              <w:rPr>
                <w:bCs/>
                <w:szCs w:val="18"/>
              </w:rPr>
            </w:pPr>
            <w:r w:rsidRPr="00510413">
              <w:rPr>
                <w:bCs/>
                <w:szCs w:val="18"/>
              </w:rPr>
              <w:t xml:space="preserve">Stand vastgestelde begroting 2014 </w:t>
            </w:r>
          </w:p>
        </w:tc>
        <w:tc>
          <w:tcPr>
            <w:tcW w:w="892" w:type="pct"/>
          </w:tcPr>
          <w:p w:rsidR="007D1BB6" w:rsidRPr="00510413" w:rsidRDefault="007D1BB6" w:rsidP="00E83CE2">
            <w:pPr>
              <w:jc w:val="center"/>
              <w:rPr>
                <w:bCs/>
                <w:szCs w:val="18"/>
              </w:rPr>
            </w:pPr>
            <w:r w:rsidRPr="00510413">
              <w:rPr>
                <w:bCs/>
                <w:szCs w:val="18"/>
              </w:rPr>
              <w:t>Stand 1</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c>
          <w:tcPr>
            <w:tcW w:w="794" w:type="pct"/>
            <w:tcBorders>
              <w:bottom w:val="single" w:sz="6" w:space="0" w:color="auto"/>
            </w:tcBorders>
            <w:shd w:val="clear" w:color="auto" w:fill="auto"/>
          </w:tcPr>
          <w:p w:rsidR="007D1BB6" w:rsidRPr="00510413" w:rsidRDefault="007D1BB6" w:rsidP="00E83CE2">
            <w:pPr>
              <w:jc w:val="center"/>
              <w:rPr>
                <w:bCs/>
                <w:szCs w:val="18"/>
              </w:rPr>
            </w:pPr>
            <w:r>
              <w:rPr>
                <w:bCs/>
                <w:szCs w:val="18"/>
              </w:rPr>
              <w:t>Mutaties 2</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c>
          <w:tcPr>
            <w:tcW w:w="794" w:type="pct"/>
            <w:tcBorders>
              <w:bottom w:val="single" w:sz="6" w:space="0" w:color="auto"/>
            </w:tcBorders>
            <w:shd w:val="clear" w:color="auto" w:fill="auto"/>
          </w:tcPr>
          <w:p w:rsidR="007D1BB6" w:rsidRPr="00510413" w:rsidRDefault="007D1BB6" w:rsidP="00E83CE2">
            <w:pPr>
              <w:jc w:val="center"/>
              <w:rPr>
                <w:bCs/>
                <w:szCs w:val="18"/>
              </w:rPr>
            </w:pPr>
            <w:r>
              <w:rPr>
                <w:bCs/>
                <w:szCs w:val="18"/>
              </w:rPr>
              <w:t>Stand 2</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r>
      <w:tr w:rsidR="007D1BB6" w:rsidRPr="00510413" w:rsidTr="00E83CE2">
        <w:tc>
          <w:tcPr>
            <w:tcW w:w="1459" w:type="pct"/>
            <w:shd w:val="clear" w:color="auto" w:fill="auto"/>
          </w:tcPr>
          <w:p w:rsidR="007D1BB6" w:rsidRPr="00510413" w:rsidRDefault="007D1BB6" w:rsidP="00E83CE2">
            <w:pPr>
              <w:rPr>
                <w:b/>
                <w:bCs/>
                <w:szCs w:val="18"/>
              </w:rPr>
            </w:pPr>
          </w:p>
        </w:tc>
        <w:tc>
          <w:tcPr>
            <w:tcW w:w="1060" w:type="pct"/>
            <w:shd w:val="clear" w:color="auto" w:fill="auto"/>
          </w:tcPr>
          <w:p w:rsidR="007D1BB6" w:rsidRPr="00510413" w:rsidRDefault="007D1BB6" w:rsidP="00E83CE2">
            <w:pPr>
              <w:jc w:val="center"/>
              <w:rPr>
                <w:bCs/>
                <w:szCs w:val="18"/>
              </w:rPr>
            </w:pPr>
            <w:r w:rsidRPr="00510413">
              <w:rPr>
                <w:bCs/>
                <w:szCs w:val="18"/>
              </w:rPr>
              <w:t>(1)</w:t>
            </w:r>
          </w:p>
        </w:tc>
        <w:tc>
          <w:tcPr>
            <w:tcW w:w="892" w:type="pct"/>
          </w:tcPr>
          <w:p w:rsidR="007D1BB6" w:rsidRPr="00510413" w:rsidRDefault="007D1BB6" w:rsidP="00E83CE2">
            <w:pPr>
              <w:jc w:val="center"/>
              <w:rPr>
                <w:bCs/>
                <w:szCs w:val="18"/>
              </w:rPr>
            </w:pPr>
            <w:r w:rsidRPr="00510413">
              <w:rPr>
                <w:bCs/>
                <w:szCs w:val="18"/>
              </w:rPr>
              <w:t>(2)</w:t>
            </w:r>
          </w:p>
        </w:tc>
        <w:tc>
          <w:tcPr>
            <w:tcW w:w="794" w:type="pct"/>
            <w:tcBorders>
              <w:bottom w:val="single" w:sz="6" w:space="0" w:color="auto"/>
            </w:tcBorders>
            <w:shd w:val="clear" w:color="auto" w:fill="auto"/>
          </w:tcPr>
          <w:p w:rsidR="007D1BB6" w:rsidRPr="00510413" w:rsidRDefault="007D1BB6" w:rsidP="00E83CE2">
            <w:pPr>
              <w:jc w:val="center"/>
              <w:rPr>
                <w:bCs/>
                <w:szCs w:val="18"/>
              </w:rPr>
            </w:pPr>
            <w:r w:rsidRPr="00510413">
              <w:rPr>
                <w:bCs/>
                <w:szCs w:val="18"/>
              </w:rPr>
              <w:t>(3)</w:t>
            </w:r>
          </w:p>
        </w:tc>
        <w:tc>
          <w:tcPr>
            <w:tcW w:w="794" w:type="pct"/>
            <w:tcBorders>
              <w:bottom w:val="single" w:sz="6" w:space="0" w:color="auto"/>
            </w:tcBorders>
            <w:shd w:val="clear" w:color="auto" w:fill="auto"/>
          </w:tcPr>
          <w:p w:rsidR="007D1BB6" w:rsidRPr="00510413" w:rsidRDefault="007D1BB6" w:rsidP="00E83CE2">
            <w:pPr>
              <w:jc w:val="center"/>
              <w:rPr>
                <w:bCs/>
                <w:szCs w:val="18"/>
              </w:rPr>
            </w:pPr>
            <w:r>
              <w:rPr>
                <w:bCs/>
                <w:szCs w:val="18"/>
              </w:rPr>
              <w:t>(4)=(</w:t>
            </w:r>
            <w:r w:rsidRPr="00510413">
              <w:rPr>
                <w:bCs/>
                <w:szCs w:val="18"/>
              </w:rPr>
              <w:t>2</w:t>
            </w:r>
            <w:r>
              <w:rPr>
                <w:bCs/>
                <w:szCs w:val="18"/>
              </w:rPr>
              <w:t>+3</w:t>
            </w:r>
            <w:r w:rsidRPr="00510413">
              <w:rPr>
                <w:bCs/>
                <w:szCs w:val="18"/>
              </w:rPr>
              <w:t>)</w:t>
            </w:r>
          </w:p>
        </w:tc>
      </w:tr>
      <w:tr w:rsidR="007D1BB6" w:rsidRPr="00510413" w:rsidTr="00E83CE2">
        <w:tc>
          <w:tcPr>
            <w:tcW w:w="1459" w:type="pct"/>
            <w:shd w:val="clear" w:color="auto" w:fill="auto"/>
          </w:tcPr>
          <w:p w:rsidR="007D1BB6" w:rsidRPr="00510413" w:rsidRDefault="007D1BB6" w:rsidP="00E83CE2">
            <w:pPr>
              <w:rPr>
                <w:b/>
                <w:szCs w:val="18"/>
              </w:rPr>
            </w:pPr>
            <w:r w:rsidRPr="00510413">
              <w:rPr>
                <w:b/>
                <w:szCs w:val="18"/>
              </w:rPr>
              <w:t>VERPLICHTINGEN</w:t>
            </w:r>
          </w:p>
        </w:tc>
        <w:tc>
          <w:tcPr>
            <w:tcW w:w="1060" w:type="pct"/>
            <w:tcBorders>
              <w:right w:val="single" w:sz="6" w:space="0" w:color="auto"/>
            </w:tcBorders>
            <w:shd w:val="clear" w:color="auto" w:fill="auto"/>
            <w:vAlign w:val="bottom"/>
          </w:tcPr>
          <w:p w:rsidR="007D1BB6" w:rsidRPr="00510413" w:rsidRDefault="007D1BB6" w:rsidP="00E83CE2">
            <w:pPr>
              <w:jc w:val="right"/>
              <w:rPr>
                <w:rFonts w:cs="Arial"/>
                <w:b/>
                <w:bCs/>
                <w:szCs w:val="18"/>
              </w:rPr>
            </w:pPr>
            <w:r w:rsidRPr="00510413">
              <w:rPr>
                <w:rFonts w:cs="Arial"/>
                <w:b/>
                <w:szCs w:val="18"/>
              </w:rPr>
              <w:t>3.899.850</w:t>
            </w:r>
          </w:p>
        </w:tc>
        <w:tc>
          <w:tcPr>
            <w:tcW w:w="892" w:type="pct"/>
            <w:tcBorders>
              <w:right w:val="single" w:sz="6" w:space="0" w:color="auto"/>
            </w:tcBorders>
          </w:tcPr>
          <w:p w:rsidR="007D1BB6" w:rsidRPr="00510413" w:rsidRDefault="007D1BB6" w:rsidP="00E83CE2">
            <w:pPr>
              <w:ind w:right="56"/>
              <w:jc w:val="right"/>
              <w:rPr>
                <w:b/>
                <w:szCs w:val="18"/>
              </w:rPr>
            </w:pPr>
            <w:r w:rsidRPr="00510413">
              <w:rPr>
                <w:b/>
                <w:szCs w:val="18"/>
              </w:rPr>
              <w:t>3.977.621</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Pr="00951093" w:rsidRDefault="007D1BB6" w:rsidP="00E83CE2">
            <w:pPr>
              <w:jc w:val="right"/>
              <w:rPr>
                <w:b/>
                <w:color w:val="000000"/>
                <w:szCs w:val="18"/>
              </w:rPr>
            </w:pPr>
            <w:r w:rsidRPr="00951093">
              <w:rPr>
                <w:b/>
                <w:color w:val="000000"/>
                <w:szCs w:val="18"/>
              </w:rPr>
              <w:t>234.476</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Pr="00510413" w:rsidRDefault="007D1BB6" w:rsidP="00E83CE2">
            <w:pPr>
              <w:jc w:val="right"/>
              <w:rPr>
                <w:rFonts w:cs="Arial"/>
                <w:b/>
                <w:szCs w:val="18"/>
              </w:rPr>
            </w:pPr>
            <w:r>
              <w:rPr>
                <w:rFonts w:cs="Arial"/>
                <w:b/>
                <w:szCs w:val="18"/>
              </w:rPr>
              <w:t>4.212.097</w:t>
            </w:r>
          </w:p>
        </w:tc>
      </w:tr>
      <w:tr w:rsidR="007D1BB6" w:rsidRPr="00510413" w:rsidTr="00E83CE2">
        <w:tc>
          <w:tcPr>
            <w:tcW w:w="1459" w:type="pct"/>
            <w:shd w:val="clear" w:color="auto" w:fill="auto"/>
          </w:tcPr>
          <w:p w:rsidR="007D1BB6" w:rsidRPr="00510413" w:rsidRDefault="007D1BB6" w:rsidP="00E83CE2">
            <w:pPr>
              <w:rPr>
                <w:szCs w:val="18"/>
              </w:rPr>
            </w:pPr>
            <w:r w:rsidRPr="00510413">
              <w:rPr>
                <w:szCs w:val="18"/>
              </w:rPr>
              <w:t>Waarvan garantieverplichtingen</w:t>
            </w:r>
          </w:p>
        </w:tc>
        <w:tc>
          <w:tcPr>
            <w:tcW w:w="1060" w:type="pct"/>
            <w:tcBorders>
              <w:right w:val="single" w:sz="6" w:space="0" w:color="auto"/>
            </w:tcBorders>
            <w:shd w:val="clear" w:color="auto" w:fill="auto"/>
          </w:tcPr>
          <w:p w:rsidR="007D1BB6" w:rsidRPr="00510413" w:rsidRDefault="007D1BB6" w:rsidP="00E83CE2">
            <w:pPr>
              <w:rPr>
                <w:rFonts w:cs="Arial"/>
                <w:szCs w:val="18"/>
              </w:rPr>
            </w:pPr>
          </w:p>
        </w:tc>
        <w:tc>
          <w:tcPr>
            <w:tcW w:w="892" w:type="pct"/>
            <w:tcBorders>
              <w:right w:val="single" w:sz="6" w:space="0" w:color="auto"/>
            </w:tcBorders>
          </w:tcPr>
          <w:p w:rsidR="007D1BB6" w:rsidRPr="00510413" w:rsidRDefault="007D1BB6" w:rsidP="00E83CE2">
            <w:pPr>
              <w:ind w:right="56"/>
              <w:jc w:val="right"/>
              <w:rPr>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43.500</w:t>
            </w:r>
          </w:p>
          <w:p w:rsidR="007D1BB6" w:rsidRPr="00951093" w:rsidRDefault="007D1BB6" w:rsidP="00E83CE2">
            <w:pPr>
              <w:jc w:val="right"/>
              <w:rPr>
                <w:b/>
                <w:color w:val="000000"/>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43.500</w:t>
            </w:r>
          </w:p>
        </w:tc>
      </w:tr>
      <w:tr w:rsidR="007D1BB6" w:rsidRPr="00510413" w:rsidTr="00E83CE2">
        <w:tc>
          <w:tcPr>
            <w:tcW w:w="1459" w:type="pct"/>
            <w:shd w:val="clear" w:color="auto" w:fill="auto"/>
          </w:tcPr>
          <w:p w:rsidR="007D1BB6" w:rsidRPr="00510413" w:rsidRDefault="007D1BB6" w:rsidP="00E83CE2">
            <w:pPr>
              <w:rPr>
                <w:b/>
                <w:szCs w:val="18"/>
              </w:rPr>
            </w:pPr>
            <w:r w:rsidRPr="00510413">
              <w:rPr>
                <w:b/>
                <w:szCs w:val="18"/>
              </w:rPr>
              <w:t>UITGAVEN</w:t>
            </w:r>
          </w:p>
        </w:tc>
        <w:tc>
          <w:tcPr>
            <w:tcW w:w="1060" w:type="pct"/>
            <w:tcBorders>
              <w:right w:val="single" w:sz="6" w:space="0" w:color="auto"/>
            </w:tcBorders>
            <w:shd w:val="clear" w:color="auto" w:fill="auto"/>
            <w:vAlign w:val="bottom"/>
          </w:tcPr>
          <w:p w:rsidR="007D1BB6" w:rsidRPr="00510413" w:rsidRDefault="007D1BB6" w:rsidP="00E83CE2">
            <w:pPr>
              <w:jc w:val="right"/>
              <w:rPr>
                <w:rFonts w:cs="Arial"/>
                <w:b/>
                <w:bCs/>
                <w:szCs w:val="18"/>
              </w:rPr>
            </w:pPr>
            <w:r w:rsidRPr="00510413">
              <w:rPr>
                <w:rFonts w:cs="Arial"/>
                <w:b/>
                <w:szCs w:val="18"/>
              </w:rPr>
              <w:t>1.538.633</w:t>
            </w:r>
          </w:p>
        </w:tc>
        <w:tc>
          <w:tcPr>
            <w:tcW w:w="892" w:type="pct"/>
            <w:tcBorders>
              <w:right w:val="single" w:sz="6" w:space="0" w:color="auto"/>
            </w:tcBorders>
            <w:vAlign w:val="bottom"/>
          </w:tcPr>
          <w:p w:rsidR="007D1BB6" w:rsidRPr="00510413" w:rsidRDefault="007D1BB6" w:rsidP="00E83CE2">
            <w:pPr>
              <w:jc w:val="right"/>
              <w:rPr>
                <w:rFonts w:cs="Arial"/>
                <w:b/>
                <w:bCs/>
                <w:szCs w:val="18"/>
              </w:rPr>
            </w:pPr>
            <w:r w:rsidRPr="00510413">
              <w:rPr>
                <w:rFonts w:cs="Arial"/>
                <w:b/>
                <w:bCs/>
                <w:szCs w:val="18"/>
              </w:rPr>
              <w:t>1.503.521</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color w:val="000000"/>
                <w:szCs w:val="18"/>
              </w:rPr>
            </w:pPr>
            <w:r w:rsidRPr="00951093">
              <w:rPr>
                <w:b/>
                <w:color w:val="000000"/>
                <w:szCs w:val="18"/>
              </w:rPr>
              <w:t>-47.474</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Pr="00510413" w:rsidRDefault="007D1BB6" w:rsidP="00E83CE2">
            <w:pPr>
              <w:jc w:val="right"/>
              <w:rPr>
                <w:rFonts w:cs="Arial"/>
                <w:b/>
                <w:szCs w:val="18"/>
              </w:rPr>
            </w:pPr>
            <w:r>
              <w:rPr>
                <w:rFonts w:cs="Arial"/>
                <w:b/>
                <w:szCs w:val="18"/>
              </w:rPr>
              <w:t>1.456.047</w:t>
            </w:r>
          </w:p>
        </w:tc>
      </w:tr>
      <w:tr w:rsidR="007D1BB6" w:rsidRPr="00510413" w:rsidTr="00E83CE2">
        <w:tc>
          <w:tcPr>
            <w:tcW w:w="1459" w:type="pct"/>
            <w:shd w:val="clear" w:color="auto" w:fill="auto"/>
          </w:tcPr>
          <w:p w:rsidR="007D1BB6" w:rsidRPr="00510413" w:rsidRDefault="007D1BB6" w:rsidP="00E83CE2">
            <w:pPr>
              <w:rPr>
                <w:szCs w:val="18"/>
              </w:rPr>
            </w:pPr>
            <w:r w:rsidRPr="00510413">
              <w:rPr>
                <w:szCs w:val="18"/>
              </w:rPr>
              <w:t>Waarvan juridisch verplicht (percentage)</w:t>
            </w:r>
          </w:p>
        </w:tc>
        <w:tc>
          <w:tcPr>
            <w:tcW w:w="1060" w:type="pct"/>
            <w:tcBorders>
              <w:right w:val="single" w:sz="6" w:space="0" w:color="auto"/>
            </w:tcBorders>
            <w:shd w:val="clear" w:color="auto" w:fill="auto"/>
          </w:tcPr>
          <w:p w:rsidR="007D1BB6" w:rsidRPr="00510413" w:rsidRDefault="007D1BB6" w:rsidP="00E83CE2">
            <w:pPr>
              <w:jc w:val="right"/>
              <w:rPr>
                <w:szCs w:val="18"/>
              </w:rPr>
            </w:pP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86%</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color w:val="000000"/>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2C0B38" w:rsidRDefault="007D1BB6" w:rsidP="00E83CE2">
            <w:pPr>
              <w:ind w:right="56"/>
              <w:jc w:val="right"/>
              <w:rPr>
                <w:szCs w:val="18"/>
              </w:rPr>
            </w:pPr>
            <w:r w:rsidRPr="002C0B38">
              <w:rPr>
                <w:szCs w:val="18"/>
              </w:rPr>
              <w:t>90%</w:t>
            </w:r>
          </w:p>
        </w:tc>
      </w:tr>
      <w:tr w:rsidR="007D1BB6" w:rsidRPr="00510413" w:rsidTr="00E83CE2">
        <w:tc>
          <w:tcPr>
            <w:tcW w:w="1459" w:type="pct"/>
            <w:shd w:val="clear" w:color="auto" w:fill="auto"/>
          </w:tcPr>
          <w:p w:rsidR="007D1BB6" w:rsidRPr="00510413" w:rsidRDefault="007D1BB6" w:rsidP="00E83CE2">
            <w:pPr>
              <w:rPr>
                <w:szCs w:val="18"/>
              </w:rPr>
            </w:pPr>
          </w:p>
        </w:tc>
        <w:tc>
          <w:tcPr>
            <w:tcW w:w="1060" w:type="pct"/>
            <w:tcBorders>
              <w:right w:val="single" w:sz="6" w:space="0" w:color="auto"/>
            </w:tcBorders>
            <w:shd w:val="clear" w:color="auto" w:fill="auto"/>
          </w:tcPr>
          <w:p w:rsidR="007D1BB6" w:rsidRPr="00510413" w:rsidRDefault="007D1BB6" w:rsidP="00E83CE2">
            <w:pPr>
              <w:rPr>
                <w:szCs w:val="18"/>
              </w:rPr>
            </w:pPr>
          </w:p>
        </w:tc>
        <w:tc>
          <w:tcPr>
            <w:tcW w:w="892" w:type="pct"/>
            <w:tcBorders>
              <w:right w:val="single" w:sz="6" w:space="0" w:color="auto"/>
            </w:tcBorders>
          </w:tcPr>
          <w:p w:rsidR="007D1BB6" w:rsidRPr="00510413" w:rsidRDefault="007D1BB6" w:rsidP="00E83CE2">
            <w:pPr>
              <w:ind w:right="56"/>
              <w:jc w:val="right"/>
              <w:rPr>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color w:val="000000"/>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510413" w:rsidTr="00E83CE2">
        <w:tc>
          <w:tcPr>
            <w:tcW w:w="1459" w:type="pct"/>
            <w:shd w:val="clear" w:color="auto" w:fill="auto"/>
          </w:tcPr>
          <w:p w:rsidR="007D1BB6" w:rsidRPr="00510413" w:rsidRDefault="007D1BB6" w:rsidP="00E83CE2">
            <w:pPr>
              <w:rPr>
                <w:b/>
                <w:i/>
                <w:szCs w:val="18"/>
              </w:rPr>
            </w:pPr>
            <w:r w:rsidRPr="00510413">
              <w:rPr>
                <w:b/>
                <w:i/>
                <w:szCs w:val="18"/>
              </w:rPr>
              <w:t>Subsidies</w:t>
            </w:r>
          </w:p>
        </w:tc>
        <w:tc>
          <w:tcPr>
            <w:tcW w:w="1060" w:type="pct"/>
            <w:tcBorders>
              <w:right w:val="single" w:sz="6" w:space="0" w:color="auto"/>
            </w:tcBorders>
            <w:shd w:val="clear" w:color="auto" w:fill="auto"/>
            <w:vAlign w:val="center"/>
          </w:tcPr>
          <w:p w:rsidR="007D1BB6" w:rsidRPr="00510413" w:rsidRDefault="007D1BB6" w:rsidP="00E83CE2">
            <w:pPr>
              <w:jc w:val="right"/>
              <w:rPr>
                <w:b/>
                <w:i/>
                <w:szCs w:val="18"/>
              </w:rPr>
            </w:pPr>
            <w:r w:rsidRPr="00510413">
              <w:rPr>
                <w:rFonts w:cs="Arial"/>
                <w:b/>
                <w:i/>
                <w:szCs w:val="18"/>
              </w:rPr>
              <w:t>1.331.133</w:t>
            </w:r>
          </w:p>
        </w:tc>
        <w:tc>
          <w:tcPr>
            <w:tcW w:w="892" w:type="pct"/>
            <w:tcBorders>
              <w:right w:val="single" w:sz="6" w:space="0" w:color="auto"/>
            </w:tcBorders>
          </w:tcPr>
          <w:p w:rsidR="007D1BB6" w:rsidRPr="00510413" w:rsidRDefault="007D1BB6" w:rsidP="00E83CE2">
            <w:pPr>
              <w:jc w:val="right"/>
              <w:rPr>
                <w:rFonts w:cs="Arial"/>
                <w:b/>
                <w:bCs/>
                <w:i/>
                <w:iCs/>
                <w:szCs w:val="18"/>
              </w:rPr>
            </w:pPr>
            <w:r w:rsidRPr="00510413">
              <w:rPr>
                <w:rFonts w:cs="Arial"/>
                <w:b/>
                <w:bCs/>
                <w:i/>
                <w:iCs/>
                <w:szCs w:val="18"/>
              </w:rPr>
              <w:t>1.285.493</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i/>
                <w:color w:val="000000"/>
                <w:szCs w:val="18"/>
              </w:rPr>
            </w:pPr>
            <w:r w:rsidRPr="00951093">
              <w:rPr>
                <w:b/>
                <w:i/>
                <w:color w:val="000000"/>
                <w:szCs w:val="18"/>
              </w:rPr>
              <w:t>-93.876</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Pr="00510413" w:rsidRDefault="007D1BB6" w:rsidP="00E83CE2">
            <w:pPr>
              <w:jc w:val="right"/>
              <w:rPr>
                <w:rFonts w:cs="Arial"/>
                <w:b/>
                <w:i/>
                <w:szCs w:val="18"/>
              </w:rPr>
            </w:pPr>
            <w:r>
              <w:rPr>
                <w:rFonts w:cs="Arial"/>
                <w:b/>
                <w:i/>
                <w:szCs w:val="18"/>
              </w:rPr>
              <w:t>1.191.617</w:t>
            </w:r>
          </w:p>
        </w:tc>
      </w:tr>
      <w:tr w:rsidR="007D1BB6" w:rsidRPr="00510413" w:rsidTr="00E83CE2">
        <w:tc>
          <w:tcPr>
            <w:tcW w:w="1459" w:type="pct"/>
            <w:shd w:val="clear" w:color="auto" w:fill="auto"/>
          </w:tcPr>
          <w:p w:rsidR="007D1BB6" w:rsidRPr="00510413" w:rsidRDefault="007D1BB6" w:rsidP="00E83CE2">
            <w:pPr>
              <w:numPr>
                <w:ilvl w:val="0"/>
                <w:numId w:val="16"/>
              </w:numPr>
              <w:tabs>
                <w:tab w:val="clear" w:pos="1080"/>
                <w:tab w:val="num" w:pos="180"/>
              </w:tabs>
              <w:ind w:left="180" w:hanging="180"/>
              <w:rPr>
                <w:szCs w:val="18"/>
              </w:rPr>
            </w:pPr>
            <w:r w:rsidRPr="00510413">
              <w:rPr>
                <w:szCs w:val="18"/>
              </w:rPr>
              <w:t xml:space="preserve">Topsectoren Energie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45.787</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44.163</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1.220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45.383</w:t>
            </w:r>
          </w:p>
        </w:tc>
      </w:tr>
      <w:tr w:rsidR="007D1BB6" w:rsidRPr="00510413" w:rsidTr="00E83CE2">
        <w:tc>
          <w:tcPr>
            <w:tcW w:w="1459" w:type="pct"/>
            <w:shd w:val="clear" w:color="auto" w:fill="auto"/>
          </w:tcPr>
          <w:p w:rsidR="007D1BB6" w:rsidRPr="00510413" w:rsidRDefault="007D1BB6" w:rsidP="00E83CE2">
            <w:pPr>
              <w:numPr>
                <w:ilvl w:val="0"/>
                <w:numId w:val="16"/>
              </w:numPr>
              <w:tabs>
                <w:tab w:val="clear" w:pos="1080"/>
                <w:tab w:val="num" w:pos="180"/>
              </w:tabs>
              <w:ind w:left="180" w:hanging="180"/>
              <w:rPr>
                <w:szCs w:val="18"/>
              </w:rPr>
            </w:pPr>
            <w:r w:rsidRPr="00510413">
              <w:rPr>
                <w:szCs w:val="18"/>
              </w:rPr>
              <w:t xml:space="preserve">Energie-innovatie (IA)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19.749</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19.749</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11.642</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31.391</w:t>
            </w:r>
          </w:p>
        </w:tc>
      </w:tr>
      <w:tr w:rsidR="007D1BB6" w:rsidRPr="00510413" w:rsidTr="00E83CE2">
        <w:tc>
          <w:tcPr>
            <w:tcW w:w="1459" w:type="pct"/>
            <w:shd w:val="clear" w:color="auto" w:fill="auto"/>
          </w:tcPr>
          <w:p w:rsidR="007D1BB6" w:rsidRPr="00510413" w:rsidRDefault="007D1BB6" w:rsidP="00E83CE2">
            <w:pPr>
              <w:numPr>
                <w:ilvl w:val="0"/>
                <w:numId w:val="16"/>
              </w:numPr>
              <w:tabs>
                <w:tab w:val="clear" w:pos="1080"/>
                <w:tab w:val="num" w:pos="180"/>
              </w:tabs>
              <w:ind w:left="180" w:hanging="180"/>
              <w:rPr>
                <w:szCs w:val="18"/>
              </w:rPr>
            </w:pPr>
            <w:r w:rsidRPr="00510413">
              <w:rPr>
                <w:szCs w:val="18"/>
              </w:rPr>
              <w:t xml:space="preserve">Green Deal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28.692</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24.627</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-21.828</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2.799</w:t>
            </w:r>
          </w:p>
        </w:tc>
      </w:tr>
      <w:tr w:rsidR="007D1BB6" w:rsidRPr="00510413" w:rsidTr="00E83CE2">
        <w:tc>
          <w:tcPr>
            <w:tcW w:w="1459" w:type="pct"/>
            <w:shd w:val="clear" w:color="auto" w:fill="auto"/>
          </w:tcPr>
          <w:p w:rsidR="007D1BB6" w:rsidRPr="00510413" w:rsidRDefault="007D1BB6" w:rsidP="00E83CE2">
            <w:pPr>
              <w:numPr>
                <w:ilvl w:val="0"/>
                <w:numId w:val="16"/>
              </w:numPr>
              <w:tabs>
                <w:tab w:val="clear" w:pos="1080"/>
                <w:tab w:val="num" w:pos="180"/>
              </w:tabs>
              <w:ind w:left="180" w:hanging="180"/>
              <w:rPr>
                <w:szCs w:val="18"/>
              </w:rPr>
            </w:pPr>
            <w:r w:rsidRPr="00510413">
              <w:rPr>
                <w:szCs w:val="18"/>
              </w:rPr>
              <w:t xml:space="preserve">Energieakkoord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35.000</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30.805</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-26.575</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4.230</w:t>
            </w:r>
          </w:p>
        </w:tc>
      </w:tr>
      <w:tr w:rsidR="007D1BB6" w:rsidRPr="00510413" w:rsidTr="00E83CE2">
        <w:tc>
          <w:tcPr>
            <w:tcW w:w="1459" w:type="pct"/>
            <w:shd w:val="clear" w:color="auto" w:fill="auto"/>
          </w:tcPr>
          <w:p w:rsidR="007D1BB6" w:rsidRPr="00510413" w:rsidRDefault="007D1BB6" w:rsidP="00E83CE2">
            <w:pPr>
              <w:numPr>
                <w:ilvl w:val="0"/>
                <w:numId w:val="16"/>
              </w:numPr>
              <w:tabs>
                <w:tab w:val="clear" w:pos="1080"/>
                <w:tab w:val="num" w:pos="180"/>
              </w:tabs>
              <w:ind w:left="180" w:hanging="180"/>
              <w:rPr>
                <w:szCs w:val="18"/>
              </w:rPr>
            </w:pPr>
            <w:r w:rsidRPr="00510413">
              <w:rPr>
                <w:szCs w:val="18"/>
              </w:rPr>
              <w:t xml:space="preserve">MEP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470.000</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452.200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-4.250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447.950</w:t>
            </w:r>
          </w:p>
        </w:tc>
      </w:tr>
      <w:tr w:rsidR="007D1BB6" w:rsidRPr="00510413" w:rsidTr="00E83CE2">
        <w:tc>
          <w:tcPr>
            <w:tcW w:w="1459" w:type="pct"/>
            <w:shd w:val="clear" w:color="auto" w:fill="auto"/>
          </w:tcPr>
          <w:p w:rsidR="007D1BB6" w:rsidRPr="00510413" w:rsidRDefault="007D1BB6" w:rsidP="00E83CE2">
            <w:pPr>
              <w:numPr>
                <w:ilvl w:val="0"/>
                <w:numId w:val="10"/>
              </w:numPr>
              <w:tabs>
                <w:tab w:val="clear" w:pos="360"/>
                <w:tab w:val="num" w:pos="180"/>
              </w:tabs>
              <w:ind w:left="180" w:hanging="180"/>
              <w:rPr>
                <w:szCs w:val="18"/>
              </w:rPr>
            </w:pPr>
            <w:r w:rsidRPr="00510413">
              <w:rPr>
                <w:szCs w:val="18"/>
              </w:rPr>
              <w:t xml:space="preserve">SDE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417.496</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400.540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400.540</w:t>
            </w:r>
          </w:p>
        </w:tc>
      </w:tr>
      <w:tr w:rsidR="007D1BB6" w:rsidRPr="00510413" w:rsidTr="00E83CE2">
        <w:tc>
          <w:tcPr>
            <w:tcW w:w="1459" w:type="pct"/>
            <w:shd w:val="clear" w:color="auto" w:fill="auto"/>
          </w:tcPr>
          <w:p w:rsidR="007D1BB6" w:rsidRPr="00510413" w:rsidRDefault="007D1BB6" w:rsidP="00E83CE2">
            <w:pPr>
              <w:numPr>
                <w:ilvl w:val="0"/>
                <w:numId w:val="10"/>
              </w:numPr>
              <w:tabs>
                <w:tab w:val="clear" w:pos="360"/>
                <w:tab w:val="num" w:pos="180"/>
              </w:tabs>
              <w:ind w:left="180" w:hanging="180"/>
              <w:rPr>
                <w:szCs w:val="18"/>
              </w:rPr>
            </w:pPr>
            <w:r w:rsidRPr="00510413">
              <w:rPr>
                <w:szCs w:val="18"/>
              </w:rPr>
              <w:t xml:space="preserve">SDE+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171.060</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171.060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171.060</w:t>
            </w:r>
          </w:p>
        </w:tc>
      </w:tr>
      <w:tr w:rsidR="007D1BB6" w:rsidRPr="00510413" w:rsidTr="00E83CE2">
        <w:tc>
          <w:tcPr>
            <w:tcW w:w="1459" w:type="pct"/>
            <w:shd w:val="clear" w:color="auto" w:fill="auto"/>
          </w:tcPr>
          <w:p w:rsidR="007D1BB6" w:rsidRPr="00510413" w:rsidRDefault="007D1BB6" w:rsidP="00E83CE2">
            <w:pPr>
              <w:numPr>
                <w:ilvl w:val="0"/>
                <w:numId w:val="10"/>
              </w:numPr>
              <w:tabs>
                <w:tab w:val="clear" w:pos="360"/>
                <w:tab w:val="num" w:pos="180"/>
              </w:tabs>
              <w:ind w:left="180" w:hanging="180"/>
              <w:rPr>
                <w:szCs w:val="18"/>
              </w:rPr>
            </w:pPr>
            <w:r w:rsidRPr="00510413">
              <w:rPr>
                <w:szCs w:val="18"/>
              </w:rPr>
              <w:t>Compensatie Energie-intensieve bedrijven (ETS)</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78.000</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77.000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-19.500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57.500</w:t>
            </w:r>
          </w:p>
        </w:tc>
      </w:tr>
      <w:tr w:rsidR="007D1BB6" w:rsidRPr="00510413" w:rsidTr="00E83CE2">
        <w:tc>
          <w:tcPr>
            <w:tcW w:w="1459" w:type="pct"/>
            <w:shd w:val="clear" w:color="auto" w:fill="auto"/>
          </w:tcPr>
          <w:p w:rsidR="007D1BB6" w:rsidRPr="00510413" w:rsidRDefault="007D1BB6" w:rsidP="00E83CE2">
            <w:pPr>
              <w:numPr>
                <w:ilvl w:val="0"/>
                <w:numId w:val="10"/>
              </w:numPr>
              <w:tabs>
                <w:tab w:val="clear" w:pos="360"/>
                <w:tab w:val="num" w:pos="180"/>
              </w:tabs>
              <w:ind w:left="180" w:hanging="180"/>
              <w:rPr>
                <w:szCs w:val="18"/>
              </w:rPr>
            </w:pPr>
            <w:r w:rsidRPr="00510413">
              <w:rPr>
                <w:szCs w:val="18"/>
              </w:rPr>
              <w:t xml:space="preserve">CCS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39.047</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39.047</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-33.847</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5.200</w:t>
            </w:r>
          </w:p>
        </w:tc>
      </w:tr>
      <w:tr w:rsidR="007D1BB6" w:rsidRPr="00510413" w:rsidTr="00E83CE2">
        <w:tc>
          <w:tcPr>
            <w:tcW w:w="1459" w:type="pct"/>
            <w:shd w:val="clear" w:color="auto" w:fill="auto"/>
          </w:tcPr>
          <w:p w:rsidR="007D1BB6" w:rsidRPr="00510413" w:rsidRDefault="007D1BB6" w:rsidP="00E83CE2">
            <w:pPr>
              <w:numPr>
                <w:ilvl w:val="0"/>
                <w:numId w:val="10"/>
              </w:numPr>
              <w:tabs>
                <w:tab w:val="clear" w:pos="360"/>
                <w:tab w:val="num" w:pos="180"/>
              </w:tabs>
              <w:ind w:left="180" w:hanging="180"/>
              <w:rPr>
                <w:szCs w:val="18"/>
              </w:rPr>
            </w:pPr>
            <w:r w:rsidRPr="00510413">
              <w:rPr>
                <w:szCs w:val="18"/>
              </w:rPr>
              <w:t xml:space="preserve">Hoge Flux Reactor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7.250</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7.250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7.250</w:t>
            </w:r>
          </w:p>
        </w:tc>
      </w:tr>
      <w:tr w:rsidR="007D1BB6" w:rsidRPr="00510413" w:rsidTr="00E83CE2">
        <w:tc>
          <w:tcPr>
            <w:tcW w:w="1459" w:type="pct"/>
            <w:shd w:val="clear" w:color="auto" w:fill="auto"/>
          </w:tcPr>
          <w:p w:rsidR="007D1BB6" w:rsidRPr="00510413" w:rsidRDefault="007D1BB6" w:rsidP="00E83CE2">
            <w:pPr>
              <w:numPr>
                <w:ilvl w:val="0"/>
                <w:numId w:val="10"/>
              </w:numPr>
              <w:tabs>
                <w:tab w:val="clear" w:pos="360"/>
                <w:tab w:val="num" w:pos="180"/>
              </w:tabs>
              <w:ind w:left="180" w:hanging="180"/>
              <w:rPr>
                <w:szCs w:val="18"/>
              </w:rPr>
            </w:pPr>
            <w:r w:rsidRPr="00510413">
              <w:rPr>
                <w:szCs w:val="18"/>
              </w:rPr>
              <w:t xml:space="preserve">Elektrisch rijden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2.210</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2.210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-160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2.050</w:t>
            </w:r>
          </w:p>
        </w:tc>
      </w:tr>
      <w:tr w:rsidR="007D1BB6" w:rsidRPr="00510413" w:rsidTr="00E83CE2">
        <w:tc>
          <w:tcPr>
            <w:tcW w:w="1459" w:type="pct"/>
            <w:shd w:val="clear" w:color="auto" w:fill="auto"/>
          </w:tcPr>
          <w:p w:rsidR="007D1BB6" w:rsidRPr="00510413" w:rsidRDefault="007D1BB6" w:rsidP="00E83CE2">
            <w:pPr>
              <w:numPr>
                <w:ilvl w:val="0"/>
                <w:numId w:val="10"/>
              </w:numPr>
              <w:tabs>
                <w:tab w:val="clear" w:pos="360"/>
                <w:tab w:val="num" w:pos="180"/>
              </w:tabs>
              <w:ind w:left="180" w:hanging="180"/>
              <w:rPr>
                <w:szCs w:val="18"/>
              </w:rPr>
            </w:pPr>
            <w:r w:rsidRPr="00510413">
              <w:rPr>
                <w:szCs w:val="18"/>
              </w:rPr>
              <w:t>Caribisch Nederland</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11.500</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11.500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-4.520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6.980</w:t>
            </w:r>
          </w:p>
        </w:tc>
      </w:tr>
      <w:tr w:rsidR="007D1BB6" w:rsidRPr="00510413" w:rsidTr="00E83CE2">
        <w:tc>
          <w:tcPr>
            <w:tcW w:w="1459" w:type="pct"/>
            <w:shd w:val="clear" w:color="auto" w:fill="auto"/>
          </w:tcPr>
          <w:p w:rsidR="007D1BB6" w:rsidRPr="00510413" w:rsidRDefault="007D1BB6" w:rsidP="00E83CE2">
            <w:pPr>
              <w:numPr>
                <w:ilvl w:val="0"/>
                <w:numId w:val="10"/>
              </w:numPr>
              <w:tabs>
                <w:tab w:val="clear" w:pos="360"/>
                <w:tab w:val="num" w:pos="180"/>
              </w:tabs>
              <w:ind w:left="180" w:hanging="180"/>
              <w:rPr>
                <w:szCs w:val="18"/>
              </w:rPr>
            </w:pPr>
            <w:r w:rsidRPr="00510413">
              <w:rPr>
                <w:szCs w:val="18"/>
              </w:rPr>
              <w:t xml:space="preserve">Overige subsidies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5.342</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5.342</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3.942</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9.284</w:t>
            </w:r>
          </w:p>
        </w:tc>
      </w:tr>
      <w:tr w:rsidR="007D1BB6" w:rsidRPr="00510413" w:rsidTr="00E83CE2">
        <w:tc>
          <w:tcPr>
            <w:tcW w:w="1459" w:type="pct"/>
            <w:shd w:val="clear" w:color="auto" w:fill="auto"/>
          </w:tcPr>
          <w:p w:rsidR="007D1BB6" w:rsidRPr="00510413" w:rsidRDefault="007D1BB6" w:rsidP="00E83CE2">
            <w:pPr>
              <w:rPr>
                <w:b/>
                <w:i/>
                <w:szCs w:val="18"/>
              </w:rPr>
            </w:pPr>
            <w:r>
              <w:rPr>
                <w:b/>
                <w:i/>
                <w:szCs w:val="18"/>
              </w:rPr>
              <w:t>Garanties</w:t>
            </w:r>
          </w:p>
        </w:tc>
        <w:tc>
          <w:tcPr>
            <w:tcW w:w="1060" w:type="pct"/>
            <w:tcBorders>
              <w:right w:val="single" w:sz="6" w:space="0" w:color="auto"/>
            </w:tcBorders>
            <w:shd w:val="clear" w:color="auto" w:fill="auto"/>
            <w:vAlign w:val="center"/>
          </w:tcPr>
          <w:p w:rsidR="007D1BB6" w:rsidRPr="00510413" w:rsidRDefault="007D1BB6" w:rsidP="00E83CE2">
            <w:pPr>
              <w:jc w:val="right"/>
              <w:rPr>
                <w:rFonts w:cs="Arial"/>
                <w:b/>
                <w:i/>
                <w:iCs/>
                <w:szCs w:val="18"/>
              </w:rPr>
            </w:pPr>
          </w:p>
        </w:tc>
        <w:tc>
          <w:tcPr>
            <w:tcW w:w="892" w:type="pct"/>
            <w:tcBorders>
              <w:right w:val="single" w:sz="6" w:space="0" w:color="auto"/>
            </w:tcBorders>
          </w:tcPr>
          <w:p w:rsidR="007D1BB6" w:rsidRPr="00510413" w:rsidRDefault="007D1BB6" w:rsidP="00E83CE2">
            <w:pPr>
              <w:ind w:right="56"/>
              <w:jc w:val="right"/>
              <w:rPr>
                <w:b/>
                <w:i/>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i/>
                <w:color w:val="000000"/>
                <w:szCs w:val="18"/>
              </w:rPr>
            </w:pPr>
            <w:r>
              <w:rPr>
                <w:b/>
                <w:i/>
                <w:color w:val="000000"/>
                <w:szCs w:val="18"/>
              </w:rPr>
              <w:t>8.700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r>
              <w:rPr>
                <w:b/>
                <w:i/>
                <w:szCs w:val="18"/>
              </w:rPr>
              <w:t>8.700</w:t>
            </w:r>
          </w:p>
        </w:tc>
      </w:tr>
      <w:tr w:rsidR="007D1BB6" w:rsidRPr="00510413" w:rsidTr="00E83CE2">
        <w:tc>
          <w:tcPr>
            <w:tcW w:w="1459" w:type="pct"/>
            <w:shd w:val="clear" w:color="auto" w:fill="auto"/>
          </w:tcPr>
          <w:p w:rsidR="007D1BB6" w:rsidRPr="00510413" w:rsidRDefault="007D1BB6" w:rsidP="00E83CE2">
            <w:pPr>
              <w:numPr>
                <w:ilvl w:val="0"/>
                <w:numId w:val="10"/>
              </w:numPr>
              <w:tabs>
                <w:tab w:val="clear" w:pos="360"/>
                <w:tab w:val="num" w:pos="180"/>
              </w:tabs>
              <w:ind w:left="180" w:hanging="180"/>
              <w:rPr>
                <w:szCs w:val="18"/>
              </w:rPr>
            </w:pPr>
            <w:r>
              <w:rPr>
                <w:szCs w:val="18"/>
              </w:rPr>
              <w:t>Geothermie</w:t>
            </w:r>
            <w:r w:rsidRPr="00510413">
              <w:rPr>
                <w:szCs w:val="18"/>
              </w:rPr>
              <w:t xml:space="preserve"> </w:t>
            </w:r>
          </w:p>
        </w:tc>
        <w:tc>
          <w:tcPr>
            <w:tcW w:w="1060" w:type="pct"/>
            <w:tcBorders>
              <w:right w:val="single" w:sz="6" w:space="0" w:color="auto"/>
            </w:tcBorders>
            <w:shd w:val="clear" w:color="auto" w:fill="auto"/>
            <w:vAlign w:val="center"/>
          </w:tcPr>
          <w:p w:rsidR="007D1BB6" w:rsidRPr="00510413" w:rsidRDefault="007D1BB6" w:rsidP="00E83CE2">
            <w:pPr>
              <w:jc w:val="right"/>
              <w:rPr>
                <w:rFonts w:cs="Arial"/>
                <w:b/>
                <w:i/>
                <w:iCs/>
                <w:szCs w:val="18"/>
              </w:rPr>
            </w:pPr>
          </w:p>
        </w:tc>
        <w:tc>
          <w:tcPr>
            <w:tcW w:w="892" w:type="pct"/>
            <w:tcBorders>
              <w:right w:val="single" w:sz="6" w:space="0" w:color="auto"/>
            </w:tcBorders>
          </w:tcPr>
          <w:p w:rsidR="007D1BB6" w:rsidRPr="00510413" w:rsidRDefault="007D1BB6" w:rsidP="00E83CE2">
            <w:pPr>
              <w:ind w:right="56"/>
              <w:jc w:val="right"/>
              <w:rPr>
                <w:b/>
                <w:i/>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2A17B2" w:rsidRDefault="007D1BB6" w:rsidP="00E83CE2">
            <w:pPr>
              <w:jc w:val="right"/>
              <w:rPr>
                <w:i/>
                <w:color w:val="000000"/>
                <w:szCs w:val="18"/>
              </w:rPr>
            </w:pPr>
            <w:r w:rsidRPr="002A17B2">
              <w:rPr>
                <w:i/>
                <w:color w:val="000000"/>
                <w:szCs w:val="18"/>
              </w:rPr>
              <w:t>8.700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BB40D6" w:rsidRDefault="007D1BB6" w:rsidP="00E83CE2">
            <w:pPr>
              <w:ind w:right="56"/>
              <w:jc w:val="right"/>
              <w:rPr>
                <w:i/>
                <w:szCs w:val="18"/>
              </w:rPr>
            </w:pPr>
            <w:r w:rsidRPr="00BB40D6">
              <w:rPr>
                <w:i/>
                <w:szCs w:val="18"/>
              </w:rPr>
              <w:t>8.700</w:t>
            </w:r>
          </w:p>
        </w:tc>
      </w:tr>
      <w:tr w:rsidR="007D1BB6" w:rsidRPr="00510413" w:rsidTr="00E83CE2">
        <w:tc>
          <w:tcPr>
            <w:tcW w:w="1459" w:type="pct"/>
            <w:shd w:val="clear" w:color="auto" w:fill="auto"/>
          </w:tcPr>
          <w:p w:rsidR="007D1BB6" w:rsidRPr="00510413" w:rsidRDefault="007D1BB6" w:rsidP="00E83CE2">
            <w:pPr>
              <w:rPr>
                <w:b/>
                <w:i/>
                <w:szCs w:val="18"/>
              </w:rPr>
            </w:pPr>
            <w:r w:rsidRPr="00510413">
              <w:rPr>
                <w:b/>
                <w:i/>
                <w:szCs w:val="18"/>
              </w:rPr>
              <w:t>Opdrachten</w:t>
            </w:r>
          </w:p>
        </w:tc>
        <w:tc>
          <w:tcPr>
            <w:tcW w:w="1060" w:type="pct"/>
            <w:tcBorders>
              <w:right w:val="single" w:sz="6" w:space="0" w:color="auto"/>
            </w:tcBorders>
            <w:shd w:val="clear" w:color="auto" w:fill="auto"/>
            <w:vAlign w:val="center"/>
          </w:tcPr>
          <w:p w:rsidR="007D1BB6" w:rsidRPr="00510413" w:rsidRDefault="007D1BB6" w:rsidP="00E83CE2">
            <w:pPr>
              <w:jc w:val="right"/>
              <w:rPr>
                <w:rFonts w:cs="Arial"/>
                <w:b/>
                <w:i/>
                <w:iCs/>
                <w:szCs w:val="18"/>
              </w:rPr>
            </w:pPr>
            <w:r w:rsidRPr="00510413">
              <w:rPr>
                <w:rFonts w:cs="Arial"/>
                <w:b/>
                <w:i/>
                <w:iCs/>
                <w:szCs w:val="18"/>
              </w:rPr>
              <w:t>27.268</w:t>
            </w:r>
          </w:p>
        </w:tc>
        <w:tc>
          <w:tcPr>
            <w:tcW w:w="892" w:type="pct"/>
            <w:tcBorders>
              <w:right w:val="single" w:sz="6" w:space="0" w:color="auto"/>
            </w:tcBorders>
          </w:tcPr>
          <w:p w:rsidR="007D1BB6" w:rsidRPr="00510413" w:rsidRDefault="007D1BB6" w:rsidP="00E83CE2">
            <w:pPr>
              <w:ind w:right="56"/>
              <w:jc w:val="right"/>
              <w:rPr>
                <w:b/>
                <w:i/>
                <w:szCs w:val="18"/>
              </w:rPr>
            </w:pPr>
            <w:r w:rsidRPr="00510413">
              <w:rPr>
                <w:b/>
                <w:i/>
                <w:szCs w:val="18"/>
              </w:rPr>
              <w:t>24.144</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i/>
                <w:color w:val="000000"/>
                <w:szCs w:val="18"/>
              </w:rPr>
            </w:pPr>
            <w:r w:rsidRPr="00951093">
              <w:rPr>
                <w:b/>
                <w:i/>
                <w:color w:val="000000"/>
                <w:szCs w:val="18"/>
              </w:rPr>
              <w:t>3.647</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27.791</w:t>
            </w:r>
          </w:p>
        </w:tc>
      </w:tr>
      <w:tr w:rsidR="007D1BB6" w:rsidRPr="00510413" w:rsidTr="00E83CE2">
        <w:tc>
          <w:tcPr>
            <w:tcW w:w="1459" w:type="pct"/>
            <w:shd w:val="clear" w:color="auto" w:fill="auto"/>
          </w:tcPr>
          <w:p w:rsidR="007D1BB6" w:rsidRPr="00510413" w:rsidRDefault="007D1BB6" w:rsidP="00E83CE2">
            <w:pPr>
              <w:numPr>
                <w:ilvl w:val="0"/>
                <w:numId w:val="11"/>
              </w:numPr>
              <w:tabs>
                <w:tab w:val="clear" w:pos="360"/>
                <w:tab w:val="num" w:pos="180"/>
              </w:tabs>
              <w:ind w:left="180" w:hanging="180"/>
              <w:rPr>
                <w:szCs w:val="18"/>
              </w:rPr>
            </w:pPr>
            <w:r w:rsidRPr="00510413">
              <w:rPr>
                <w:szCs w:val="18"/>
              </w:rPr>
              <w:t xml:space="preserve">O&amp;O bodembeheer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666</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1.206</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4.960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6.166</w:t>
            </w:r>
          </w:p>
        </w:tc>
      </w:tr>
      <w:tr w:rsidR="007D1BB6" w:rsidRPr="00510413" w:rsidTr="00E83CE2">
        <w:tc>
          <w:tcPr>
            <w:tcW w:w="1459" w:type="pct"/>
            <w:shd w:val="clear" w:color="auto" w:fill="auto"/>
          </w:tcPr>
          <w:p w:rsidR="007D1BB6" w:rsidRPr="00510413" w:rsidRDefault="007D1BB6" w:rsidP="00E83CE2">
            <w:pPr>
              <w:numPr>
                <w:ilvl w:val="0"/>
                <w:numId w:val="11"/>
              </w:numPr>
              <w:tabs>
                <w:tab w:val="clear" w:pos="360"/>
                <w:tab w:val="num" w:pos="180"/>
              </w:tabs>
              <w:ind w:left="180" w:hanging="180"/>
              <w:rPr>
                <w:szCs w:val="18"/>
              </w:rPr>
            </w:pPr>
            <w:r w:rsidRPr="00510413">
              <w:rPr>
                <w:szCs w:val="18"/>
              </w:rPr>
              <w:t xml:space="preserve">Joint implementation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2.308</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1.343</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-943</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400</w:t>
            </w:r>
          </w:p>
        </w:tc>
      </w:tr>
      <w:tr w:rsidR="007D1BB6" w:rsidRPr="00510413" w:rsidTr="00E83CE2">
        <w:tc>
          <w:tcPr>
            <w:tcW w:w="1459" w:type="pct"/>
            <w:shd w:val="clear" w:color="auto" w:fill="auto"/>
          </w:tcPr>
          <w:p w:rsidR="007D1BB6" w:rsidRPr="00510413" w:rsidRDefault="007D1BB6" w:rsidP="00E83CE2">
            <w:pPr>
              <w:numPr>
                <w:ilvl w:val="0"/>
                <w:numId w:val="11"/>
              </w:numPr>
              <w:tabs>
                <w:tab w:val="clear" w:pos="360"/>
                <w:tab w:val="num" w:pos="180"/>
              </w:tabs>
              <w:ind w:left="180" w:hanging="180"/>
              <w:rPr>
                <w:szCs w:val="18"/>
              </w:rPr>
            </w:pPr>
            <w:r w:rsidRPr="00510413">
              <w:rPr>
                <w:szCs w:val="18"/>
              </w:rPr>
              <w:t xml:space="preserve">Straling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11.456</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8.757</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-480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8.277</w:t>
            </w:r>
          </w:p>
        </w:tc>
      </w:tr>
      <w:tr w:rsidR="007D1BB6" w:rsidRPr="00510413" w:rsidTr="00E83CE2">
        <w:tc>
          <w:tcPr>
            <w:tcW w:w="1459" w:type="pct"/>
            <w:shd w:val="clear" w:color="auto" w:fill="auto"/>
          </w:tcPr>
          <w:p w:rsidR="007D1BB6" w:rsidRPr="00510413" w:rsidRDefault="007D1BB6" w:rsidP="00E83CE2">
            <w:pPr>
              <w:numPr>
                <w:ilvl w:val="0"/>
                <w:numId w:val="11"/>
              </w:numPr>
              <w:tabs>
                <w:tab w:val="clear" w:pos="360"/>
                <w:tab w:val="num" w:pos="180"/>
              </w:tabs>
              <w:ind w:left="180" w:hanging="180"/>
              <w:rPr>
                <w:szCs w:val="18"/>
              </w:rPr>
            </w:pPr>
            <w:r w:rsidRPr="00510413">
              <w:rPr>
                <w:szCs w:val="18"/>
              </w:rPr>
              <w:t xml:space="preserve">Pallas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9.100</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9.100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788</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9.888</w:t>
            </w:r>
          </w:p>
        </w:tc>
      </w:tr>
      <w:tr w:rsidR="007D1BB6" w:rsidRPr="00510413" w:rsidTr="00E83CE2">
        <w:tc>
          <w:tcPr>
            <w:tcW w:w="1459" w:type="pct"/>
            <w:shd w:val="clear" w:color="auto" w:fill="auto"/>
          </w:tcPr>
          <w:p w:rsidR="007D1BB6" w:rsidRPr="00510413" w:rsidRDefault="007D1BB6" w:rsidP="00E83CE2">
            <w:pPr>
              <w:numPr>
                <w:ilvl w:val="0"/>
                <w:numId w:val="11"/>
              </w:numPr>
              <w:tabs>
                <w:tab w:val="clear" w:pos="360"/>
                <w:tab w:val="num" w:pos="180"/>
              </w:tabs>
              <w:ind w:left="180" w:hanging="180"/>
              <w:rPr>
                <w:szCs w:val="18"/>
              </w:rPr>
            </w:pPr>
            <w:r w:rsidRPr="00510413">
              <w:rPr>
                <w:szCs w:val="18"/>
              </w:rPr>
              <w:t xml:space="preserve">Onderzoek en opdrachten </w:t>
            </w:r>
          </w:p>
        </w:tc>
        <w:tc>
          <w:tcPr>
            <w:tcW w:w="1060" w:type="pct"/>
            <w:tcBorders>
              <w:right w:val="single" w:sz="6" w:space="0" w:color="auto"/>
            </w:tcBorders>
            <w:shd w:val="clear" w:color="auto" w:fill="auto"/>
            <w:vAlign w:val="center"/>
          </w:tcPr>
          <w:p w:rsidR="007D1BB6" w:rsidRPr="00510413" w:rsidRDefault="007D1BB6" w:rsidP="00E83CE2">
            <w:pPr>
              <w:jc w:val="right"/>
              <w:rPr>
                <w:rFonts w:cs="Arial"/>
                <w:szCs w:val="18"/>
              </w:rPr>
            </w:pPr>
            <w:r w:rsidRPr="00510413">
              <w:rPr>
                <w:rFonts w:cs="Arial"/>
                <w:szCs w:val="18"/>
              </w:rPr>
              <w:t>3.738</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3.738</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-678</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3.060</w:t>
            </w:r>
          </w:p>
        </w:tc>
      </w:tr>
      <w:tr w:rsidR="007D1BB6" w:rsidRPr="00510413" w:rsidTr="00E83CE2">
        <w:tc>
          <w:tcPr>
            <w:tcW w:w="1459" w:type="pct"/>
            <w:shd w:val="clear" w:color="auto" w:fill="auto"/>
          </w:tcPr>
          <w:p w:rsidR="007D1BB6" w:rsidRPr="00510413" w:rsidRDefault="007D1BB6" w:rsidP="00E83CE2">
            <w:pPr>
              <w:rPr>
                <w:b/>
                <w:i/>
                <w:szCs w:val="18"/>
              </w:rPr>
            </w:pPr>
            <w:r w:rsidRPr="00510413">
              <w:rPr>
                <w:b/>
                <w:i/>
                <w:szCs w:val="18"/>
              </w:rPr>
              <w:t>Bijdragen aan agentschappen</w:t>
            </w:r>
          </w:p>
        </w:tc>
        <w:tc>
          <w:tcPr>
            <w:tcW w:w="1060" w:type="pct"/>
            <w:tcBorders>
              <w:right w:val="single" w:sz="6" w:space="0" w:color="auto"/>
            </w:tcBorders>
            <w:shd w:val="clear" w:color="auto" w:fill="auto"/>
          </w:tcPr>
          <w:p w:rsidR="007D1BB6" w:rsidRPr="00510413" w:rsidRDefault="007D1BB6" w:rsidP="00E83CE2">
            <w:pPr>
              <w:jc w:val="right"/>
              <w:rPr>
                <w:rFonts w:cs="Arial"/>
                <w:b/>
                <w:i/>
                <w:iCs/>
                <w:szCs w:val="18"/>
              </w:rPr>
            </w:pPr>
            <w:r w:rsidRPr="00510413">
              <w:rPr>
                <w:rFonts w:cs="Arial"/>
                <w:b/>
                <w:i/>
                <w:iCs/>
                <w:szCs w:val="18"/>
              </w:rPr>
              <w:t>34.998</w:t>
            </w:r>
          </w:p>
        </w:tc>
        <w:tc>
          <w:tcPr>
            <w:tcW w:w="892" w:type="pct"/>
            <w:tcBorders>
              <w:right w:val="single" w:sz="6" w:space="0" w:color="auto"/>
            </w:tcBorders>
          </w:tcPr>
          <w:p w:rsidR="007D1BB6" w:rsidRPr="00510413" w:rsidRDefault="007D1BB6" w:rsidP="00E83CE2">
            <w:pPr>
              <w:ind w:right="56"/>
              <w:jc w:val="right"/>
              <w:rPr>
                <w:b/>
                <w:i/>
                <w:szCs w:val="18"/>
              </w:rPr>
            </w:pPr>
            <w:r w:rsidRPr="00510413">
              <w:rPr>
                <w:b/>
                <w:i/>
                <w:szCs w:val="18"/>
              </w:rPr>
              <w:t>49.902</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i/>
                <w:color w:val="000000"/>
                <w:szCs w:val="18"/>
              </w:rPr>
            </w:pPr>
            <w:r w:rsidRPr="00951093">
              <w:rPr>
                <w:b/>
                <w:i/>
                <w:color w:val="000000"/>
                <w:szCs w:val="18"/>
              </w:rPr>
              <w:t>-781</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b/>
                <w:i/>
                <w:szCs w:val="18"/>
              </w:rPr>
            </w:pPr>
            <w:r>
              <w:rPr>
                <w:rFonts w:cs="Arial"/>
                <w:b/>
                <w:i/>
                <w:szCs w:val="18"/>
              </w:rPr>
              <w:t>49.121</w:t>
            </w:r>
          </w:p>
        </w:tc>
      </w:tr>
      <w:tr w:rsidR="007D1BB6" w:rsidRPr="00510413" w:rsidTr="00E83CE2">
        <w:tc>
          <w:tcPr>
            <w:tcW w:w="1459" w:type="pct"/>
            <w:shd w:val="clear" w:color="auto" w:fill="auto"/>
          </w:tcPr>
          <w:p w:rsidR="007D1BB6" w:rsidRPr="00510413" w:rsidRDefault="007D1BB6" w:rsidP="00E83CE2">
            <w:pPr>
              <w:numPr>
                <w:ilvl w:val="0"/>
                <w:numId w:val="12"/>
              </w:numPr>
              <w:tabs>
                <w:tab w:val="clear" w:pos="360"/>
                <w:tab w:val="num" w:pos="180"/>
              </w:tabs>
              <w:ind w:left="180" w:hanging="180"/>
              <w:rPr>
                <w:szCs w:val="18"/>
              </w:rPr>
            </w:pPr>
            <w:r w:rsidRPr="00510413">
              <w:rPr>
                <w:szCs w:val="18"/>
              </w:rPr>
              <w:t>RVO</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31.012</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44.966</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-787</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44.179</w:t>
            </w:r>
          </w:p>
        </w:tc>
      </w:tr>
      <w:tr w:rsidR="007D1BB6" w:rsidRPr="00510413" w:rsidTr="00E83CE2">
        <w:tc>
          <w:tcPr>
            <w:tcW w:w="1459" w:type="pct"/>
            <w:shd w:val="clear" w:color="auto" w:fill="auto"/>
          </w:tcPr>
          <w:p w:rsidR="007D1BB6" w:rsidRPr="00510413" w:rsidRDefault="007D1BB6" w:rsidP="00E83CE2">
            <w:pPr>
              <w:numPr>
                <w:ilvl w:val="0"/>
                <w:numId w:val="12"/>
              </w:numPr>
              <w:tabs>
                <w:tab w:val="clear" w:pos="360"/>
                <w:tab w:val="num" w:pos="180"/>
              </w:tabs>
              <w:ind w:left="180" w:hanging="180"/>
              <w:rPr>
                <w:szCs w:val="18"/>
              </w:rPr>
            </w:pPr>
            <w:r w:rsidRPr="00510413">
              <w:rPr>
                <w:szCs w:val="18"/>
              </w:rPr>
              <w:t>NVWA</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693</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693</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1</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694</w:t>
            </w:r>
          </w:p>
        </w:tc>
      </w:tr>
      <w:tr w:rsidR="007D1BB6" w:rsidRPr="00510413" w:rsidTr="00E83CE2">
        <w:tc>
          <w:tcPr>
            <w:tcW w:w="1459" w:type="pct"/>
            <w:shd w:val="clear" w:color="auto" w:fill="auto"/>
          </w:tcPr>
          <w:p w:rsidR="007D1BB6" w:rsidRPr="00510413" w:rsidRDefault="007D1BB6" w:rsidP="00E83CE2">
            <w:pPr>
              <w:numPr>
                <w:ilvl w:val="0"/>
                <w:numId w:val="12"/>
              </w:numPr>
              <w:tabs>
                <w:tab w:val="clear" w:pos="360"/>
                <w:tab w:val="num" w:pos="180"/>
              </w:tabs>
              <w:ind w:left="180" w:hanging="180"/>
              <w:rPr>
                <w:szCs w:val="18"/>
              </w:rPr>
            </w:pPr>
            <w:r w:rsidRPr="00510413">
              <w:rPr>
                <w:szCs w:val="18"/>
              </w:rPr>
              <w:t>Kern Fysische Dienst</w:t>
            </w:r>
          </w:p>
        </w:tc>
        <w:tc>
          <w:tcPr>
            <w:tcW w:w="1060" w:type="pct"/>
            <w:tcBorders>
              <w:right w:val="single" w:sz="6" w:space="0" w:color="auto"/>
            </w:tcBorders>
            <w:shd w:val="clear" w:color="auto" w:fill="auto"/>
            <w:vAlign w:val="center"/>
          </w:tcPr>
          <w:p w:rsidR="007D1BB6" w:rsidRPr="00510413" w:rsidRDefault="007D1BB6" w:rsidP="00E83CE2">
            <w:pPr>
              <w:jc w:val="right"/>
              <w:rPr>
                <w:rFonts w:cs="Arial"/>
                <w:iCs/>
                <w:szCs w:val="18"/>
              </w:rPr>
            </w:pPr>
            <w:r w:rsidRPr="00510413">
              <w:rPr>
                <w:rFonts w:cs="Arial"/>
                <w:iCs/>
                <w:szCs w:val="18"/>
              </w:rPr>
              <w:t>3.293</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3.293</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5</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3.298</w:t>
            </w:r>
          </w:p>
        </w:tc>
      </w:tr>
      <w:tr w:rsidR="007D1BB6" w:rsidRPr="00510413" w:rsidTr="00E83CE2">
        <w:tc>
          <w:tcPr>
            <w:tcW w:w="1459" w:type="pct"/>
            <w:shd w:val="clear" w:color="auto" w:fill="auto"/>
          </w:tcPr>
          <w:p w:rsidR="007D1BB6" w:rsidRPr="00510413" w:rsidRDefault="007D1BB6" w:rsidP="00E83CE2">
            <w:pPr>
              <w:numPr>
                <w:ilvl w:val="0"/>
                <w:numId w:val="12"/>
              </w:numPr>
              <w:tabs>
                <w:tab w:val="clear" w:pos="360"/>
                <w:tab w:val="num" w:pos="180"/>
              </w:tabs>
              <w:ind w:left="180" w:hanging="180"/>
              <w:rPr>
                <w:szCs w:val="18"/>
              </w:rPr>
            </w:pPr>
            <w:r w:rsidRPr="00510413">
              <w:rPr>
                <w:szCs w:val="18"/>
              </w:rPr>
              <w:t>KNMI</w:t>
            </w:r>
          </w:p>
        </w:tc>
        <w:tc>
          <w:tcPr>
            <w:tcW w:w="1060" w:type="pct"/>
            <w:tcBorders>
              <w:right w:val="single" w:sz="6" w:space="0" w:color="auto"/>
            </w:tcBorders>
            <w:shd w:val="clear" w:color="auto" w:fill="auto"/>
            <w:vAlign w:val="center"/>
          </w:tcPr>
          <w:p w:rsidR="007D1BB6" w:rsidRPr="00510413" w:rsidRDefault="007D1BB6" w:rsidP="00E83CE2">
            <w:pPr>
              <w:jc w:val="right"/>
              <w:rPr>
                <w:rFonts w:cs="Arial"/>
                <w:b/>
                <w:i/>
                <w:iCs/>
                <w:szCs w:val="18"/>
              </w:rPr>
            </w:pP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950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i/>
                <w:color w:val="000000"/>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950</w:t>
            </w:r>
          </w:p>
        </w:tc>
      </w:tr>
      <w:tr w:rsidR="007D1BB6" w:rsidRPr="00510413" w:rsidTr="00E83CE2">
        <w:tc>
          <w:tcPr>
            <w:tcW w:w="1459" w:type="pct"/>
            <w:shd w:val="clear" w:color="auto" w:fill="auto"/>
          </w:tcPr>
          <w:p w:rsidR="007D1BB6" w:rsidRPr="00510413" w:rsidRDefault="007D1BB6" w:rsidP="00E83CE2">
            <w:pPr>
              <w:rPr>
                <w:b/>
                <w:i/>
                <w:szCs w:val="18"/>
              </w:rPr>
            </w:pPr>
            <w:r w:rsidRPr="00510413">
              <w:rPr>
                <w:b/>
                <w:i/>
                <w:szCs w:val="18"/>
              </w:rPr>
              <w:t>Bijdragen aan ZBO’s/RWT’s</w:t>
            </w:r>
          </w:p>
        </w:tc>
        <w:tc>
          <w:tcPr>
            <w:tcW w:w="1060" w:type="pct"/>
            <w:tcBorders>
              <w:right w:val="single" w:sz="6" w:space="0" w:color="auto"/>
            </w:tcBorders>
            <w:shd w:val="clear" w:color="auto" w:fill="auto"/>
          </w:tcPr>
          <w:p w:rsidR="007D1BB6" w:rsidRPr="00510413" w:rsidRDefault="007D1BB6" w:rsidP="00E83CE2">
            <w:pPr>
              <w:jc w:val="right"/>
              <w:rPr>
                <w:rFonts w:cs="Arial"/>
                <w:b/>
                <w:i/>
                <w:iCs/>
                <w:szCs w:val="18"/>
              </w:rPr>
            </w:pPr>
            <w:r w:rsidRPr="00510413">
              <w:rPr>
                <w:rFonts w:cs="Arial"/>
                <w:b/>
                <w:i/>
                <w:iCs/>
                <w:szCs w:val="18"/>
              </w:rPr>
              <w:t>113.106</w:t>
            </w:r>
          </w:p>
        </w:tc>
        <w:tc>
          <w:tcPr>
            <w:tcW w:w="892" w:type="pct"/>
            <w:tcBorders>
              <w:right w:val="single" w:sz="6" w:space="0" w:color="auto"/>
            </w:tcBorders>
          </w:tcPr>
          <w:p w:rsidR="007D1BB6" w:rsidRPr="00510413" w:rsidRDefault="007D1BB6" w:rsidP="00E83CE2">
            <w:pPr>
              <w:ind w:right="56"/>
              <w:jc w:val="right"/>
              <w:rPr>
                <w:b/>
                <w:i/>
                <w:szCs w:val="18"/>
              </w:rPr>
            </w:pPr>
            <w:r w:rsidRPr="00510413">
              <w:rPr>
                <w:b/>
                <w:i/>
                <w:szCs w:val="18"/>
              </w:rPr>
              <w:t>111.716</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i/>
                <w:color w:val="000000"/>
                <w:szCs w:val="18"/>
              </w:rPr>
            </w:pPr>
            <w:r w:rsidRPr="00951093">
              <w:rPr>
                <w:b/>
                <w:i/>
                <w:color w:val="000000"/>
                <w:szCs w:val="18"/>
              </w:rPr>
              <w:t>2.584</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437D75" w:rsidRDefault="007D1BB6" w:rsidP="00E83CE2">
            <w:pPr>
              <w:ind w:right="56"/>
              <w:jc w:val="right"/>
              <w:rPr>
                <w:b/>
                <w:szCs w:val="18"/>
              </w:rPr>
            </w:pPr>
            <w:r w:rsidRPr="00437D75">
              <w:rPr>
                <w:b/>
                <w:szCs w:val="18"/>
              </w:rPr>
              <w:t>114.300</w:t>
            </w:r>
          </w:p>
        </w:tc>
      </w:tr>
      <w:tr w:rsidR="007D1BB6" w:rsidRPr="00510413" w:rsidTr="00E83CE2">
        <w:tc>
          <w:tcPr>
            <w:tcW w:w="1459" w:type="pct"/>
            <w:shd w:val="clear" w:color="auto" w:fill="auto"/>
          </w:tcPr>
          <w:p w:rsidR="007D1BB6" w:rsidRPr="00510413" w:rsidRDefault="007D1BB6" w:rsidP="00E83CE2">
            <w:pPr>
              <w:numPr>
                <w:ilvl w:val="0"/>
                <w:numId w:val="13"/>
              </w:numPr>
              <w:tabs>
                <w:tab w:val="clear" w:pos="360"/>
                <w:tab w:val="num" w:pos="180"/>
              </w:tabs>
              <w:ind w:left="180" w:hanging="180"/>
              <w:rPr>
                <w:szCs w:val="18"/>
              </w:rPr>
            </w:pPr>
            <w:r w:rsidRPr="00510413">
              <w:rPr>
                <w:szCs w:val="18"/>
              </w:rPr>
              <w:lastRenderedPageBreak/>
              <w:t xml:space="preserve">Doorsluis COVA heffing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111.000</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111.000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111.000</w:t>
            </w:r>
          </w:p>
        </w:tc>
      </w:tr>
      <w:tr w:rsidR="007D1BB6" w:rsidRPr="00510413" w:rsidTr="00E83CE2">
        <w:tc>
          <w:tcPr>
            <w:tcW w:w="1459" w:type="pct"/>
            <w:shd w:val="clear" w:color="auto" w:fill="auto"/>
          </w:tcPr>
          <w:p w:rsidR="007D1BB6" w:rsidRPr="00510413" w:rsidRDefault="007D1BB6" w:rsidP="00E83CE2">
            <w:pPr>
              <w:numPr>
                <w:ilvl w:val="0"/>
                <w:numId w:val="13"/>
              </w:numPr>
              <w:tabs>
                <w:tab w:val="clear" w:pos="360"/>
                <w:tab w:val="num" w:pos="180"/>
              </w:tabs>
              <w:ind w:left="180" w:hanging="180"/>
              <w:rPr>
                <w:szCs w:val="18"/>
              </w:rPr>
            </w:pPr>
            <w:r w:rsidRPr="00510413">
              <w:rPr>
                <w:szCs w:val="18"/>
              </w:rPr>
              <w:t xml:space="preserve">TNO bodembeheer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2.106</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716</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rFonts w:ascii="Calibri" w:hAnsi="Calibri"/>
                <w:color w:val="000000"/>
                <w:sz w:val="22"/>
                <w:szCs w:val="22"/>
              </w:rPr>
            </w:pPr>
            <w:r>
              <w:rPr>
                <w:rFonts w:ascii="Calibri" w:hAnsi="Calibri"/>
                <w:color w:val="000000"/>
                <w:sz w:val="22"/>
                <w:szCs w:val="22"/>
              </w:rPr>
              <w:t>2.584</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3.300</w:t>
            </w:r>
          </w:p>
        </w:tc>
      </w:tr>
      <w:tr w:rsidR="007D1BB6" w:rsidRPr="00510413" w:rsidTr="00E83CE2">
        <w:tc>
          <w:tcPr>
            <w:tcW w:w="1459" w:type="pct"/>
            <w:shd w:val="clear" w:color="auto" w:fill="auto"/>
          </w:tcPr>
          <w:p w:rsidR="007D1BB6" w:rsidRPr="00510413" w:rsidRDefault="007D1BB6" w:rsidP="00E83CE2">
            <w:pPr>
              <w:ind w:left="10"/>
              <w:rPr>
                <w:b/>
                <w:i/>
                <w:szCs w:val="18"/>
              </w:rPr>
            </w:pPr>
            <w:r w:rsidRPr="00510413">
              <w:rPr>
                <w:b/>
                <w:i/>
                <w:szCs w:val="18"/>
              </w:rPr>
              <w:t>Bijdragen aan (inter)nationale organisaties</w:t>
            </w:r>
          </w:p>
        </w:tc>
        <w:tc>
          <w:tcPr>
            <w:tcW w:w="1060" w:type="pct"/>
            <w:tcBorders>
              <w:right w:val="single" w:sz="6" w:space="0" w:color="auto"/>
            </w:tcBorders>
            <w:shd w:val="clear" w:color="auto" w:fill="auto"/>
          </w:tcPr>
          <w:p w:rsidR="007D1BB6" w:rsidRPr="00510413" w:rsidRDefault="007D1BB6" w:rsidP="00E83CE2">
            <w:pPr>
              <w:jc w:val="right"/>
              <w:rPr>
                <w:rFonts w:cs="Arial"/>
                <w:b/>
                <w:i/>
                <w:szCs w:val="18"/>
              </w:rPr>
            </w:pPr>
            <w:r w:rsidRPr="00510413">
              <w:rPr>
                <w:rFonts w:cs="Arial"/>
                <w:b/>
                <w:i/>
                <w:szCs w:val="18"/>
              </w:rPr>
              <w:t>32.128</w:t>
            </w:r>
          </w:p>
        </w:tc>
        <w:tc>
          <w:tcPr>
            <w:tcW w:w="892" w:type="pct"/>
            <w:tcBorders>
              <w:right w:val="single" w:sz="6" w:space="0" w:color="auto"/>
            </w:tcBorders>
          </w:tcPr>
          <w:p w:rsidR="007D1BB6" w:rsidRPr="00510413" w:rsidRDefault="007D1BB6" w:rsidP="00E83CE2">
            <w:pPr>
              <w:ind w:right="56"/>
              <w:jc w:val="right"/>
              <w:rPr>
                <w:b/>
                <w:i/>
                <w:szCs w:val="18"/>
              </w:rPr>
            </w:pPr>
            <w:r w:rsidRPr="00510413">
              <w:rPr>
                <w:b/>
                <w:i/>
                <w:szCs w:val="18"/>
              </w:rPr>
              <w:t>32.266</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951093" w:rsidRDefault="007D1BB6" w:rsidP="00E83CE2">
            <w:pPr>
              <w:jc w:val="right"/>
              <w:rPr>
                <w:b/>
                <w:i/>
                <w:color w:val="000000"/>
                <w:szCs w:val="18"/>
              </w:rPr>
            </w:pPr>
            <w:r w:rsidRPr="00951093">
              <w:rPr>
                <w:b/>
                <w:i/>
                <w:color w:val="000000"/>
                <w:szCs w:val="18"/>
              </w:rPr>
              <w:t>32.252</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b/>
                <w:i/>
                <w:szCs w:val="18"/>
              </w:rPr>
            </w:pPr>
            <w:r>
              <w:rPr>
                <w:rFonts w:cs="Arial"/>
                <w:b/>
                <w:i/>
                <w:szCs w:val="18"/>
              </w:rPr>
              <w:t>64.518</w:t>
            </w:r>
          </w:p>
        </w:tc>
      </w:tr>
      <w:tr w:rsidR="007D1BB6" w:rsidRPr="00510413" w:rsidTr="00E83CE2">
        <w:tc>
          <w:tcPr>
            <w:tcW w:w="1459" w:type="pct"/>
            <w:shd w:val="clear" w:color="auto" w:fill="auto"/>
          </w:tcPr>
          <w:p w:rsidR="007D1BB6" w:rsidRPr="00510413" w:rsidRDefault="007D1BB6" w:rsidP="00E83CE2">
            <w:pPr>
              <w:numPr>
                <w:ilvl w:val="0"/>
                <w:numId w:val="14"/>
              </w:numPr>
              <w:tabs>
                <w:tab w:val="clear" w:pos="360"/>
                <w:tab w:val="num" w:pos="180"/>
              </w:tabs>
              <w:rPr>
                <w:szCs w:val="18"/>
              </w:rPr>
            </w:pPr>
            <w:r w:rsidRPr="00510413">
              <w:rPr>
                <w:szCs w:val="18"/>
              </w:rPr>
              <w:t xml:space="preserve">ECN/NRG </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31.347</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31.604</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Default="007D1BB6" w:rsidP="00E83CE2">
            <w:pPr>
              <w:jc w:val="right"/>
              <w:rPr>
                <w:rFonts w:ascii="Calibri" w:hAnsi="Calibri"/>
                <w:color w:val="000000"/>
                <w:sz w:val="22"/>
                <w:szCs w:val="22"/>
              </w:rPr>
            </w:pPr>
            <w:r>
              <w:rPr>
                <w:rFonts w:ascii="Calibri" w:hAnsi="Calibri"/>
                <w:color w:val="000000"/>
                <w:sz w:val="22"/>
                <w:szCs w:val="22"/>
              </w:rPr>
              <w:t>32.314</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63.918</w:t>
            </w:r>
          </w:p>
        </w:tc>
      </w:tr>
      <w:tr w:rsidR="007D1BB6" w:rsidRPr="00510413" w:rsidTr="00E83CE2">
        <w:tc>
          <w:tcPr>
            <w:tcW w:w="1459" w:type="pct"/>
            <w:shd w:val="clear" w:color="auto" w:fill="auto"/>
          </w:tcPr>
          <w:p w:rsidR="007D1BB6" w:rsidRPr="00510413" w:rsidRDefault="007D1BB6" w:rsidP="00E83CE2">
            <w:pPr>
              <w:numPr>
                <w:ilvl w:val="0"/>
                <w:numId w:val="14"/>
              </w:numPr>
              <w:tabs>
                <w:tab w:val="clear" w:pos="360"/>
                <w:tab w:val="num" w:pos="180"/>
              </w:tabs>
              <w:rPr>
                <w:szCs w:val="18"/>
              </w:rPr>
            </w:pPr>
            <w:r w:rsidRPr="00510413">
              <w:rPr>
                <w:szCs w:val="18"/>
              </w:rPr>
              <w:t xml:space="preserve">Diverse instituten </w:t>
            </w:r>
          </w:p>
        </w:tc>
        <w:tc>
          <w:tcPr>
            <w:tcW w:w="1060" w:type="pct"/>
            <w:tcBorders>
              <w:right w:val="single" w:sz="6" w:space="0" w:color="auto"/>
            </w:tcBorders>
            <w:shd w:val="clear" w:color="auto" w:fill="auto"/>
            <w:vAlign w:val="center"/>
          </w:tcPr>
          <w:p w:rsidR="007D1BB6" w:rsidRPr="00510413" w:rsidRDefault="007D1BB6" w:rsidP="00E83CE2">
            <w:pPr>
              <w:jc w:val="right"/>
              <w:rPr>
                <w:rFonts w:cs="Arial"/>
                <w:szCs w:val="18"/>
              </w:rPr>
            </w:pPr>
            <w:r w:rsidRPr="00510413">
              <w:rPr>
                <w:rFonts w:cs="Arial"/>
                <w:szCs w:val="18"/>
              </w:rPr>
              <w:t>781</w:t>
            </w:r>
          </w:p>
        </w:tc>
        <w:tc>
          <w:tcPr>
            <w:tcW w:w="892" w:type="pct"/>
            <w:tcBorders>
              <w:right w:val="single" w:sz="6" w:space="0" w:color="auto"/>
            </w:tcBorders>
          </w:tcPr>
          <w:p w:rsidR="007D1BB6" w:rsidRPr="00510413" w:rsidRDefault="007D1BB6" w:rsidP="00E83CE2">
            <w:pPr>
              <w:ind w:right="56"/>
              <w:jc w:val="right"/>
              <w:rPr>
                <w:szCs w:val="18"/>
              </w:rPr>
            </w:pPr>
            <w:r w:rsidRPr="00510413">
              <w:rPr>
                <w:szCs w:val="18"/>
              </w:rPr>
              <w:t>662</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Default="007D1BB6" w:rsidP="00E83CE2">
            <w:pPr>
              <w:jc w:val="right"/>
              <w:rPr>
                <w:rFonts w:ascii="Calibri" w:hAnsi="Calibri"/>
                <w:color w:val="000000"/>
                <w:sz w:val="22"/>
                <w:szCs w:val="22"/>
              </w:rPr>
            </w:pPr>
            <w:r>
              <w:rPr>
                <w:rFonts w:ascii="Calibri" w:hAnsi="Calibri"/>
                <w:color w:val="000000"/>
                <w:sz w:val="22"/>
                <w:szCs w:val="22"/>
              </w:rPr>
              <w:t>-62</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600</w:t>
            </w:r>
          </w:p>
        </w:tc>
      </w:tr>
      <w:tr w:rsidR="007D1BB6" w:rsidRPr="00510413" w:rsidTr="00E83CE2">
        <w:tc>
          <w:tcPr>
            <w:tcW w:w="1459" w:type="pct"/>
            <w:shd w:val="clear" w:color="auto" w:fill="auto"/>
          </w:tcPr>
          <w:p w:rsidR="007D1BB6" w:rsidRPr="00510413" w:rsidRDefault="007D1BB6" w:rsidP="00E83CE2">
            <w:pPr>
              <w:rPr>
                <w:szCs w:val="18"/>
              </w:rPr>
            </w:pPr>
          </w:p>
        </w:tc>
        <w:tc>
          <w:tcPr>
            <w:tcW w:w="1060" w:type="pct"/>
            <w:tcBorders>
              <w:right w:val="single" w:sz="6" w:space="0" w:color="auto"/>
            </w:tcBorders>
            <w:shd w:val="clear" w:color="auto" w:fill="auto"/>
          </w:tcPr>
          <w:p w:rsidR="007D1BB6" w:rsidRPr="00510413" w:rsidRDefault="007D1BB6" w:rsidP="00E83CE2">
            <w:pPr>
              <w:rPr>
                <w:szCs w:val="18"/>
              </w:rPr>
            </w:pPr>
          </w:p>
        </w:tc>
        <w:tc>
          <w:tcPr>
            <w:tcW w:w="892" w:type="pct"/>
            <w:tcBorders>
              <w:right w:val="single" w:sz="6" w:space="0" w:color="auto"/>
            </w:tcBorders>
          </w:tcPr>
          <w:p w:rsidR="007D1BB6" w:rsidRPr="00510413" w:rsidRDefault="007D1BB6" w:rsidP="00E83CE2">
            <w:pPr>
              <w:ind w:right="56"/>
              <w:jc w:val="right"/>
              <w:rPr>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Pr="00951093" w:rsidRDefault="007D1BB6" w:rsidP="00E83CE2">
            <w:pPr>
              <w:rPr>
                <w:rFonts w:ascii="Calibri" w:hAnsi="Calibri"/>
                <w:b/>
                <w:color w:val="000000"/>
                <w:sz w:val="22"/>
                <w:szCs w:val="22"/>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510413" w:rsidTr="00E83CE2">
        <w:tc>
          <w:tcPr>
            <w:tcW w:w="1459" w:type="pct"/>
            <w:shd w:val="clear" w:color="auto" w:fill="auto"/>
          </w:tcPr>
          <w:p w:rsidR="007D1BB6" w:rsidRPr="00510413" w:rsidRDefault="007D1BB6" w:rsidP="00E83CE2">
            <w:pPr>
              <w:rPr>
                <w:b/>
                <w:szCs w:val="18"/>
              </w:rPr>
            </w:pPr>
            <w:r w:rsidRPr="00510413">
              <w:rPr>
                <w:b/>
                <w:szCs w:val="18"/>
              </w:rPr>
              <w:t>ONTVANGSTEN</w:t>
            </w:r>
          </w:p>
        </w:tc>
        <w:tc>
          <w:tcPr>
            <w:tcW w:w="1060" w:type="pct"/>
            <w:tcBorders>
              <w:right w:val="single" w:sz="6" w:space="0" w:color="auto"/>
            </w:tcBorders>
            <w:shd w:val="clear" w:color="auto" w:fill="auto"/>
          </w:tcPr>
          <w:p w:rsidR="007D1BB6" w:rsidRPr="00510413" w:rsidRDefault="007D1BB6" w:rsidP="00E83CE2">
            <w:pPr>
              <w:jc w:val="right"/>
              <w:rPr>
                <w:rFonts w:cs="Arial"/>
                <w:b/>
                <w:bCs/>
                <w:i/>
                <w:szCs w:val="18"/>
              </w:rPr>
            </w:pPr>
            <w:r w:rsidRPr="00510413">
              <w:rPr>
                <w:rFonts w:cs="Arial"/>
                <w:b/>
                <w:bCs/>
                <w:i/>
                <w:szCs w:val="18"/>
              </w:rPr>
              <w:t>12.165.411</w:t>
            </w:r>
          </w:p>
        </w:tc>
        <w:tc>
          <w:tcPr>
            <w:tcW w:w="892" w:type="pct"/>
            <w:tcBorders>
              <w:right w:val="single" w:sz="6" w:space="0" w:color="auto"/>
            </w:tcBorders>
          </w:tcPr>
          <w:p w:rsidR="007D1BB6" w:rsidRPr="00510413" w:rsidRDefault="007D1BB6" w:rsidP="00E83CE2">
            <w:pPr>
              <w:jc w:val="right"/>
              <w:rPr>
                <w:rFonts w:cs="Arial"/>
                <w:b/>
                <w:bCs/>
                <w:i/>
                <w:szCs w:val="18"/>
              </w:rPr>
            </w:pPr>
            <w:r w:rsidRPr="00510413">
              <w:rPr>
                <w:rFonts w:cs="Arial"/>
                <w:b/>
                <w:bCs/>
                <w:i/>
                <w:szCs w:val="18"/>
              </w:rPr>
              <w:t>11.661.411</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Pr="00951093" w:rsidRDefault="007D1BB6" w:rsidP="00E83CE2">
            <w:pPr>
              <w:jc w:val="right"/>
              <w:rPr>
                <w:b/>
                <w:i/>
                <w:color w:val="000000"/>
                <w:szCs w:val="18"/>
              </w:rPr>
            </w:pPr>
            <w:r w:rsidRPr="00951093">
              <w:rPr>
                <w:b/>
                <w:i/>
                <w:color w:val="000000"/>
                <w:szCs w:val="18"/>
              </w:rPr>
              <w:t>-586.902</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11.074.509</w:t>
            </w:r>
          </w:p>
        </w:tc>
      </w:tr>
      <w:tr w:rsidR="007D1BB6" w:rsidRPr="00510413" w:rsidTr="00E83CE2">
        <w:tc>
          <w:tcPr>
            <w:tcW w:w="1459" w:type="pct"/>
            <w:shd w:val="clear" w:color="auto" w:fill="auto"/>
          </w:tcPr>
          <w:p w:rsidR="007D1BB6" w:rsidRPr="00510413" w:rsidRDefault="007D1BB6" w:rsidP="00E83CE2">
            <w:pPr>
              <w:numPr>
                <w:ilvl w:val="0"/>
                <w:numId w:val="15"/>
              </w:numPr>
              <w:tabs>
                <w:tab w:val="clear" w:pos="360"/>
                <w:tab w:val="num" w:pos="180"/>
              </w:tabs>
              <w:rPr>
                <w:szCs w:val="18"/>
              </w:rPr>
            </w:pPr>
            <w:r w:rsidRPr="00510413">
              <w:rPr>
                <w:szCs w:val="18"/>
              </w:rPr>
              <w:t>COVA</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111.000</w:t>
            </w:r>
          </w:p>
        </w:tc>
        <w:tc>
          <w:tcPr>
            <w:tcW w:w="892" w:type="pct"/>
            <w:tcBorders>
              <w:right w:val="single" w:sz="6" w:space="0" w:color="auto"/>
            </w:tcBorders>
          </w:tcPr>
          <w:p w:rsidR="007D1BB6" w:rsidRPr="00510413" w:rsidRDefault="007D1BB6" w:rsidP="00E83CE2">
            <w:pPr>
              <w:jc w:val="right"/>
              <w:rPr>
                <w:rFonts w:cs="Arial"/>
                <w:szCs w:val="18"/>
              </w:rPr>
            </w:pPr>
            <w:r w:rsidRPr="00510413">
              <w:rPr>
                <w:rFonts w:cs="Arial"/>
                <w:szCs w:val="18"/>
              </w:rPr>
              <w:t>111.000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111.000</w:t>
            </w:r>
          </w:p>
        </w:tc>
      </w:tr>
      <w:tr w:rsidR="007D1BB6" w:rsidRPr="00510413" w:rsidTr="00E83CE2">
        <w:tc>
          <w:tcPr>
            <w:tcW w:w="1459" w:type="pct"/>
            <w:shd w:val="clear" w:color="auto" w:fill="auto"/>
          </w:tcPr>
          <w:p w:rsidR="007D1BB6" w:rsidRPr="00510413" w:rsidRDefault="007D1BB6" w:rsidP="00E83CE2">
            <w:pPr>
              <w:numPr>
                <w:ilvl w:val="0"/>
                <w:numId w:val="15"/>
              </w:numPr>
              <w:tabs>
                <w:tab w:val="clear" w:pos="360"/>
                <w:tab w:val="num" w:pos="180"/>
              </w:tabs>
              <w:rPr>
                <w:szCs w:val="18"/>
              </w:rPr>
            </w:pPr>
            <w:r w:rsidRPr="00510413">
              <w:rPr>
                <w:szCs w:val="18"/>
              </w:rPr>
              <w:t>SDE+</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200.000</w:t>
            </w:r>
          </w:p>
        </w:tc>
        <w:tc>
          <w:tcPr>
            <w:tcW w:w="892" w:type="pct"/>
            <w:tcBorders>
              <w:right w:val="single" w:sz="6" w:space="0" w:color="auto"/>
            </w:tcBorders>
          </w:tcPr>
          <w:p w:rsidR="007D1BB6" w:rsidRPr="00510413" w:rsidRDefault="007D1BB6" w:rsidP="00E83CE2">
            <w:pPr>
              <w:jc w:val="right"/>
              <w:rPr>
                <w:rFonts w:cs="Arial"/>
                <w:szCs w:val="18"/>
              </w:rPr>
            </w:pPr>
            <w:r w:rsidRPr="00510413">
              <w:rPr>
                <w:rFonts w:cs="Arial"/>
                <w:szCs w:val="18"/>
              </w:rPr>
              <w:t>200.000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200.000</w:t>
            </w:r>
          </w:p>
        </w:tc>
      </w:tr>
      <w:tr w:rsidR="007D1BB6" w:rsidRPr="00510413" w:rsidTr="00E83CE2">
        <w:tc>
          <w:tcPr>
            <w:tcW w:w="1459" w:type="pct"/>
            <w:shd w:val="clear" w:color="auto" w:fill="auto"/>
          </w:tcPr>
          <w:p w:rsidR="007D1BB6" w:rsidRPr="00510413" w:rsidRDefault="007D1BB6" w:rsidP="00E83CE2">
            <w:pPr>
              <w:numPr>
                <w:ilvl w:val="0"/>
                <w:numId w:val="15"/>
              </w:numPr>
              <w:tabs>
                <w:tab w:val="clear" w:pos="360"/>
                <w:tab w:val="num" w:pos="180"/>
              </w:tabs>
              <w:rPr>
                <w:szCs w:val="18"/>
              </w:rPr>
            </w:pPr>
            <w:r w:rsidRPr="00510413">
              <w:rPr>
                <w:szCs w:val="18"/>
              </w:rPr>
              <w:t>Aardgasbaten</w:t>
            </w:r>
          </w:p>
        </w:tc>
        <w:tc>
          <w:tcPr>
            <w:tcW w:w="106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11.850.000</w:t>
            </w:r>
          </w:p>
        </w:tc>
        <w:tc>
          <w:tcPr>
            <w:tcW w:w="892" w:type="pct"/>
            <w:tcBorders>
              <w:right w:val="single" w:sz="6" w:space="0" w:color="auto"/>
            </w:tcBorders>
          </w:tcPr>
          <w:p w:rsidR="007D1BB6" w:rsidRPr="00510413" w:rsidRDefault="007D1BB6" w:rsidP="00E83CE2">
            <w:pPr>
              <w:jc w:val="right"/>
              <w:rPr>
                <w:rFonts w:cs="Arial"/>
                <w:szCs w:val="18"/>
              </w:rPr>
            </w:pPr>
            <w:r w:rsidRPr="00510413">
              <w:rPr>
                <w:rFonts w:cs="Arial"/>
                <w:szCs w:val="18"/>
              </w:rPr>
              <w:t>11.346.000</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Default="007D1BB6" w:rsidP="00E83CE2">
            <w:pPr>
              <w:jc w:val="right"/>
              <w:rPr>
                <w:rFonts w:ascii="Calibri" w:hAnsi="Calibri"/>
                <w:color w:val="000000"/>
                <w:sz w:val="22"/>
                <w:szCs w:val="22"/>
              </w:rPr>
            </w:pPr>
            <w:r>
              <w:rPr>
                <w:rFonts w:ascii="Calibri" w:hAnsi="Calibri"/>
                <w:color w:val="000000"/>
                <w:sz w:val="22"/>
                <w:szCs w:val="22"/>
              </w:rPr>
              <w:t>-596.000</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10.750.000</w:t>
            </w:r>
          </w:p>
        </w:tc>
      </w:tr>
      <w:tr w:rsidR="007D1BB6" w:rsidRPr="00510413" w:rsidTr="00E83CE2">
        <w:tc>
          <w:tcPr>
            <w:tcW w:w="1459" w:type="pct"/>
            <w:shd w:val="clear" w:color="auto" w:fill="auto"/>
          </w:tcPr>
          <w:p w:rsidR="007D1BB6" w:rsidRPr="00510413" w:rsidRDefault="007D1BB6" w:rsidP="00E83CE2">
            <w:pPr>
              <w:numPr>
                <w:ilvl w:val="0"/>
                <w:numId w:val="15"/>
              </w:numPr>
              <w:tabs>
                <w:tab w:val="clear" w:pos="360"/>
                <w:tab w:val="num" w:pos="180"/>
              </w:tabs>
              <w:rPr>
                <w:szCs w:val="18"/>
              </w:rPr>
            </w:pPr>
            <w:r w:rsidRPr="00510413">
              <w:rPr>
                <w:szCs w:val="18"/>
              </w:rPr>
              <w:t>Ontvangsten zoutwinning</w:t>
            </w:r>
          </w:p>
        </w:tc>
        <w:tc>
          <w:tcPr>
            <w:tcW w:w="1060" w:type="pct"/>
            <w:tcBorders>
              <w:right w:val="single" w:sz="6" w:space="0" w:color="auto"/>
            </w:tcBorders>
            <w:shd w:val="clear" w:color="auto" w:fill="auto"/>
            <w:vAlign w:val="center"/>
          </w:tcPr>
          <w:p w:rsidR="007D1BB6" w:rsidRPr="00510413" w:rsidRDefault="007D1BB6" w:rsidP="00E83CE2">
            <w:pPr>
              <w:jc w:val="right"/>
              <w:rPr>
                <w:rFonts w:cs="Arial"/>
                <w:szCs w:val="18"/>
              </w:rPr>
            </w:pPr>
            <w:r w:rsidRPr="00510413">
              <w:rPr>
                <w:rFonts w:cs="Arial"/>
                <w:szCs w:val="18"/>
              </w:rPr>
              <w:t>1.761</w:t>
            </w:r>
          </w:p>
        </w:tc>
        <w:tc>
          <w:tcPr>
            <w:tcW w:w="892" w:type="pct"/>
            <w:tcBorders>
              <w:right w:val="single" w:sz="6" w:space="0" w:color="auto"/>
            </w:tcBorders>
            <w:vAlign w:val="center"/>
          </w:tcPr>
          <w:p w:rsidR="007D1BB6" w:rsidRPr="00510413" w:rsidRDefault="007D1BB6" w:rsidP="00E83CE2">
            <w:pPr>
              <w:jc w:val="right"/>
              <w:rPr>
                <w:rFonts w:cs="Arial"/>
                <w:szCs w:val="18"/>
              </w:rPr>
            </w:pPr>
            <w:r w:rsidRPr="00510413">
              <w:rPr>
                <w:rFonts w:cs="Arial"/>
                <w:szCs w:val="18"/>
              </w:rPr>
              <w:t>1.761</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Default="007D1BB6" w:rsidP="00E83CE2">
            <w:pPr>
              <w:jc w:val="right"/>
              <w:rPr>
                <w:rFonts w:ascii="Calibri" w:hAnsi="Calibri"/>
                <w:color w:val="000000"/>
                <w:sz w:val="22"/>
                <w:szCs w:val="22"/>
              </w:rPr>
            </w:pPr>
            <w:r>
              <w:rPr>
                <w:rFonts w:ascii="Calibri" w:hAnsi="Calibri"/>
                <w:color w:val="000000"/>
                <w:sz w:val="22"/>
                <w:szCs w:val="22"/>
              </w:rPr>
              <w:t>713</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2.474</w:t>
            </w:r>
          </w:p>
        </w:tc>
      </w:tr>
      <w:tr w:rsidR="007D1BB6" w:rsidRPr="00510413" w:rsidTr="00E83CE2">
        <w:tc>
          <w:tcPr>
            <w:tcW w:w="1459" w:type="pct"/>
            <w:shd w:val="clear" w:color="auto" w:fill="auto"/>
          </w:tcPr>
          <w:p w:rsidR="007D1BB6" w:rsidRPr="00510413" w:rsidRDefault="007D1BB6" w:rsidP="00E83CE2">
            <w:pPr>
              <w:numPr>
                <w:ilvl w:val="0"/>
                <w:numId w:val="15"/>
              </w:numPr>
              <w:tabs>
                <w:tab w:val="clear" w:pos="360"/>
                <w:tab w:val="num" w:pos="180"/>
              </w:tabs>
              <w:rPr>
                <w:szCs w:val="18"/>
              </w:rPr>
            </w:pPr>
            <w:r w:rsidRPr="00510413">
              <w:rPr>
                <w:szCs w:val="18"/>
              </w:rPr>
              <w:t>Diverse ontvangsten</w:t>
            </w:r>
          </w:p>
        </w:tc>
        <w:tc>
          <w:tcPr>
            <w:tcW w:w="1060" w:type="pct"/>
            <w:tcBorders>
              <w:right w:val="single" w:sz="6" w:space="0" w:color="auto"/>
            </w:tcBorders>
            <w:shd w:val="clear" w:color="auto" w:fill="auto"/>
            <w:vAlign w:val="center"/>
          </w:tcPr>
          <w:p w:rsidR="007D1BB6" w:rsidRPr="00510413" w:rsidRDefault="007D1BB6" w:rsidP="00E83CE2">
            <w:pPr>
              <w:jc w:val="right"/>
              <w:rPr>
                <w:rFonts w:cs="Arial"/>
                <w:szCs w:val="18"/>
              </w:rPr>
            </w:pPr>
            <w:r w:rsidRPr="00510413">
              <w:rPr>
                <w:rFonts w:cs="Arial"/>
                <w:szCs w:val="18"/>
              </w:rPr>
              <w:t>2.650</w:t>
            </w:r>
          </w:p>
        </w:tc>
        <w:tc>
          <w:tcPr>
            <w:tcW w:w="892" w:type="pct"/>
            <w:tcBorders>
              <w:right w:val="single" w:sz="6" w:space="0" w:color="auto"/>
            </w:tcBorders>
            <w:vAlign w:val="center"/>
          </w:tcPr>
          <w:p w:rsidR="007D1BB6" w:rsidRPr="00510413" w:rsidRDefault="007D1BB6" w:rsidP="00E83CE2">
            <w:pPr>
              <w:jc w:val="right"/>
              <w:rPr>
                <w:rFonts w:cs="Arial"/>
                <w:szCs w:val="18"/>
              </w:rPr>
            </w:pPr>
            <w:r w:rsidRPr="00510413">
              <w:rPr>
                <w:rFonts w:cs="Arial"/>
                <w:szCs w:val="18"/>
              </w:rPr>
              <w:t>2.650</w:t>
            </w:r>
          </w:p>
        </w:tc>
        <w:tc>
          <w:tcPr>
            <w:tcW w:w="794" w:type="pct"/>
            <w:tcBorders>
              <w:top w:val="single" w:sz="6" w:space="0" w:color="auto"/>
              <w:left w:val="single" w:sz="6" w:space="0" w:color="auto"/>
              <w:bottom w:val="single" w:sz="6" w:space="0" w:color="auto"/>
              <w:right w:val="single" w:sz="6" w:space="0" w:color="auto"/>
            </w:tcBorders>
            <w:shd w:val="clear" w:color="auto" w:fill="auto"/>
            <w:vAlign w:val="bottom"/>
          </w:tcPr>
          <w:p w:rsidR="007D1BB6" w:rsidRDefault="007D1BB6" w:rsidP="00E83CE2">
            <w:pPr>
              <w:jc w:val="right"/>
              <w:rPr>
                <w:rFonts w:ascii="Calibri" w:hAnsi="Calibri"/>
                <w:color w:val="000000"/>
                <w:sz w:val="22"/>
                <w:szCs w:val="22"/>
              </w:rPr>
            </w:pPr>
            <w:r>
              <w:rPr>
                <w:rFonts w:ascii="Calibri" w:hAnsi="Calibri"/>
                <w:color w:val="000000"/>
                <w:sz w:val="22"/>
                <w:szCs w:val="22"/>
              </w:rPr>
              <w:t>8.385</w:t>
            </w:r>
          </w:p>
        </w:tc>
        <w:tc>
          <w:tcPr>
            <w:tcW w:w="79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11.035</w:t>
            </w:r>
          </w:p>
        </w:tc>
      </w:tr>
    </w:tbl>
    <w:p w:rsidR="007D1BB6" w:rsidRDefault="007D1BB6" w:rsidP="007D1BB6"/>
    <w:p w:rsidR="007D1BB6" w:rsidRDefault="007D1BB6" w:rsidP="007D1BB6">
      <w:pPr>
        <w:rPr>
          <w:b/>
        </w:rPr>
      </w:pPr>
      <w:r>
        <w:rPr>
          <w:b/>
        </w:rPr>
        <w:t>Toelichting op de verplichtingen</w:t>
      </w:r>
    </w:p>
    <w:p w:rsidR="007D1BB6" w:rsidRDefault="007D1BB6" w:rsidP="007D1BB6">
      <w:pPr>
        <w:rPr>
          <w:szCs w:val="18"/>
        </w:rPr>
      </w:pPr>
      <w:r>
        <w:rPr>
          <w:szCs w:val="18"/>
        </w:rPr>
        <w:t>De verhoging van de verplichtingen (€ 234,5 mln) hangt met name samen met:</w:t>
      </w:r>
    </w:p>
    <w:p w:rsidR="007D1BB6" w:rsidRPr="0096671E" w:rsidRDefault="007D1BB6" w:rsidP="007D1BB6">
      <w:pPr>
        <w:pStyle w:val="Lijstalinea"/>
        <w:widowControl w:val="0"/>
        <w:numPr>
          <w:ilvl w:val="0"/>
          <w:numId w:val="17"/>
        </w:numPr>
        <w:autoSpaceDE w:val="0"/>
        <w:autoSpaceDN w:val="0"/>
        <w:adjustRightInd w:val="0"/>
        <w:spacing w:line="240" w:lineRule="auto"/>
        <w:ind w:left="360"/>
      </w:pPr>
      <w:r w:rsidRPr="0096671E">
        <w:rPr>
          <w:szCs w:val="18"/>
        </w:rPr>
        <w:t>Garantiebudget voor de ondersteuning van aardwarmte (Geothermie) (€</w:t>
      </w:r>
      <w:r>
        <w:rPr>
          <w:szCs w:val="18"/>
        </w:rPr>
        <w:t xml:space="preserve"> 43</w:t>
      </w:r>
      <w:r w:rsidRPr="0096671E">
        <w:rPr>
          <w:szCs w:val="18"/>
        </w:rPr>
        <w:t>,5 mln)</w:t>
      </w:r>
      <w:r>
        <w:rPr>
          <w:szCs w:val="18"/>
        </w:rPr>
        <w:t>.</w:t>
      </w:r>
    </w:p>
    <w:p w:rsidR="007D1BB6" w:rsidRPr="00526189" w:rsidRDefault="007D1BB6" w:rsidP="007D1BB6">
      <w:pPr>
        <w:pStyle w:val="Lijstalinea"/>
        <w:widowControl w:val="0"/>
        <w:numPr>
          <w:ilvl w:val="0"/>
          <w:numId w:val="17"/>
        </w:numPr>
        <w:autoSpaceDE w:val="0"/>
        <w:autoSpaceDN w:val="0"/>
        <w:adjustRightInd w:val="0"/>
        <w:spacing w:line="240" w:lineRule="auto"/>
        <w:ind w:left="360"/>
      </w:pPr>
      <w:r w:rsidRPr="0096671E">
        <w:rPr>
          <w:szCs w:val="18"/>
        </w:rPr>
        <w:t xml:space="preserve">Aan het Energieonderzoek Centrum Nederland en haar dochter de Nuclear Research and Consultancy Group (ECN/NRG) wordt door het Rijk een krediet verstrekt om de continuïteit van </w:t>
      </w:r>
      <w:r w:rsidRPr="00526189">
        <w:rPr>
          <w:szCs w:val="18"/>
        </w:rPr>
        <w:t>hun bedrijfsvoering te verzekeren (€</w:t>
      </w:r>
      <w:r>
        <w:rPr>
          <w:szCs w:val="18"/>
        </w:rPr>
        <w:t xml:space="preserve"> </w:t>
      </w:r>
      <w:r w:rsidRPr="00526189">
        <w:rPr>
          <w:szCs w:val="18"/>
        </w:rPr>
        <w:t>82,0 mln hoofdsom + €</w:t>
      </w:r>
      <w:r>
        <w:rPr>
          <w:szCs w:val="18"/>
        </w:rPr>
        <w:t xml:space="preserve"> </w:t>
      </w:r>
      <w:r w:rsidRPr="00526189">
        <w:rPr>
          <w:szCs w:val="18"/>
        </w:rPr>
        <w:t xml:space="preserve">13,9 mln basisrente). </w:t>
      </w:r>
    </w:p>
    <w:p w:rsidR="007D1BB6" w:rsidRPr="0096671E" w:rsidRDefault="007D1BB6" w:rsidP="007D1BB6">
      <w:pPr>
        <w:pStyle w:val="Lijstalinea"/>
        <w:widowControl w:val="0"/>
        <w:numPr>
          <w:ilvl w:val="0"/>
          <w:numId w:val="17"/>
        </w:numPr>
        <w:autoSpaceDE w:val="0"/>
        <w:autoSpaceDN w:val="0"/>
        <w:adjustRightInd w:val="0"/>
        <w:spacing w:line="240" w:lineRule="auto"/>
        <w:ind w:left="360"/>
      </w:pPr>
      <w:r w:rsidRPr="0096671E">
        <w:rPr>
          <w:szCs w:val="18"/>
        </w:rPr>
        <w:t>Overloop van niet aangegane verplichtingen vanuit 2013 naar 2014 ten behoeve van een aan de Stichting Pallas verstrekte lening (€ 38,8 mln)</w:t>
      </w:r>
      <w:r>
        <w:rPr>
          <w:szCs w:val="18"/>
        </w:rPr>
        <w:t>.</w:t>
      </w:r>
    </w:p>
    <w:p w:rsidR="007D1BB6" w:rsidRPr="00DB5437" w:rsidRDefault="007D1BB6" w:rsidP="007D1BB6">
      <w:pPr>
        <w:pStyle w:val="Lijstalinea"/>
        <w:widowControl w:val="0"/>
        <w:numPr>
          <w:ilvl w:val="0"/>
          <w:numId w:val="17"/>
        </w:numPr>
        <w:autoSpaceDE w:val="0"/>
        <w:autoSpaceDN w:val="0"/>
        <w:adjustRightInd w:val="0"/>
        <w:spacing w:line="240" w:lineRule="auto"/>
        <w:ind w:left="360"/>
      </w:pPr>
      <w:r w:rsidRPr="00DB5437">
        <w:rPr>
          <w:rFonts w:cs="Arial"/>
          <w:szCs w:val="18"/>
        </w:rPr>
        <w:t>Als gevolg van een positieve beslissing op een bezwaar inzake SDE dient een in 2013 ingetrokken verplichtingenbedrag weer beschikbaar te komen voor 2014 (€ 117,3 mln).</w:t>
      </w:r>
    </w:p>
    <w:p w:rsidR="007D1BB6" w:rsidRDefault="007D1BB6" w:rsidP="007D1BB6">
      <w:pPr>
        <w:pStyle w:val="Lijstalinea"/>
        <w:widowControl w:val="0"/>
        <w:numPr>
          <w:ilvl w:val="0"/>
          <w:numId w:val="17"/>
        </w:numPr>
        <w:autoSpaceDE w:val="0"/>
        <w:autoSpaceDN w:val="0"/>
        <w:adjustRightInd w:val="0"/>
        <w:spacing w:line="240" w:lineRule="auto"/>
        <w:ind w:left="360"/>
      </w:pPr>
      <w:r w:rsidRPr="00F5755C">
        <w:rPr>
          <w:rFonts w:cs="Courier"/>
          <w:szCs w:val="18"/>
        </w:rPr>
        <w:t xml:space="preserve">Vanuit het budget SDE+ worden middelen overgeheveld ten behoeve van de Topsectoren Energie. Deze aanwending van SDE+ middelen vindt plaats in het kader van het ondersteunen van innovatieprojecten, die passen binnen de programmalijnen van de Topsector Energie. Uitgangspunt hierbij is dat deze projecten bijdragen aan het kosteneffectiever bereiken van de doelstelling van 16% duurzame energie in 2023. </w:t>
      </w:r>
      <w:r>
        <w:t xml:space="preserve">Veel ingediende projecten zijn na toetsing door de programmacommissies afgewezen, omdat deze niet voldeden aan de  </w:t>
      </w:r>
    </w:p>
    <w:p w:rsidR="007D1BB6" w:rsidRDefault="007D1BB6" w:rsidP="007D1BB6">
      <w:pPr>
        <w:ind w:left="360"/>
        <w:rPr>
          <w:rFonts w:cs="Courier"/>
          <w:szCs w:val="18"/>
        </w:rPr>
      </w:pPr>
      <w:r>
        <w:t>kwaliteitseisen die de Topconsortia voor Kennis en Innovatie (TKI) hebben gesteld (onder andere onvoldoende bijdrage aan de doelstellingen van de TKI-programma’s en het niet voldoen aan de SDE+-voorwaarden). Derhalve wordt € 32,3 mln beschikbare verplichtingruimte niet benut.</w:t>
      </w:r>
      <w:r w:rsidRPr="004203EE">
        <w:rPr>
          <w:rFonts w:cs="Courier"/>
          <w:szCs w:val="18"/>
        </w:rPr>
        <w:t xml:space="preserve"> </w:t>
      </w:r>
    </w:p>
    <w:p w:rsidR="007D1BB6" w:rsidRPr="0096671E" w:rsidRDefault="007D1BB6" w:rsidP="007D1BB6">
      <w:pPr>
        <w:pStyle w:val="Lijstalinea"/>
        <w:widowControl w:val="0"/>
        <w:numPr>
          <w:ilvl w:val="0"/>
          <w:numId w:val="17"/>
        </w:numPr>
        <w:autoSpaceDE w:val="0"/>
        <w:autoSpaceDN w:val="0"/>
        <w:adjustRightInd w:val="0"/>
        <w:spacing w:line="240" w:lineRule="auto"/>
        <w:ind w:left="360"/>
      </w:pPr>
      <w:r>
        <w:t>Een lagere verplichtingenrealisatie wordt verwacht op de onderwerpen CCS en ETS-compensatie. Voor een toelichting wordt verwezen naar het daarover gestelde onder de subsidie-uitgaven (€ 41,5 mln).</w:t>
      </w:r>
    </w:p>
    <w:p w:rsidR="007D1BB6" w:rsidRDefault="007D1BB6" w:rsidP="007D1BB6">
      <w:pPr>
        <w:ind w:left="360"/>
      </w:pPr>
    </w:p>
    <w:p w:rsidR="007D1BB6" w:rsidRDefault="007D1BB6" w:rsidP="007D1BB6">
      <w:pPr>
        <w:rPr>
          <w:b/>
        </w:rPr>
      </w:pPr>
      <w:r>
        <w:rPr>
          <w:b/>
        </w:rPr>
        <w:t>Toelichting op de uitgaven</w:t>
      </w:r>
    </w:p>
    <w:p w:rsidR="007D1BB6" w:rsidRDefault="007D1BB6" w:rsidP="007D1BB6">
      <w:pPr>
        <w:rPr>
          <w:b/>
        </w:rPr>
      </w:pPr>
    </w:p>
    <w:p w:rsidR="007D1BB6" w:rsidRDefault="007D1BB6" w:rsidP="007D1BB6">
      <w:pPr>
        <w:rPr>
          <w:rFonts w:cs="Arial"/>
          <w:b/>
          <w:bCs/>
          <w:i/>
          <w:iCs/>
          <w:szCs w:val="18"/>
        </w:rPr>
      </w:pPr>
      <w:r>
        <w:rPr>
          <w:rFonts w:cs="Arial"/>
          <w:b/>
          <w:bCs/>
          <w:i/>
          <w:iCs/>
          <w:szCs w:val="18"/>
        </w:rPr>
        <w:t>S</w:t>
      </w:r>
      <w:r w:rsidRPr="00020618">
        <w:rPr>
          <w:rFonts w:cs="Arial"/>
          <w:b/>
          <w:bCs/>
          <w:i/>
          <w:iCs/>
          <w:szCs w:val="18"/>
        </w:rPr>
        <w:t>ubsidies</w:t>
      </w:r>
    </w:p>
    <w:p w:rsidR="007D1BB6" w:rsidRDefault="007D1BB6" w:rsidP="007D1BB6">
      <w:pPr>
        <w:rPr>
          <w:rFonts w:cs="Arial"/>
          <w:bCs/>
          <w:iCs/>
          <w:szCs w:val="18"/>
        </w:rPr>
      </w:pPr>
      <w:r w:rsidRPr="00B06662">
        <w:rPr>
          <w:rFonts w:cs="Arial"/>
          <w:bCs/>
          <w:iCs/>
          <w:szCs w:val="18"/>
        </w:rPr>
        <w:t xml:space="preserve">De lagere uitgaven </w:t>
      </w:r>
      <w:r>
        <w:rPr>
          <w:rFonts w:cs="Arial"/>
          <w:bCs/>
          <w:iCs/>
          <w:szCs w:val="18"/>
        </w:rPr>
        <w:t xml:space="preserve">(€ 93,9 mln) </w:t>
      </w:r>
      <w:r w:rsidRPr="00B06662">
        <w:rPr>
          <w:rFonts w:cs="Arial"/>
          <w:bCs/>
          <w:iCs/>
          <w:szCs w:val="18"/>
        </w:rPr>
        <w:t>hangen met name samen met:</w:t>
      </w:r>
    </w:p>
    <w:p w:rsidR="007D1BB6" w:rsidRPr="005F00FB" w:rsidRDefault="007D1BB6" w:rsidP="007D1BB6">
      <w:pPr>
        <w:pStyle w:val="Lijstalinea"/>
        <w:numPr>
          <w:ilvl w:val="0"/>
          <w:numId w:val="17"/>
        </w:numPr>
        <w:spacing w:line="240" w:lineRule="auto"/>
        <w:ind w:left="426" w:hanging="426"/>
        <w:rPr>
          <w:szCs w:val="18"/>
        </w:rPr>
      </w:pPr>
      <w:r w:rsidRPr="005F00FB">
        <w:rPr>
          <w:szCs w:val="18"/>
        </w:rPr>
        <w:t xml:space="preserve">Een hogere uitgavenraming als gevolg van een groot aantal vertraagde energie innovatie projecten uit het verleden in het kader van de Innovatie Agenda Energie (IA) die naar verwachting dit jaar tot uitbetaling gaan komen </w:t>
      </w:r>
      <w:r w:rsidRPr="005F00FB">
        <w:rPr>
          <w:rFonts w:cs="Arial"/>
          <w:bCs/>
          <w:iCs/>
          <w:szCs w:val="18"/>
        </w:rPr>
        <w:t>(€ 11,6 mln).</w:t>
      </w:r>
    </w:p>
    <w:p w:rsidR="007D1BB6" w:rsidRPr="005F00FB" w:rsidRDefault="007D1BB6" w:rsidP="007D1BB6">
      <w:pPr>
        <w:pStyle w:val="Lijstalinea"/>
        <w:numPr>
          <w:ilvl w:val="0"/>
          <w:numId w:val="17"/>
        </w:numPr>
        <w:spacing w:line="240" w:lineRule="auto"/>
        <w:ind w:left="426" w:hanging="426"/>
        <w:rPr>
          <w:szCs w:val="18"/>
        </w:rPr>
      </w:pPr>
      <w:r w:rsidRPr="005F00FB">
        <w:rPr>
          <w:szCs w:val="18"/>
        </w:rPr>
        <w:t>Het bijstellen van de raming van de Green Deal omdat in 2014 € 4,3 mln wordt overgeheveld naar Gemeente- en Provinciefonds (dit veroorzaakt een verlaging van de begrotingsstand) en daarnaast zijn er in 2014 minder Green Deals afgesloten dan beoogd (€ 17,5 mln).</w:t>
      </w:r>
    </w:p>
    <w:p w:rsidR="007D1BB6" w:rsidRPr="004D64CD" w:rsidRDefault="007D1BB6" w:rsidP="007D1BB6">
      <w:pPr>
        <w:pStyle w:val="Lijstalinea"/>
        <w:numPr>
          <w:ilvl w:val="0"/>
          <w:numId w:val="17"/>
        </w:numPr>
        <w:spacing w:line="240" w:lineRule="auto"/>
        <w:ind w:left="426" w:hanging="426"/>
        <w:rPr>
          <w:szCs w:val="18"/>
        </w:rPr>
      </w:pPr>
      <w:r w:rsidRPr="000F32AA">
        <w:rPr>
          <w:szCs w:val="18"/>
        </w:rPr>
        <w:t xml:space="preserve">Lagere uitgaven op het onderdeel Energieakkoord zijn met name het gevolg van subsidietoezeggingen in het kader van de </w:t>
      </w:r>
      <w:r w:rsidRPr="004D64CD">
        <w:rPr>
          <w:szCs w:val="18"/>
        </w:rPr>
        <w:t xml:space="preserve">regeling Demonstratie energie-innovatie (DEI) die pas laat in het jaar hebben plaats gevonden en niet meer leiden tot kasuitgaven in 2014. </w:t>
      </w:r>
    </w:p>
    <w:p w:rsidR="007D1BB6" w:rsidRPr="0046003E" w:rsidRDefault="007D1BB6" w:rsidP="007D1BB6">
      <w:pPr>
        <w:pStyle w:val="Lijstalinea"/>
        <w:numPr>
          <w:ilvl w:val="0"/>
          <w:numId w:val="17"/>
        </w:numPr>
        <w:spacing w:line="240" w:lineRule="auto"/>
        <w:ind w:left="426" w:hanging="426"/>
        <w:rPr>
          <w:szCs w:val="18"/>
        </w:rPr>
      </w:pPr>
      <w:r w:rsidRPr="000F32AA">
        <w:rPr>
          <w:szCs w:val="18"/>
        </w:rPr>
        <w:t>Een verlaging van de raming voor de MEP-subsidie met €</w:t>
      </w:r>
      <w:r>
        <w:rPr>
          <w:szCs w:val="18"/>
        </w:rPr>
        <w:t xml:space="preserve"> </w:t>
      </w:r>
      <w:r w:rsidRPr="000F32AA">
        <w:rPr>
          <w:szCs w:val="18"/>
        </w:rPr>
        <w:t xml:space="preserve">4,3 mln vanwege een meevaller bij de afrekening in 2014 van de in 2013 geproduceerde </w:t>
      </w:r>
      <w:r w:rsidRPr="00B2706B">
        <w:rPr>
          <w:szCs w:val="18"/>
        </w:rPr>
        <w:t xml:space="preserve">energie. Deze meevaller is het </w:t>
      </w:r>
      <w:r w:rsidRPr="0046003E">
        <w:rPr>
          <w:szCs w:val="18"/>
        </w:rPr>
        <w:t>gevolg van gunstigere gemiddelde energieprijzen in 2013 dan waar bij het opstellen van de ramingen mee was gerekend.</w:t>
      </w:r>
    </w:p>
    <w:p w:rsidR="007D1BB6" w:rsidRPr="0046003E" w:rsidRDefault="007D1BB6" w:rsidP="007D1BB6">
      <w:pPr>
        <w:pStyle w:val="Lijstalinea"/>
        <w:numPr>
          <w:ilvl w:val="0"/>
          <w:numId w:val="17"/>
        </w:numPr>
        <w:spacing w:line="240" w:lineRule="auto"/>
        <w:ind w:left="426" w:hanging="426"/>
        <w:rPr>
          <w:b/>
          <w:szCs w:val="18"/>
        </w:rPr>
      </w:pPr>
      <w:r w:rsidRPr="0046003E">
        <w:rPr>
          <w:szCs w:val="18"/>
        </w:rPr>
        <w:t>Een lagere uitgavenraming Compensatie Energie-intensieve bedrijven (ETS)</w:t>
      </w:r>
      <w:r>
        <w:rPr>
          <w:szCs w:val="18"/>
        </w:rPr>
        <w:t xml:space="preserve"> </w:t>
      </w:r>
      <w:r w:rsidRPr="0046003E">
        <w:rPr>
          <w:szCs w:val="18"/>
        </w:rPr>
        <w:t>(€ 19,5 mln)</w:t>
      </w:r>
      <w:r>
        <w:rPr>
          <w:szCs w:val="18"/>
        </w:rPr>
        <w:t>.</w:t>
      </w:r>
      <w:r w:rsidRPr="0046003E">
        <w:rPr>
          <w:szCs w:val="18"/>
        </w:rPr>
        <w:t xml:space="preserve"> Het beroep op de regeling lag lager dan het beschikbare bedrag. Dit restant zal overlopen naar 2015.</w:t>
      </w:r>
    </w:p>
    <w:p w:rsidR="007D1BB6" w:rsidRPr="004D64CD" w:rsidRDefault="007D1BB6" w:rsidP="007D1BB6">
      <w:pPr>
        <w:numPr>
          <w:ilvl w:val="0"/>
          <w:numId w:val="17"/>
        </w:numPr>
        <w:autoSpaceDE w:val="0"/>
        <w:autoSpaceDN w:val="0"/>
        <w:adjustRightInd w:val="0"/>
        <w:ind w:left="426" w:hanging="426"/>
        <w:rPr>
          <w:b/>
          <w:szCs w:val="18"/>
        </w:rPr>
      </w:pPr>
      <w:r w:rsidRPr="004D64CD">
        <w:rPr>
          <w:szCs w:val="18"/>
        </w:rPr>
        <w:t xml:space="preserve">Lagere uitgavenraming op het onderdeel Carbon Capture and Storage (CSS) (€ 33,8 mln). Dit betreft met name het Rotterdam Opslag en Afvang Demonstratieproject (ROAD), omdat de </w:t>
      </w:r>
      <w:r w:rsidRPr="004D64CD">
        <w:rPr>
          <w:szCs w:val="18"/>
        </w:rPr>
        <w:lastRenderedPageBreak/>
        <w:t>finale investeringsbeslissing nog niet genomen is en het voor 2014 geraamde budget voor bevoorschotting daarom niet benut kan worden.</w:t>
      </w:r>
    </w:p>
    <w:p w:rsidR="007D1BB6" w:rsidRPr="004D64CD" w:rsidRDefault="007D1BB6" w:rsidP="007D1BB6">
      <w:pPr>
        <w:numPr>
          <w:ilvl w:val="0"/>
          <w:numId w:val="17"/>
        </w:numPr>
        <w:autoSpaceDE w:val="0"/>
        <w:autoSpaceDN w:val="0"/>
        <w:adjustRightInd w:val="0"/>
        <w:ind w:left="426" w:hanging="426"/>
        <w:rPr>
          <w:b/>
          <w:szCs w:val="18"/>
        </w:rPr>
      </w:pPr>
      <w:r w:rsidRPr="004D64CD">
        <w:rPr>
          <w:szCs w:val="18"/>
        </w:rPr>
        <w:t>Lagere uitgaven voor Caribisch Nederland (€ 4,5 mln) omdat de investeringen in duurzame energie in tegenstelling tot eerdere verwachting niet zijn gedaan in 2014.</w:t>
      </w:r>
    </w:p>
    <w:p w:rsidR="007D1BB6" w:rsidRDefault="007D1BB6" w:rsidP="007D1BB6"/>
    <w:p w:rsidR="007D1BB6" w:rsidRDefault="007D1BB6" w:rsidP="007D1BB6">
      <w:r w:rsidRPr="00CF3285">
        <w:t xml:space="preserve">Van het beschikbare kasbudget in 2014 voor duurzame energie (MEP/SDE/SDE+) blijft naar verwachting circa € 370 mln onbenut, met name als gevolg van vertraging in enkele grote wind op zee projecten en het windproject in de Noordoostpolder (NOP). Deze onbestede middelen zullen ultimo 2014 worden gestort in de begrotingsreserve duurzame energie, waardoor de middelen beschikbaar blijven tot het moment dat ze alsnog zullen worden uitbetaald. </w:t>
      </w:r>
    </w:p>
    <w:p w:rsidR="007D1BB6" w:rsidRPr="00CF3285" w:rsidRDefault="007D1BB6" w:rsidP="007D1BB6">
      <w:r w:rsidRPr="00CF3285">
        <w:t>De begrotingsreserve is bestemd voor onbesteed gebleven middelen als gevolg van vertraging bij projecten waaraan reeds subsidie is toegekend en reeds verplichte projecten die niet tot uitvoering komen en door andere projecten moeten worden vervangen met het oog op het bereiken van de doelstelling</w:t>
      </w:r>
      <w:r>
        <w:t>.</w:t>
      </w:r>
    </w:p>
    <w:p w:rsidR="007D1BB6" w:rsidRPr="00CF3285" w:rsidRDefault="007D1BB6" w:rsidP="007D1BB6">
      <w:pPr>
        <w:ind w:left="720"/>
        <w:rPr>
          <w:b/>
          <w:szCs w:val="18"/>
        </w:rPr>
      </w:pPr>
    </w:p>
    <w:p w:rsidR="007D1BB6" w:rsidRDefault="007D1BB6" w:rsidP="007D1BB6">
      <w:pPr>
        <w:rPr>
          <w:rFonts w:cs="Arial"/>
          <w:b/>
          <w:bCs/>
          <w:i/>
          <w:iCs/>
          <w:szCs w:val="18"/>
        </w:rPr>
      </w:pPr>
      <w:r>
        <w:rPr>
          <w:rFonts w:cs="Arial"/>
          <w:b/>
          <w:bCs/>
          <w:i/>
          <w:iCs/>
          <w:szCs w:val="18"/>
        </w:rPr>
        <w:t>Garanties</w:t>
      </w:r>
    </w:p>
    <w:p w:rsidR="007D1BB6" w:rsidRPr="00F47FBF" w:rsidRDefault="007D1BB6" w:rsidP="007D1BB6">
      <w:pPr>
        <w:rPr>
          <w:rFonts w:cs="Arial"/>
          <w:b/>
          <w:bCs/>
          <w:iCs/>
          <w:szCs w:val="18"/>
        </w:rPr>
      </w:pPr>
      <w:r>
        <w:rPr>
          <w:szCs w:val="18"/>
        </w:rPr>
        <w:t>H</w:t>
      </w:r>
      <w:r w:rsidRPr="007E23D3">
        <w:rPr>
          <w:szCs w:val="18"/>
        </w:rPr>
        <w:t xml:space="preserve">et garantiebudget voor de ondersteuning van aardwarmte (Geothermie) </w:t>
      </w:r>
      <w:r>
        <w:rPr>
          <w:szCs w:val="18"/>
        </w:rPr>
        <w:t xml:space="preserve">is </w:t>
      </w:r>
      <w:r w:rsidRPr="007E23D3">
        <w:rPr>
          <w:szCs w:val="18"/>
        </w:rPr>
        <w:t>verhoogd</w:t>
      </w:r>
      <w:r>
        <w:rPr>
          <w:szCs w:val="18"/>
        </w:rPr>
        <w:t>, zie verplichtingenmutatie</w:t>
      </w:r>
      <w:r w:rsidRPr="007E23D3">
        <w:rPr>
          <w:szCs w:val="18"/>
        </w:rPr>
        <w:t>.</w:t>
      </w:r>
      <w:r>
        <w:rPr>
          <w:szCs w:val="18"/>
        </w:rPr>
        <w:t xml:space="preserve"> Als dekking voor eventuele toekomstige uitgaven wordt in 2014 een bedrag van € 8,7 mln gestort in een interne begrotingsreserve.</w:t>
      </w:r>
    </w:p>
    <w:p w:rsidR="007D1BB6" w:rsidRDefault="007D1BB6" w:rsidP="007D1BB6">
      <w:pPr>
        <w:ind w:left="720"/>
        <w:rPr>
          <w:b/>
          <w:szCs w:val="18"/>
        </w:rPr>
      </w:pPr>
    </w:p>
    <w:p w:rsidR="007D1BB6" w:rsidRDefault="007D1BB6" w:rsidP="007D1BB6">
      <w:pPr>
        <w:rPr>
          <w:rFonts w:cs="Arial"/>
          <w:b/>
          <w:bCs/>
          <w:i/>
          <w:iCs/>
          <w:szCs w:val="18"/>
        </w:rPr>
      </w:pPr>
      <w:r>
        <w:rPr>
          <w:rFonts w:cs="Arial"/>
          <w:b/>
          <w:bCs/>
          <w:i/>
          <w:iCs/>
          <w:szCs w:val="18"/>
        </w:rPr>
        <w:t>Opdrachten</w:t>
      </w:r>
    </w:p>
    <w:p w:rsidR="007D1BB6" w:rsidRPr="00D064C2" w:rsidRDefault="007D1BB6" w:rsidP="007D1BB6">
      <w:pPr>
        <w:rPr>
          <w:rFonts w:cs="Arial"/>
          <w:bCs/>
          <w:iCs/>
          <w:szCs w:val="18"/>
        </w:rPr>
      </w:pPr>
      <w:r w:rsidRPr="00D064C2">
        <w:rPr>
          <w:rFonts w:cs="Arial"/>
          <w:bCs/>
          <w:iCs/>
          <w:szCs w:val="18"/>
        </w:rPr>
        <w:t>De hogere uitgaven zijn met name toe te schrijven aan aanvullende- en vervolgonderzoeken inzake de aardgaswinning in Groningen.</w:t>
      </w:r>
    </w:p>
    <w:p w:rsidR="007D1BB6" w:rsidRDefault="007D1BB6" w:rsidP="007D1BB6">
      <w:pPr>
        <w:ind w:left="720"/>
        <w:rPr>
          <w:b/>
          <w:szCs w:val="18"/>
        </w:rPr>
      </w:pPr>
    </w:p>
    <w:p w:rsidR="007D1BB6" w:rsidRDefault="007D1BB6" w:rsidP="007D1BB6">
      <w:pPr>
        <w:rPr>
          <w:rFonts w:cs="Arial"/>
          <w:b/>
          <w:bCs/>
          <w:i/>
          <w:iCs/>
          <w:szCs w:val="18"/>
        </w:rPr>
      </w:pPr>
      <w:r>
        <w:rPr>
          <w:rFonts w:cs="Arial"/>
          <w:b/>
          <w:bCs/>
          <w:i/>
          <w:iCs/>
          <w:szCs w:val="18"/>
        </w:rPr>
        <w:t>Bijdragen aan ZBO’s/RWT’s</w:t>
      </w:r>
    </w:p>
    <w:p w:rsidR="007D1BB6" w:rsidRDefault="007D1BB6" w:rsidP="007D1BB6">
      <w:pPr>
        <w:rPr>
          <w:szCs w:val="18"/>
        </w:rPr>
      </w:pPr>
      <w:r>
        <w:rPr>
          <w:szCs w:val="18"/>
        </w:rPr>
        <w:t>D</w:t>
      </w:r>
      <w:r w:rsidRPr="007E23D3">
        <w:rPr>
          <w:szCs w:val="18"/>
        </w:rPr>
        <w:t xml:space="preserve">e </w:t>
      </w:r>
      <w:r>
        <w:rPr>
          <w:szCs w:val="18"/>
        </w:rPr>
        <w:t>b</w:t>
      </w:r>
      <w:r w:rsidRPr="007E23D3">
        <w:rPr>
          <w:szCs w:val="18"/>
        </w:rPr>
        <w:t xml:space="preserve">ijdrage </w:t>
      </w:r>
      <w:r>
        <w:rPr>
          <w:szCs w:val="18"/>
        </w:rPr>
        <w:t xml:space="preserve">aan TNO wordt </w:t>
      </w:r>
      <w:r w:rsidRPr="007E23D3">
        <w:rPr>
          <w:szCs w:val="18"/>
        </w:rPr>
        <w:t xml:space="preserve">verhoogd met € </w:t>
      </w:r>
      <w:r>
        <w:rPr>
          <w:szCs w:val="18"/>
        </w:rPr>
        <w:t>2</w:t>
      </w:r>
      <w:r w:rsidRPr="007E23D3">
        <w:rPr>
          <w:szCs w:val="18"/>
        </w:rPr>
        <w:t>,6 mln ten behoeve van uit te voeren werkzaamheden bodembeheer.</w:t>
      </w:r>
    </w:p>
    <w:p w:rsidR="007D1BB6" w:rsidRDefault="007D1BB6" w:rsidP="007D1BB6">
      <w:pPr>
        <w:rPr>
          <w:szCs w:val="18"/>
        </w:rPr>
      </w:pPr>
    </w:p>
    <w:p w:rsidR="007D1BB6" w:rsidRDefault="007D1BB6" w:rsidP="007D1BB6">
      <w:pPr>
        <w:rPr>
          <w:rFonts w:cs="Arial"/>
          <w:b/>
          <w:bCs/>
          <w:i/>
          <w:iCs/>
          <w:szCs w:val="18"/>
        </w:rPr>
      </w:pPr>
      <w:r>
        <w:rPr>
          <w:rFonts w:cs="Arial"/>
          <w:b/>
          <w:bCs/>
          <w:i/>
          <w:iCs/>
          <w:szCs w:val="18"/>
        </w:rPr>
        <w:t>Bijdragen aan (inter)nationale organisaties</w:t>
      </w:r>
    </w:p>
    <w:p w:rsidR="007D1BB6" w:rsidRPr="00E13A53" w:rsidRDefault="007D1BB6" w:rsidP="007D1BB6">
      <w:pPr>
        <w:rPr>
          <w:szCs w:val="18"/>
        </w:rPr>
      </w:pPr>
      <w:r w:rsidRPr="00E13A53">
        <w:rPr>
          <w:szCs w:val="18"/>
        </w:rPr>
        <w:t xml:space="preserve">Aan het Energieonderzoek Centrum Nederland en haar dochter de Nuclear Research and Consultancy Group (ECN/NRG) wordt door het Rijk een krediet verstrekt (voor 2014 € 25 mln) om de continuïteit van hun bedrijfsvoering te verzekeren. Daarnaast wordt een risicopremie betaald </w:t>
      </w:r>
    </w:p>
    <w:p w:rsidR="007D1BB6" w:rsidRDefault="007D1BB6" w:rsidP="007D1BB6">
      <w:pPr>
        <w:rPr>
          <w:szCs w:val="18"/>
        </w:rPr>
      </w:pPr>
      <w:r w:rsidRPr="00E13A53">
        <w:rPr>
          <w:szCs w:val="18"/>
        </w:rPr>
        <w:t>(€ 6,6 mln) die weer terugontvangen wordt wanneer het krediet is afgelost.</w:t>
      </w:r>
      <w:r>
        <w:rPr>
          <w:szCs w:val="18"/>
        </w:rPr>
        <w:t xml:space="preserve"> </w:t>
      </w:r>
    </w:p>
    <w:p w:rsidR="007D1BB6" w:rsidRDefault="007D1BB6" w:rsidP="007D1BB6">
      <w:pPr>
        <w:rPr>
          <w:b/>
        </w:rPr>
      </w:pPr>
    </w:p>
    <w:p w:rsidR="007D1BB6" w:rsidRDefault="007D1BB6" w:rsidP="007D1BB6">
      <w:pPr>
        <w:rPr>
          <w:b/>
        </w:rPr>
      </w:pPr>
      <w:r>
        <w:rPr>
          <w:b/>
        </w:rPr>
        <w:t>Toelichting op de interne begrotingsreserves</w:t>
      </w:r>
    </w:p>
    <w:p w:rsidR="007D1BB6" w:rsidRDefault="007D1BB6" w:rsidP="007D1BB6">
      <w:pPr>
        <w:rPr>
          <w:b/>
        </w:rPr>
      </w:pPr>
    </w:p>
    <w:p w:rsidR="007D1BB6" w:rsidRPr="003A6E07" w:rsidRDefault="007D1BB6" w:rsidP="007D1BB6">
      <w:pPr>
        <w:rPr>
          <w:i/>
        </w:rPr>
      </w:pPr>
      <w:r w:rsidRPr="003A6E07">
        <w:rPr>
          <w:i/>
        </w:rPr>
        <w:t>Interne begrotingsreserve Geothermie</w:t>
      </w:r>
    </w:p>
    <w:p w:rsidR="007D1BB6" w:rsidRDefault="007D1BB6" w:rsidP="007D1BB6">
      <w:pPr>
        <w:rPr>
          <w:b/>
        </w:rPr>
      </w:pPr>
    </w:p>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6760"/>
        <w:gridCol w:w="2526"/>
      </w:tblGrid>
      <w:tr w:rsidR="007D1BB6" w:rsidRPr="00576B90" w:rsidTr="00E83CE2">
        <w:tc>
          <w:tcPr>
            <w:tcW w:w="3640" w:type="pct"/>
          </w:tcPr>
          <w:p w:rsidR="007D1BB6" w:rsidRPr="00576B90" w:rsidRDefault="007D1BB6" w:rsidP="00E83CE2">
            <w:r w:rsidRPr="00576B90">
              <w:t>Stand 1/1/201</w:t>
            </w:r>
            <w:r>
              <w:t>4</w:t>
            </w:r>
          </w:p>
        </w:tc>
        <w:tc>
          <w:tcPr>
            <w:tcW w:w="1360" w:type="pct"/>
          </w:tcPr>
          <w:p w:rsidR="007D1BB6" w:rsidRPr="00576B90" w:rsidRDefault="007D1BB6" w:rsidP="00E83CE2">
            <w:pPr>
              <w:jc w:val="right"/>
            </w:pPr>
            <w:r>
              <w:t>10.831</w:t>
            </w:r>
          </w:p>
        </w:tc>
      </w:tr>
      <w:tr w:rsidR="007D1BB6" w:rsidRPr="00576B90" w:rsidTr="00E83CE2">
        <w:tc>
          <w:tcPr>
            <w:tcW w:w="3640" w:type="pct"/>
          </w:tcPr>
          <w:p w:rsidR="007D1BB6" w:rsidRPr="00576B90" w:rsidRDefault="007D1BB6" w:rsidP="00E83CE2">
            <w:r w:rsidRPr="00576B90">
              <w:t xml:space="preserve">+ </w:t>
            </w:r>
            <w:r>
              <w:t xml:space="preserve">Geraamde </w:t>
            </w:r>
            <w:r w:rsidRPr="00576B90">
              <w:t>storting</w:t>
            </w:r>
          </w:p>
        </w:tc>
        <w:tc>
          <w:tcPr>
            <w:tcW w:w="1360" w:type="pct"/>
          </w:tcPr>
          <w:p w:rsidR="007D1BB6" w:rsidRPr="00576B90" w:rsidRDefault="007D1BB6" w:rsidP="00E83CE2">
            <w:pPr>
              <w:jc w:val="right"/>
            </w:pPr>
            <w:r>
              <w:t>8.700</w:t>
            </w:r>
          </w:p>
        </w:tc>
      </w:tr>
      <w:tr w:rsidR="007D1BB6" w:rsidRPr="00576B90" w:rsidTr="00E83CE2">
        <w:tc>
          <w:tcPr>
            <w:tcW w:w="3640" w:type="pct"/>
          </w:tcPr>
          <w:p w:rsidR="007D1BB6" w:rsidRPr="00576B90" w:rsidRDefault="007D1BB6" w:rsidP="00E83CE2">
            <w:r>
              <w:t>– Geraamde onttrekking</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rsidRPr="00576B90">
              <w:t>Stand</w:t>
            </w:r>
            <w:r>
              <w:t xml:space="preserve"> (raming) per</w:t>
            </w:r>
            <w:r w:rsidRPr="00576B90">
              <w:t xml:space="preserve"> 31/12/201</w:t>
            </w:r>
            <w:r>
              <w:t>4</w:t>
            </w:r>
          </w:p>
        </w:tc>
        <w:tc>
          <w:tcPr>
            <w:tcW w:w="1360" w:type="pct"/>
          </w:tcPr>
          <w:p w:rsidR="007D1BB6" w:rsidRPr="00576B90" w:rsidRDefault="007D1BB6" w:rsidP="00E83CE2">
            <w:pPr>
              <w:jc w:val="right"/>
            </w:pPr>
            <w:r>
              <w:t>19.531</w:t>
            </w:r>
          </w:p>
        </w:tc>
      </w:tr>
    </w:tbl>
    <w:p w:rsidR="007D1BB6" w:rsidRDefault="007D1BB6" w:rsidP="007D1BB6">
      <w:pPr>
        <w:rPr>
          <w:b/>
        </w:rPr>
      </w:pPr>
    </w:p>
    <w:p w:rsidR="007D1BB6" w:rsidRPr="0007490C" w:rsidRDefault="007D1BB6" w:rsidP="007D1BB6">
      <w:r>
        <w:t>E</w:t>
      </w:r>
      <w:r w:rsidRPr="0007490C">
        <w:t xml:space="preserve">en toelichting </w:t>
      </w:r>
      <w:r>
        <w:t>is opgenomen onder de categorie “Garanties”.</w:t>
      </w:r>
    </w:p>
    <w:p w:rsidR="007D1BB6" w:rsidRDefault="007D1BB6" w:rsidP="007D1BB6">
      <w:pPr>
        <w:rPr>
          <w:b/>
        </w:rPr>
      </w:pPr>
    </w:p>
    <w:p w:rsidR="007D1BB6" w:rsidRPr="003A6E07" w:rsidRDefault="007D1BB6" w:rsidP="007D1BB6">
      <w:pPr>
        <w:rPr>
          <w:i/>
        </w:rPr>
      </w:pPr>
      <w:r w:rsidRPr="003A6E07">
        <w:rPr>
          <w:i/>
        </w:rPr>
        <w:t>Interne begrotingsreserve Duurzame energie</w:t>
      </w:r>
    </w:p>
    <w:p w:rsidR="007D1BB6" w:rsidRDefault="007D1BB6" w:rsidP="007D1BB6">
      <w:pPr>
        <w:rPr>
          <w:b/>
        </w:rPr>
      </w:pPr>
    </w:p>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6760"/>
        <w:gridCol w:w="2526"/>
      </w:tblGrid>
      <w:tr w:rsidR="007D1BB6" w:rsidRPr="00576B90" w:rsidTr="00E83CE2">
        <w:tc>
          <w:tcPr>
            <w:tcW w:w="3640" w:type="pct"/>
          </w:tcPr>
          <w:p w:rsidR="007D1BB6" w:rsidRPr="00576B90" w:rsidRDefault="007D1BB6" w:rsidP="00E83CE2">
            <w:r w:rsidRPr="00576B90">
              <w:t>Stand 1/1/201</w:t>
            </w:r>
            <w:r>
              <w:t>4</w:t>
            </w:r>
          </w:p>
        </w:tc>
        <w:tc>
          <w:tcPr>
            <w:tcW w:w="1360" w:type="pct"/>
          </w:tcPr>
          <w:p w:rsidR="007D1BB6" w:rsidRPr="00576B90" w:rsidRDefault="007D1BB6" w:rsidP="00E83CE2">
            <w:pPr>
              <w:jc w:val="right"/>
            </w:pPr>
            <w:r>
              <w:t>225.007</w:t>
            </w:r>
          </w:p>
        </w:tc>
      </w:tr>
      <w:tr w:rsidR="007D1BB6" w:rsidRPr="00576B90" w:rsidTr="00E83CE2">
        <w:tc>
          <w:tcPr>
            <w:tcW w:w="3640" w:type="pct"/>
          </w:tcPr>
          <w:p w:rsidR="007D1BB6" w:rsidRPr="00576B90" w:rsidRDefault="007D1BB6" w:rsidP="00E83CE2">
            <w:r w:rsidRPr="00576B90">
              <w:t xml:space="preserve">+ </w:t>
            </w:r>
            <w:r>
              <w:t xml:space="preserve">Geraamde </w:t>
            </w:r>
            <w:r w:rsidRPr="00576B90">
              <w:t>storting</w:t>
            </w:r>
          </w:p>
        </w:tc>
        <w:tc>
          <w:tcPr>
            <w:tcW w:w="1360" w:type="pct"/>
          </w:tcPr>
          <w:p w:rsidR="007D1BB6" w:rsidRPr="00576B90" w:rsidRDefault="007D1BB6" w:rsidP="00E83CE2">
            <w:pPr>
              <w:jc w:val="right"/>
            </w:pPr>
            <w:r>
              <w:t>370.000</w:t>
            </w:r>
          </w:p>
        </w:tc>
      </w:tr>
      <w:tr w:rsidR="007D1BB6" w:rsidRPr="00576B90" w:rsidTr="00E83CE2">
        <w:tc>
          <w:tcPr>
            <w:tcW w:w="3640" w:type="pct"/>
          </w:tcPr>
          <w:p w:rsidR="007D1BB6" w:rsidRPr="00576B90" w:rsidRDefault="007D1BB6" w:rsidP="00E83CE2">
            <w:r>
              <w:t>– Geraamde onttrekking</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rsidRPr="00576B90">
              <w:t>Stand</w:t>
            </w:r>
            <w:r>
              <w:t xml:space="preserve"> (raming) per</w:t>
            </w:r>
            <w:r w:rsidRPr="00576B90">
              <w:t xml:space="preserve"> 31/12/201</w:t>
            </w:r>
            <w:r>
              <w:t>4</w:t>
            </w:r>
          </w:p>
        </w:tc>
        <w:tc>
          <w:tcPr>
            <w:tcW w:w="1360" w:type="pct"/>
          </w:tcPr>
          <w:p w:rsidR="007D1BB6" w:rsidRPr="00576B90" w:rsidRDefault="007D1BB6" w:rsidP="00E83CE2">
            <w:pPr>
              <w:jc w:val="right"/>
            </w:pPr>
            <w:r>
              <w:t>595.007</w:t>
            </w:r>
          </w:p>
        </w:tc>
      </w:tr>
    </w:tbl>
    <w:p w:rsidR="007D1BB6" w:rsidRDefault="007D1BB6" w:rsidP="007D1BB6">
      <w:pPr>
        <w:rPr>
          <w:b/>
        </w:rPr>
      </w:pPr>
    </w:p>
    <w:p w:rsidR="007D1BB6" w:rsidRDefault="007D1BB6" w:rsidP="007D1BB6">
      <w:pPr>
        <w:rPr>
          <w:b/>
        </w:rPr>
      </w:pPr>
      <w:r>
        <w:t>E</w:t>
      </w:r>
      <w:r w:rsidRPr="0007490C">
        <w:t xml:space="preserve">en toelichting </w:t>
      </w:r>
      <w:r>
        <w:t>is opgenomen onder de categorie “Subsidies”.</w:t>
      </w:r>
    </w:p>
    <w:p w:rsidR="007D1BB6" w:rsidRDefault="007D1BB6" w:rsidP="007D1BB6">
      <w:pPr>
        <w:rPr>
          <w:b/>
        </w:rPr>
      </w:pPr>
      <w:r>
        <w:rPr>
          <w:b/>
        </w:rPr>
        <w:br w:type="page"/>
      </w:r>
    </w:p>
    <w:p w:rsidR="007D1BB6" w:rsidRPr="003A6E07" w:rsidRDefault="007D1BB6" w:rsidP="007D1BB6">
      <w:pPr>
        <w:spacing w:after="200"/>
        <w:rPr>
          <w:i/>
        </w:rPr>
      </w:pPr>
      <w:r w:rsidRPr="003A6E07">
        <w:rPr>
          <w:i/>
        </w:rPr>
        <w:lastRenderedPageBreak/>
        <w:t>Interne begrotingsreserve risicopremie lening ECN/NRG</w:t>
      </w:r>
    </w:p>
    <w:p w:rsidR="007D1BB6" w:rsidRPr="00093FEC" w:rsidRDefault="007D1BB6" w:rsidP="007D1BB6">
      <w:r w:rsidRPr="00093FEC">
        <w:t>Bedragen x € 1.000</w:t>
      </w:r>
    </w:p>
    <w:tbl>
      <w:tblPr>
        <w:tblStyle w:val="Tabelraster"/>
        <w:tblW w:w="5000" w:type="pct"/>
        <w:tblLook w:val="01C0" w:firstRow="0" w:lastRow="1" w:firstColumn="1" w:lastColumn="1" w:noHBand="0" w:noVBand="0"/>
      </w:tblPr>
      <w:tblGrid>
        <w:gridCol w:w="6760"/>
        <w:gridCol w:w="2526"/>
      </w:tblGrid>
      <w:tr w:rsidR="007D1BB6" w:rsidRPr="00093FEC" w:rsidTr="00E83CE2">
        <w:tc>
          <w:tcPr>
            <w:tcW w:w="3640" w:type="pct"/>
          </w:tcPr>
          <w:p w:rsidR="007D1BB6" w:rsidRPr="00093FEC" w:rsidRDefault="007D1BB6" w:rsidP="00E83CE2">
            <w:r w:rsidRPr="00093FEC">
              <w:t>Stand 1/1/2014</w:t>
            </w:r>
          </w:p>
        </w:tc>
        <w:tc>
          <w:tcPr>
            <w:tcW w:w="1360" w:type="pct"/>
          </w:tcPr>
          <w:p w:rsidR="007D1BB6" w:rsidRPr="00093FEC" w:rsidRDefault="007D1BB6" w:rsidP="00E83CE2">
            <w:pPr>
              <w:jc w:val="center"/>
            </w:pPr>
            <w:r w:rsidRPr="00093FEC">
              <w:t xml:space="preserve">                             -,-</w:t>
            </w:r>
          </w:p>
        </w:tc>
      </w:tr>
      <w:tr w:rsidR="007D1BB6" w:rsidRPr="00093FEC" w:rsidTr="00E83CE2">
        <w:tc>
          <w:tcPr>
            <w:tcW w:w="3640" w:type="pct"/>
          </w:tcPr>
          <w:p w:rsidR="007D1BB6" w:rsidRPr="00093FEC" w:rsidRDefault="007D1BB6" w:rsidP="00E83CE2">
            <w:r w:rsidRPr="00093FEC">
              <w:t>+ Geraamde storting</w:t>
            </w:r>
          </w:p>
        </w:tc>
        <w:tc>
          <w:tcPr>
            <w:tcW w:w="1360" w:type="pct"/>
          </w:tcPr>
          <w:p w:rsidR="007D1BB6" w:rsidRPr="00093FEC" w:rsidRDefault="007D1BB6" w:rsidP="00E83CE2">
            <w:pPr>
              <w:jc w:val="right"/>
            </w:pPr>
            <w:r w:rsidRPr="00093FEC">
              <w:t>6.560</w:t>
            </w:r>
          </w:p>
        </w:tc>
      </w:tr>
      <w:tr w:rsidR="007D1BB6" w:rsidRPr="00093FEC" w:rsidTr="00E83CE2">
        <w:tc>
          <w:tcPr>
            <w:tcW w:w="3640" w:type="pct"/>
          </w:tcPr>
          <w:p w:rsidR="007D1BB6" w:rsidRPr="00093FEC" w:rsidRDefault="007D1BB6" w:rsidP="00E83CE2">
            <w:r w:rsidRPr="00093FEC">
              <w:t>– Geraamde onttrekking</w:t>
            </w:r>
          </w:p>
        </w:tc>
        <w:tc>
          <w:tcPr>
            <w:tcW w:w="1360" w:type="pct"/>
          </w:tcPr>
          <w:p w:rsidR="007D1BB6" w:rsidRPr="00093FEC" w:rsidRDefault="007D1BB6" w:rsidP="00E83CE2">
            <w:pPr>
              <w:jc w:val="right"/>
            </w:pPr>
          </w:p>
        </w:tc>
      </w:tr>
      <w:tr w:rsidR="007D1BB6" w:rsidRPr="00576B90" w:rsidTr="00E83CE2">
        <w:tc>
          <w:tcPr>
            <w:tcW w:w="3640" w:type="pct"/>
          </w:tcPr>
          <w:p w:rsidR="007D1BB6" w:rsidRPr="00093FEC" w:rsidRDefault="007D1BB6" w:rsidP="00E83CE2">
            <w:r w:rsidRPr="00093FEC">
              <w:t>Stand (raming) per 31/12/2014</w:t>
            </w:r>
          </w:p>
        </w:tc>
        <w:tc>
          <w:tcPr>
            <w:tcW w:w="1360" w:type="pct"/>
          </w:tcPr>
          <w:p w:rsidR="007D1BB6" w:rsidRPr="00576B90" w:rsidRDefault="007D1BB6" w:rsidP="00E83CE2">
            <w:pPr>
              <w:jc w:val="right"/>
            </w:pPr>
            <w:r w:rsidRPr="00093FEC">
              <w:t>6.560</w:t>
            </w:r>
          </w:p>
        </w:tc>
      </w:tr>
    </w:tbl>
    <w:p w:rsidR="007D1BB6" w:rsidRDefault="007D1BB6" w:rsidP="007D1BB6"/>
    <w:p w:rsidR="007D1BB6" w:rsidRDefault="007D1BB6" w:rsidP="007D1BB6">
      <w:r>
        <w:t>E</w:t>
      </w:r>
      <w:r w:rsidRPr="0007490C">
        <w:t xml:space="preserve">en toelichting </w:t>
      </w:r>
      <w:r>
        <w:t>is opgenomen onder de categorie “Bijdragen aan (inter)nationale organisaties”.</w:t>
      </w:r>
    </w:p>
    <w:p w:rsidR="007D1BB6" w:rsidRDefault="007D1BB6" w:rsidP="007D1BB6">
      <w:pPr>
        <w:rPr>
          <w:b/>
        </w:rPr>
      </w:pPr>
    </w:p>
    <w:p w:rsidR="007D1BB6" w:rsidRDefault="007D1BB6" w:rsidP="007D1BB6">
      <w:pPr>
        <w:rPr>
          <w:b/>
        </w:rPr>
      </w:pPr>
    </w:p>
    <w:p w:rsidR="007D1BB6" w:rsidRDefault="007D1BB6" w:rsidP="007D1BB6">
      <w:pPr>
        <w:rPr>
          <w:b/>
        </w:rPr>
      </w:pPr>
      <w:r>
        <w:rPr>
          <w:b/>
        </w:rPr>
        <w:t>Toelichting op de ontvangsten</w:t>
      </w:r>
    </w:p>
    <w:p w:rsidR="007D1BB6" w:rsidRDefault="007D1BB6" w:rsidP="007D1BB6">
      <w:pPr>
        <w:pStyle w:val="Lijstalinea"/>
        <w:numPr>
          <w:ilvl w:val="0"/>
          <w:numId w:val="18"/>
        </w:numPr>
        <w:spacing w:line="240" w:lineRule="auto"/>
      </w:pPr>
      <w:r>
        <w:t>Aardgasbaten: De raming van de aardgasbaten voor 2014 is gebaseerd op de concept-Macro Economische Verkenningen (concept-MEV) van het Centraal Plan Bureau (CPB).</w:t>
      </w:r>
    </w:p>
    <w:p w:rsidR="007D1BB6" w:rsidRDefault="007D1BB6" w:rsidP="007D1BB6">
      <w:pPr>
        <w:pStyle w:val="Lijstalinea"/>
        <w:numPr>
          <w:ilvl w:val="0"/>
          <w:numId w:val="18"/>
        </w:numPr>
        <w:spacing w:line="240" w:lineRule="auto"/>
      </w:pPr>
      <w:r>
        <w:t>Diverse ontvangsten: de hogere ontvangsten zijn met name toe te schrijven aan verrekeningen met het agentschap RVO.</w:t>
      </w:r>
    </w:p>
    <w:p w:rsidR="007D1BB6" w:rsidRDefault="007D1BB6" w:rsidP="007D1BB6"/>
    <w:p w:rsidR="007D1BB6" w:rsidRDefault="007D1BB6" w:rsidP="007D1BB6">
      <w:r>
        <w:br w:type="page"/>
      </w:r>
    </w:p>
    <w:p w:rsidR="007D1BB6" w:rsidRDefault="007D1BB6" w:rsidP="007D1BB6">
      <w:pPr>
        <w:rPr>
          <w:b/>
        </w:rPr>
      </w:pPr>
      <w:r>
        <w:rPr>
          <w:b/>
        </w:rPr>
        <w:lastRenderedPageBreak/>
        <w:t>B</w:t>
      </w:r>
      <w:r w:rsidRPr="00FB47AD">
        <w:rPr>
          <w:b/>
        </w:rPr>
        <w:t>udgettaire gevolgen van beleid</w:t>
      </w:r>
    </w:p>
    <w:p w:rsidR="007D1BB6" w:rsidRDefault="007D1BB6" w:rsidP="007D1BB6">
      <w:pPr>
        <w:rPr>
          <w:b/>
        </w:rPr>
      </w:pPr>
    </w:p>
    <w:p w:rsidR="007D1BB6" w:rsidRPr="007E652C" w:rsidRDefault="007D1BB6" w:rsidP="007D1BB6">
      <w:pPr>
        <w:pStyle w:val="Kop3"/>
        <w:spacing w:line="240" w:lineRule="auto"/>
        <w:rPr>
          <w:sz w:val="20"/>
          <w:szCs w:val="20"/>
        </w:rPr>
      </w:pPr>
      <w:bookmarkStart w:id="20" w:name="_Toc404767610"/>
      <w:r w:rsidRPr="007E652C">
        <w:rPr>
          <w:sz w:val="20"/>
          <w:szCs w:val="20"/>
        </w:rPr>
        <w:t xml:space="preserve">Beleidsartikel </w:t>
      </w:r>
      <w:bookmarkStart w:id="21" w:name="_Toc364342595"/>
      <w:r w:rsidRPr="007E652C">
        <w:rPr>
          <w:sz w:val="20"/>
          <w:szCs w:val="20"/>
        </w:rPr>
        <w:t>16</w:t>
      </w:r>
      <w:r>
        <w:rPr>
          <w:sz w:val="20"/>
          <w:szCs w:val="20"/>
        </w:rPr>
        <w:t xml:space="preserve"> </w:t>
      </w:r>
      <w:r w:rsidRPr="007E652C">
        <w:rPr>
          <w:sz w:val="20"/>
          <w:szCs w:val="20"/>
        </w:rPr>
        <w:t>Concurrerende, duurzame, veilige agro-, visserij- en voedselketens</w:t>
      </w:r>
      <w:bookmarkEnd w:id="20"/>
      <w:bookmarkEnd w:id="21"/>
    </w:p>
    <w:p w:rsidR="007D1BB6" w:rsidRDefault="007D1BB6" w:rsidP="007D1BB6"/>
    <w:p w:rsidR="007D1BB6" w:rsidRPr="004352BC" w:rsidRDefault="007D1BB6" w:rsidP="007D1BB6">
      <w:pPr>
        <w:rPr>
          <w:i/>
        </w:rPr>
      </w:pPr>
      <w:r w:rsidRPr="004352BC">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8"/>
        <w:gridCol w:w="1701"/>
        <w:gridCol w:w="1530"/>
        <w:gridCol w:w="1530"/>
        <w:gridCol w:w="1527"/>
      </w:tblGrid>
      <w:tr w:rsidR="007D1BB6" w:rsidRPr="00510413" w:rsidTr="00E83CE2">
        <w:tc>
          <w:tcPr>
            <w:tcW w:w="1614" w:type="pct"/>
            <w:shd w:val="clear" w:color="auto" w:fill="auto"/>
          </w:tcPr>
          <w:p w:rsidR="007D1BB6" w:rsidRPr="00510413" w:rsidRDefault="007D1BB6" w:rsidP="00E83CE2">
            <w:pPr>
              <w:rPr>
                <w:b/>
                <w:bCs/>
                <w:szCs w:val="18"/>
              </w:rPr>
            </w:pPr>
          </w:p>
        </w:tc>
        <w:tc>
          <w:tcPr>
            <w:tcW w:w="916" w:type="pct"/>
            <w:shd w:val="clear" w:color="auto" w:fill="auto"/>
          </w:tcPr>
          <w:p w:rsidR="007D1BB6" w:rsidRPr="00510413" w:rsidRDefault="007D1BB6" w:rsidP="00E83CE2">
            <w:pPr>
              <w:jc w:val="center"/>
              <w:rPr>
                <w:bCs/>
                <w:szCs w:val="18"/>
              </w:rPr>
            </w:pPr>
            <w:r w:rsidRPr="00510413">
              <w:rPr>
                <w:bCs/>
                <w:szCs w:val="18"/>
              </w:rPr>
              <w:t xml:space="preserve">Stand vastgestelde begroting 2014 </w:t>
            </w:r>
          </w:p>
        </w:tc>
        <w:tc>
          <w:tcPr>
            <w:tcW w:w="824" w:type="pct"/>
          </w:tcPr>
          <w:p w:rsidR="007D1BB6" w:rsidRPr="00510413" w:rsidRDefault="007D1BB6" w:rsidP="00E83CE2">
            <w:pPr>
              <w:jc w:val="center"/>
              <w:rPr>
                <w:bCs/>
                <w:szCs w:val="18"/>
              </w:rPr>
            </w:pPr>
            <w:r w:rsidRPr="00510413">
              <w:rPr>
                <w:bCs/>
                <w:szCs w:val="18"/>
              </w:rPr>
              <w:t>Stand 1</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c>
          <w:tcPr>
            <w:tcW w:w="824" w:type="pct"/>
            <w:tcBorders>
              <w:bottom w:val="single" w:sz="6" w:space="0" w:color="auto"/>
            </w:tcBorders>
            <w:shd w:val="clear" w:color="auto" w:fill="auto"/>
          </w:tcPr>
          <w:p w:rsidR="007D1BB6" w:rsidRPr="00510413" w:rsidRDefault="007D1BB6" w:rsidP="00E83CE2">
            <w:pPr>
              <w:jc w:val="center"/>
              <w:rPr>
                <w:bCs/>
                <w:szCs w:val="18"/>
              </w:rPr>
            </w:pPr>
            <w:r>
              <w:rPr>
                <w:bCs/>
                <w:szCs w:val="18"/>
              </w:rPr>
              <w:t>Mutaties 2</w:t>
            </w:r>
            <w:r w:rsidRPr="00841704">
              <w:rPr>
                <w:bCs/>
                <w:szCs w:val="18"/>
                <w:vertAlign w:val="superscript"/>
              </w:rPr>
              <w:t>e</w:t>
            </w:r>
            <w:r>
              <w:rPr>
                <w:bCs/>
                <w:szCs w:val="18"/>
              </w:rPr>
              <w:t xml:space="preserve"> suppletoire begroting 2014</w:t>
            </w:r>
          </w:p>
        </w:tc>
        <w:tc>
          <w:tcPr>
            <w:tcW w:w="822" w:type="pct"/>
            <w:tcBorders>
              <w:bottom w:val="single" w:sz="6" w:space="0" w:color="auto"/>
            </w:tcBorders>
            <w:shd w:val="clear" w:color="auto" w:fill="auto"/>
          </w:tcPr>
          <w:p w:rsidR="007D1BB6" w:rsidRPr="00510413" w:rsidRDefault="007D1BB6" w:rsidP="00E83CE2">
            <w:pPr>
              <w:jc w:val="center"/>
              <w:rPr>
                <w:bCs/>
                <w:szCs w:val="18"/>
              </w:rPr>
            </w:pPr>
            <w:r>
              <w:rPr>
                <w:bCs/>
                <w:szCs w:val="18"/>
              </w:rPr>
              <w:t>Stand 2</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r>
      <w:tr w:rsidR="007D1BB6" w:rsidRPr="00510413" w:rsidTr="00E83CE2">
        <w:tc>
          <w:tcPr>
            <w:tcW w:w="1614" w:type="pct"/>
            <w:shd w:val="clear" w:color="auto" w:fill="auto"/>
          </w:tcPr>
          <w:p w:rsidR="007D1BB6" w:rsidRPr="00510413" w:rsidRDefault="007D1BB6" w:rsidP="00E83CE2">
            <w:pPr>
              <w:rPr>
                <w:b/>
                <w:bCs/>
                <w:szCs w:val="18"/>
              </w:rPr>
            </w:pPr>
          </w:p>
        </w:tc>
        <w:tc>
          <w:tcPr>
            <w:tcW w:w="916" w:type="pct"/>
            <w:shd w:val="clear" w:color="auto" w:fill="auto"/>
          </w:tcPr>
          <w:p w:rsidR="007D1BB6" w:rsidRPr="00510413" w:rsidRDefault="007D1BB6" w:rsidP="00E83CE2">
            <w:pPr>
              <w:jc w:val="center"/>
              <w:rPr>
                <w:bCs/>
                <w:szCs w:val="18"/>
              </w:rPr>
            </w:pPr>
            <w:r w:rsidRPr="00510413">
              <w:rPr>
                <w:bCs/>
                <w:szCs w:val="18"/>
              </w:rPr>
              <w:t>(1)</w:t>
            </w:r>
          </w:p>
        </w:tc>
        <w:tc>
          <w:tcPr>
            <w:tcW w:w="824" w:type="pct"/>
          </w:tcPr>
          <w:p w:rsidR="007D1BB6" w:rsidRPr="00510413" w:rsidRDefault="007D1BB6" w:rsidP="00E83CE2">
            <w:pPr>
              <w:jc w:val="center"/>
              <w:rPr>
                <w:bCs/>
                <w:szCs w:val="18"/>
              </w:rPr>
            </w:pPr>
            <w:r w:rsidRPr="00510413">
              <w:rPr>
                <w:bCs/>
                <w:szCs w:val="18"/>
              </w:rPr>
              <w:t>(2)</w:t>
            </w:r>
          </w:p>
        </w:tc>
        <w:tc>
          <w:tcPr>
            <w:tcW w:w="824" w:type="pct"/>
            <w:tcBorders>
              <w:bottom w:val="single" w:sz="6" w:space="0" w:color="auto"/>
            </w:tcBorders>
            <w:shd w:val="clear" w:color="auto" w:fill="auto"/>
          </w:tcPr>
          <w:p w:rsidR="007D1BB6" w:rsidRPr="00510413" w:rsidRDefault="007D1BB6" w:rsidP="00E83CE2">
            <w:pPr>
              <w:jc w:val="center"/>
              <w:rPr>
                <w:bCs/>
                <w:szCs w:val="18"/>
              </w:rPr>
            </w:pPr>
            <w:r>
              <w:rPr>
                <w:bCs/>
                <w:szCs w:val="18"/>
              </w:rPr>
              <w:t>(3)</w:t>
            </w:r>
          </w:p>
        </w:tc>
        <w:tc>
          <w:tcPr>
            <w:tcW w:w="822" w:type="pct"/>
            <w:tcBorders>
              <w:bottom w:val="single" w:sz="6" w:space="0" w:color="auto"/>
            </w:tcBorders>
            <w:shd w:val="clear" w:color="auto" w:fill="auto"/>
          </w:tcPr>
          <w:p w:rsidR="007D1BB6" w:rsidRPr="00510413" w:rsidRDefault="007D1BB6" w:rsidP="00E83CE2">
            <w:pPr>
              <w:jc w:val="center"/>
              <w:rPr>
                <w:bCs/>
                <w:szCs w:val="18"/>
              </w:rPr>
            </w:pPr>
            <w:r>
              <w:rPr>
                <w:bCs/>
                <w:szCs w:val="18"/>
              </w:rPr>
              <w:t>(4)=(</w:t>
            </w:r>
            <w:r w:rsidRPr="00510413">
              <w:rPr>
                <w:bCs/>
                <w:szCs w:val="18"/>
              </w:rPr>
              <w:t>2</w:t>
            </w:r>
            <w:r>
              <w:rPr>
                <w:bCs/>
                <w:szCs w:val="18"/>
              </w:rPr>
              <w:t>+3</w:t>
            </w:r>
            <w:r w:rsidRPr="00510413">
              <w:rPr>
                <w:bCs/>
                <w:szCs w:val="18"/>
              </w:rPr>
              <w:t>)</w:t>
            </w:r>
          </w:p>
        </w:tc>
      </w:tr>
      <w:tr w:rsidR="007D1BB6" w:rsidRPr="00510413" w:rsidTr="00E83CE2">
        <w:tc>
          <w:tcPr>
            <w:tcW w:w="1614" w:type="pct"/>
            <w:shd w:val="clear" w:color="auto" w:fill="auto"/>
          </w:tcPr>
          <w:p w:rsidR="007D1BB6" w:rsidRPr="00510413" w:rsidRDefault="007D1BB6" w:rsidP="00E83CE2">
            <w:pPr>
              <w:tabs>
                <w:tab w:val="left" w:pos="454"/>
              </w:tabs>
              <w:rPr>
                <w:b/>
                <w:noProof/>
                <w:szCs w:val="18"/>
              </w:rPr>
            </w:pPr>
            <w:r w:rsidRPr="00510413">
              <w:rPr>
                <w:b/>
                <w:noProof/>
                <w:szCs w:val="18"/>
              </w:rPr>
              <w:t>VERPLICHTINGEN</w:t>
            </w:r>
          </w:p>
        </w:tc>
        <w:tc>
          <w:tcPr>
            <w:tcW w:w="916" w:type="pct"/>
            <w:tcBorders>
              <w:right w:val="single" w:sz="6" w:space="0" w:color="auto"/>
            </w:tcBorders>
            <w:shd w:val="clear" w:color="auto" w:fill="auto"/>
            <w:vAlign w:val="bottom"/>
          </w:tcPr>
          <w:p w:rsidR="007D1BB6" w:rsidRPr="00510413" w:rsidRDefault="007D1BB6" w:rsidP="00E83CE2">
            <w:pPr>
              <w:tabs>
                <w:tab w:val="left" w:pos="454"/>
              </w:tabs>
              <w:jc w:val="right"/>
              <w:rPr>
                <w:rFonts w:cs="Arial"/>
                <w:b/>
                <w:bCs/>
                <w:noProof/>
                <w:szCs w:val="18"/>
              </w:rPr>
            </w:pPr>
            <w:r w:rsidRPr="00510413">
              <w:rPr>
                <w:rFonts w:cs="Arial"/>
                <w:b/>
                <w:bCs/>
                <w:noProof/>
                <w:szCs w:val="18"/>
              </w:rPr>
              <w:t>659.135</w:t>
            </w:r>
          </w:p>
        </w:tc>
        <w:tc>
          <w:tcPr>
            <w:tcW w:w="824" w:type="pct"/>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767.489</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39.266</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806.755</w:t>
            </w:r>
          </w:p>
        </w:tc>
      </w:tr>
      <w:tr w:rsidR="007D1BB6" w:rsidRPr="00510413" w:rsidTr="00E83CE2">
        <w:tc>
          <w:tcPr>
            <w:tcW w:w="1614" w:type="pct"/>
            <w:shd w:val="clear" w:color="auto" w:fill="auto"/>
          </w:tcPr>
          <w:p w:rsidR="007D1BB6" w:rsidRPr="00510413" w:rsidRDefault="007D1BB6" w:rsidP="00E83CE2">
            <w:pPr>
              <w:tabs>
                <w:tab w:val="left" w:pos="454"/>
              </w:tabs>
              <w:rPr>
                <w:noProof/>
                <w:szCs w:val="18"/>
              </w:rPr>
            </w:pPr>
            <w:r w:rsidRPr="00510413">
              <w:rPr>
                <w:noProof/>
                <w:szCs w:val="18"/>
              </w:rPr>
              <w:t>Waarvan garantieverplichtingen</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noProof/>
                <w:szCs w:val="18"/>
              </w:rPr>
            </w:pPr>
            <w:r w:rsidRPr="00510413">
              <w:rPr>
                <w:rFonts w:cs="Arial"/>
                <w:noProof/>
                <w:szCs w:val="18"/>
              </w:rPr>
              <w:t>138.000</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 </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p>
        </w:tc>
      </w:tr>
      <w:tr w:rsidR="007D1BB6" w:rsidRPr="00510413" w:rsidTr="00E83CE2">
        <w:tc>
          <w:tcPr>
            <w:tcW w:w="1614" w:type="pct"/>
            <w:shd w:val="clear" w:color="auto" w:fill="auto"/>
          </w:tcPr>
          <w:p w:rsidR="007D1BB6" w:rsidRPr="00510413" w:rsidRDefault="007D1BB6" w:rsidP="00E83CE2">
            <w:pPr>
              <w:tabs>
                <w:tab w:val="left" w:pos="454"/>
              </w:tabs>
              <w:rPr>
                <w:b/>
                <w:noProof/>
                <w:szCs w:val="18"/>
              </w:rPr>
            </w:pPr>
            <w:r w:rsidRPr="00510413">
              <w:rPr>
                <w:b/>
                <w:noProof/>
                <w:szCs w:val="18"/>
              </w:rPr>
              <w:t>UITGAVEN</w:t>
            </w:r>
          </w:p>
        </w:tc>
        <w:tc>
          <w:tcPr>
            <w:tcW w:w="916" w:type="pct"/>
            <w:tcBorders>
              <w:right w:val="single" w:sz="6" w:space="0" w:color="auto"/>
            </w:tcBorders>
            <w:shd w:val="clear" w:color="auto" w:fill="auto"/>
            <w:vAlign w:val="bottom"/>
          </w:tcPr>
          <w:p w:rsidR="007D1BB6" w:rsidRPr="00510413" w:rsidRDefault="007D1BB6" w:rsidP="00E83CE2">
            <w:pPr>
              <w:tabs>
                <w:tab w:val="left" w:pos="454"/>
              </w:tabs>
              <w:ind w:left="227"/>
              <w:jc w:val="right"/>
              <w:rPr>
                <w:rFonts w:cs="Arial"/>
                <w:b/>
                <w:bCs/>
                <w:noProof/>
                <w:szCs w:val="18"/>
              </w:rPr>
            </w:pPr>
            <w:r w:rsidRPr="00510413">
              <w:rPr>
                <w:rFonts w:cs="Arial"/>
                <w:b/>
                <w:bCs/>
                <w:noProof/>
                <w:szCs w:val="18"/>
              </w:rPr>
              <w:t>565.726</w:t>
            </w:r>
          </w:p>
        </w:tc>
        <w:tc>
          <w:tcPr>
            <w:tcW w:w="824" w:type="pct"/>
            <w:tcBorders>
              <w:right w:val="single" w:sz="6" w:space="0" w:color="auto"/>
            </w:tcBorders>
            <w:vAlign w:val="bottom"/>
          </w:tcPr>
          <w:p w:rsidR="007D1BB6" w:rsidRPr="00510413" w:rsidRDefault="007D1BB6" w:rsidP="00E83CE2">
            <w:pPr>
              <w:jc w:val="right"/>
              <w:rPr>
                <w:rFonts w:cs="Arial"/>
                <w:b/>
                <w:bCs/>
                <w:szCs w:val="18"/>
              </w:rPr>
            </w:pPr>
            <w:r w:rsidRPr="00510413">
              <w:rPr>
                <w:rFonts w:cs="Arial"/>
                <w:b/>
                <w:bCs/>
                <w:szCs w:val="18"/>
              </w:rPr>
              <w:t>670.418</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color w:val="000000"/>
                <w:szCs w:val="18"/>
              </w:rPr>
            </w:pPr>
            <w:r>
              <w:rPr>
                <w:b/>
                <w:bCs/>
                <w:color w:val="000000"/>
                <w:szCs w:val="18"/>
              </w:rPr>
              <w:t>-4.191</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color w:val="000000"/>
                <w:szCs w:val="18"/>
              </w:rPr>
            </w:pPr>
            <w:r>
              <w:rPr>
                <w:b/>
                <w:bCs/>
                <w:color w:val="000000"/>
                <w:szCs w:val="18"/>
              </w:rPr>
              <w:t>666.227</w:t>
            </w:r>
          </w:p>
        </w:tc>
      </w:tr>
      <w:tr w:rsidR="007D1BB6" w:rsidRPr="00510413" w:rsidTr="00E83CE2">
        <w:tc>
          <w:tcPr>
            <w:tcW w:w="1614" w:type="pct"/>
            <w:shd w:val="clear" w:color="auto" w:fill="auto"/>
          </w:tcPr>
          <w:p w:rsidR="007D1BB6" w:rsidRPr="00510413" w:rsidRDefault="007D1BB6" w:rsidP="00E83CE2">
            <w:pPr>
              <w:tabs>
                <w:tab w:val="left" w:pos="454"/>
              </w:tabs>
              <w:rPr>
                <w:noProof/>
                <w:szCs w:val="18"/>
              </w:rPr>
            </w:pPr>
            <w:r w:rsidRPr="00510413">
              <w:rPr>
                <w:noProof/>
                <w:szCs w:val="18"/>
              </w:rPr>
              <w:t xml:space="preserve">Waarvan juridisch verplicht (percentage) </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noProof/>
                <w:szCs w:val="18"/>
              </w:rPr>
            </w:pPr>
          </w:p>
        </w:tc>
        <w:tc>
          <w:tcPr>
            <w:tcW w:w="824" w:type="pct"/>
            <w:tcBorders>
              <w:right w:val="single" w:sz="6" w:space="0" w:color="auto"/>
            </w:tcBorders>
          </w:tcPr>
          <w:p w:rsidR="007D1BB6" w:rsidRPr="00510413" w:rsidRDefault="007D1BB6" w:rsidP="00E83CE2">
            <w:pPr>
              <w:ind w:right="56"/>
              <w:jc w:val="right"/>
              <w:rPr>
                <w:szCs w:val="18"/>
              </w:rPr>
            </w:pPr>
            <w:r w:rsidRPr="00510413">
              <w:rPr>
                <w:szCs w:val="18"/>
              </w:rPr>
              <w:t>84%</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 xml:space="preserve"> </w:t>
            </w:r>
            <w:r w:rsidRPr="00FF5502">
              <w:rPr>
                <w:szCs w:val="18"/>
              </w:rPr>
              <w:t>99%</w:t>
            </w:r>
          </w:p>
        </w:tc>
      </w:tr>
      <w:tr w:rsidR="007D1BB6" w:rsidRPr="00510413" w:rsidTr="00E83CE2">
        <w:tc>
          <w:tcPr>
            <w:tcW w:w="1614" w:type="pct"/>
            <w:shd w:val="clear" w:color="auto" w:fill="auto"/>
          </w:tcPr>
          <w:p w:rsidR="007D1BB6" w:rsidRPr="00510413" w:rsidRDefault="007D1BB6" w:rsidP="00E83CE2">
            <w:pPr>
              <w:tabs>
                <w:tab w:val="left" w:pos="454"/>
              </w:tabs>
              <w:rPr>
                <w:noProof/>
                <w:szCs w:val="18"/>
              </w:rPr>
            </w:pP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noProof/>
                <w:szCs w:val="18"/>
              </w:rPr>
            </w:pPr>
          </w:p>
        </w:tc>
        <w:tc>
          <w:tcPr>
            <w:tcW w:w="824" w:type="pct"/>
            <w:tcBorders>
              <w:right w:val="single" w:sz="6" w:space="0" w:color="auto"/>
            </w:tcBorders>
          </w:tcPr>
          <w:p w:rsidR="007D1BB6" w:rsidRPr="00510413" w:rsidRDefault="007D1BB6" w:rsidP="00E83CE2">
            <w:pPr>
              <w:ind w:right="56"/>
              <w:jc w:val="right"/>
              <w:rPr>
                <w:szCs w:val="18"/>
              </w:rPr>
            </w:pP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510413" w:rsidTr="00E83CE2">
        <w:tc>
          <w:tcPr>
            <w:tcW w:w="1614" w:type="pct"/>
            <w:shd w:val="clear" w:color="auto" w:fill="auto"/>
          </w:tcPr>
          <w:p w:rsidR="007D1BB6" w:rsidRPr="00510413" w:rsidRDefault="007D1BB6" w:rsidP="00E83CE2">
            <w:pPr>
              <w:tabs>
                <w:tab w:val="left" w:pos="454"/>
              </w:tabs>
              <w:rPr>
                <w:b/>
                <w:i/>
                <w:noProof/>
                <w:szCs w:val="18"/>
              </w:rPr>
            </w:pPr>
            <w:r w:rsidRPr="00510413">
              <w:rPr>
                <w:b/>
                <w:i/>
                <w:noProof/>
                <w:szCs w:val="18"/>
              </w:rPr>
              <w:t>Subsidies</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
                <w:i/>
                <w:noProof/>
                <w:szCs w:val="18"/>
              </w:rPr>
            </w:pPr>
            <w:r w:rsidRPr="00510413">
              <w:rPr>
                <w:rFonts w:cs="Arial"/>
                <w:b/>
                <w:i/>
                <w:noProof/>
                <w:szCs w:val="18"/>
              </w:rPr>
              <w:t>48.576</w:t>
            </w:r>
          </w:p>
        </w:tc>
        <w:tc>
          <w:tcPr>
            <w:tcW w:w="824" w:type="pct"/>
            <w:tcBorders>
              <w:right w:val="single" w:sz="6" w:space="0" w:color="auto"/>
            </w:tcBorders>
          </w:tcPr>
          <w:p w:rsidR="007D1BB6" w:rsidRPr="00510413" w:rsidRDefault="007D1BB6" w:rsidP="00E83CE2">
            <w:pPr>
              <w:jc w:val="right"/>
              <w:rPr>
                <w:rFonts w:cs="Arial"/>
                <w:b/>
                <w:bCs/>
                <w:i/>
                <w:iCs/>
                <w:szCs w:val="18"/>
              </w:rPr>
            </w:pPr>
            <w:r w:rsidRPr="00510413">
              <w:rPr>
                <w:rFonts w:cs="Arial"/>
                <w:b/>
                <w:bCs/>
                <w:i/>
                <w:iCs/>
                <w:szCs w:val="18"/>
              </w:rPr>
              <w:t>93.074</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-12.194</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80.880</w:t>
            </w:r>
          </w:p>
        </w:tc>
      </w:tr>
      <w:tr w:rsidR="007D1BB6" w:rsidRPr="00510413" w:rsidTr="00E83CE2">
        <w:tc>
          <w:tcPr>
            <w:tcW w:w="1614" w:type="pct"/>
            <w:shd w:val="clear" w:color="auto" w:fill="auto"/>
          </w:tcPr>
          <w:p w:rsidR="007D1BB6" w:rsidRPr="00510413" w:rsidRDefault="007D1BB6" w:rsidP="00E83CE2">
            <w:pPr>
              <w:numPr>
                <w:ilvl w:val="0"/>
                <w:numId w:val="27"/>
              </w:numPr>
              <w:tabs>
                <w:tab w:val="clear" w:pos="360"/>
                <w:tab w:val="num" w:pos="180"/>
              </w:tabs>
              <w:ind w:left="180" w:hanging="180"/>
              <w:rPr>
                <w:noProof/>
                <w:szCs w:val="18"/>
              </w:rPr>
            </w:pPr>
            <w:r w:rsidRPr="00510413">
              <w:rPr>
                <w:noProof/>
                <w:szCs w:val="18"/>
              </w:rPr>
              <w:t>Agrarisch ondernemerschap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5.688</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7.584</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1.310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8.894</w:t>
            </w:r>
          </w:p>
        </w:tc>
      </w:tr>
      <w:tr w:rsidR="007D1BB6" w:rsidRPr="00510413" w:rsidTr="00E83CE2">
        <w:tc>
          <w:tcPr>
            <w:tcW w:w="1614" w:type="pct"/>
            <w:shd w:val="clear" w:color="auto" w:fill="auto"/>
          </w:tcPr>
          <w:p w:rsidR="007D1BB6" w:rsidRPr="00510413" w:rsidRDefault="007D1BB6" w:rsidP="00E83CE2">
            <w:pPr>
              <w:numPr>
                <w:ilvl w:val="0"/>
                <w:numId w:val="27"/>
              </w:numPr>
              <w:tabs>
                <w:tab w:val="clear" w:pos="360"/>
                <w:tab w:val="num" w:pos="180"/>
              </w:tabs>
              <w:ind w:left="180" w:hanging="180"/>
              <w:rPr>
                <w:noProof/>
                <w:szCs w:val="18"/>
              </w:rPr>
            </w:pPr>
            <w:r w:rsidRPr="00510413">
              <w:rPr>
                <w:noProof/>
                <w:szCs w:val="18"/>
              </w:rPr>
              <w:t>Duurzame veehouderij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4.775</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19.321</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-14.165</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5.156</w:t>
            </w:r>
          </w:p>
        </w:tc>
      </w:tr>
      <w:tr w:rsidR="007D1BB6" w:rsidRPr="00510413" w:rsidTr="00E83CE2">
        <w:tc>
          <w:tcPr>
            <w:tcW w:w="1614" w:type="pct"/>
            <w:shd w:val="clear" w:color="auto" w:fill="auto"/>
          </w:tcPr>
          <w:p w:rsidR="007D1BB6" w:rsidRPr="00510413" w:rsidRDefault="007D1BB6" w:rsidP="00E83CE2">
            <w:pPr>
              <w:numPr>
                <w:ilvl w:val="0"/>
                <w:numId w:val="27"/>
              </w:numPr>
              <w:tabs>
                <w:tab w:val="clear" w:pos="360"/>
                <w:tab w:val="num" w:pos="180"/>
              </w:tabs>
              <w:ind w:left="180" w:hanging="180"/>
              <w:rPr>
                <w:noProof/>
                <w:szCs w:val="18"/>
              </w:rPr>
            </w:pPr>
            <w:r w:rsidRPr="00510413">
              <w:rPr>
                <w:noProof/>
                <w:szCs w:val="18"/>
              </w:rPr>
              <w:t>Mestbeleid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2.550</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2.819</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-2.819</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r>
      <w:tr w:rsidR="007D1BB6" w:rsidRPr="00510413" w:rsidTr="00E83CE2">
        <w:tc>
          <w:tcPr>
            <w:tcW w:w="1614" w:type="pct"/>
            <w:shd w:val="clear" w:color="auto" w:fill="auto"/>
          </w:tcPr>
          <w:p w:rsidR="007D1BB6" w:rsidRPr="00510413" w:rsidRDefault="007D1BB6" w:rsidP="00E83CE2">
            <w:pPr>
              <w:numPr>
                <w:ilvl w:val="0"/>
                <w:numId w:val="27"/>
              </w:numPr>
              <w:tabs>
                <w:tab w:val="clear" w:pos="360"/>
                <w:tab w:val="num" w:pos="180"/>
              </w:tabs>
              <w:ind w:left="180" w:hanging="180"/>
              <w:rPr>
                <w:noProof/>
                <w:szCs w:val="18"/>
              </w:rPr>
            </w:pPr>
            <w:r w:rsidRPr="00510413">
              <w:rPr>
                <w:noProof/>
                <w:szCs w:val="18"/>
              </w:rPr>
              <w:t>Plantaardige productie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14.386</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16.549</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2.381</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18.930</w:t>
            </w:r>
          </w:p>
        </w:tc>
      </w:tr>
      <w:tr w:rsidR="007D1BB6" w:rsidRPr="00510413" w:rsidTr="00E83CE2">
        <w:tc>
          <w:tcPr>
            <w:tcW w:w="1614" w:type="pct"/>
            <w:shd w:val="clear" w:color="auto" w:fill="auto"/>
          </w:tcPr>
          <w:p w:rsidR="007D1BB6" w:rsidRPr="00510413" w:rsidRDefault="007D1BB6" w:rsidP="00E83CE2">
            <w:pPr>
              <w:numPr>
                <w:ilvl w:val="0"/>
                <w:numId w:val="25"/>
              </w:numPr>
              <w:tabs>
                <w:tab w:val="clear" w:pos="360"/>
                <w:tab w:val="num" w:pos="180"/>
              </w:tabs>
              <w:ind w:left="180" w:hanging="180"/>
              <w:rPr>
                <w:noProof/>
                <w:szCs w:val="18"/>
              </w:rPr>
            </w:pPr>
            <w:r w:rsidRPr="00510413">
              <w:rPr>
                <w:noProof/>
                <w:szCs w:val="18"/>
              </w:rPr>
              <w:t>Agrarische innovatie en overig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3.140</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3.035</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39</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3.074</w:t>
            </w:r>
          </w:p>
        </w:tc>
      </w:tr>
      <w:tr w:rsidR="007D1BB6" w:rsidRPr="00510413" w:rsidTr="00E83CE2">
        <w:tc>
          <w:tcPr>
            <w:tcW w:w="1614" w:type="pct"/>
            <w:shd w:val="clear" w:color="auto" w:fill="auto"/>
          </w:tcPr>
          <w:p w:rsidR="007D1BB6" w:rsidRPr="00510413" w:rsidRDefault="007D1BB6" w:rsidP="00E83CE2">
            <w:pPr>
              <w:numPr>
                <w:ilvl w:val="0"/>
                <w:numId w:val="25"/>
              </w:numPr>
              <w:tabs>
                <w:tab w:val="clear" w:pos="360"/>
                <w:tab w:val="num" w:pos="180"/>
              </w:tabs>
              <w:ind w:left="180" w:hanging="180"/>
              <w:rPr>
                <w:noProof/>
                <w:szCs w:val="18"/>
              </w:rPr>
            </w:pPr>
            <w:r w:rsidRPr="00510413">
              <w:rPr>
                <w:noProof/>
                <w:szCs w:val="18"/>
              </w:rPr>
              <w:t>Visserij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noProof/>
                <w:szCs w:val="18"/>
              </w:rPr>
            </w:pP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4.039</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1.560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5.599</w:t>
            </w:r>
          </w:p>
        </w:tc>
      </w:tr>
      <w:tr w:rsidR="007D1BB6" w:rsidRPr="00510413" w:rsidTr="00E83CE2">
        <w:tc>
          <w:tcPr>
            <w:tcW w:w="1614" w:type="pct"/>
            <w:shd w:val="clear" w:color="auto" w:fill="auto"/>
          </w:tcPr>
          <w:p w:rsidR="007D1BB6" w:rsidRPr="00510413" w:rsidRDefault="007D1BB6" w:rsidP="00E83CE2">
            <w:pPr>
              <w:numPr>
                <w:ilvl w:val="0"/>
                <w:numId w:val="25"/>
              </w:numPr>
              <w:tabs>
                <w:tab w:val="clear" w:pos="360"/>
                <w:tab w:val="num" w:pos="180"/>
              </w:tabs>
              <w:ind w:left="180" w:hanging="180"/>
              <w:rPr>
                <w:noProof/>
                <w:szCs w:val="18"/>
              </w:rPr>
            </w:pPr>
            <w:r w:rsidRPr="00510413">
              <w:rPr>
                <w:noProof/>
                <w:szCs w:val="18"/>
              </w:rPr>
              <w:t>Cofinanciering GLB/GVB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8.760</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2.500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Pr="00EE33E5" w:rsidRDefault="007D1BB6" w:rsidP="00E83CE2">
            <w:pPr>
              <w:jc w:val="right"/>
              <w:rPr>
                <w:highlight w:val="yellow"/>
              </w:rPr>
            </w:pPr>
            <w:r w:rsidRPr="00E026D8">
              <w:t>-2.500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r>
      <w:tr w:rsidR="007D1BB6" w:rsidRPr="00510413" w:rsidTr="00E83CE2">
        <w:tc>
          <w:tcPr>
            <w:tcW w:w="1614" w:type="pct"/>
            <w:shd w:val="clear" w:color="auto" w:fill="auto"/>
          </w:tcPr>
          <w:p w:rsidR="007D1BB6" w:rsidRPr="00510413" w:rsidRDefault="007D1BB6" w:rsidP="00E83CE2">
            <w:pPr>
              <w:numPr>
                <w:ilvl w:val="0"/>
                <w:numId w:val="25"/>
              </w:numPr>
              <w:tabs>
                <w:tab w:val="clear" w:pos="360"/>
                <w:tab w:val="num" w:pos="180"/>
              </w:tabs>
              <w:ind w:left="180" w:hanging="180"/>
              <w:rPr>
                <w:noProof/>
                <w:szCs w:val="18"/>
              </w:rPr>
            </w:pPr>
            <w:r w:rsidRPr="00510413">
              <w:rPr>
                <w:noProof/>
                <w:szCs w:val="18"/>
              </w:rPr>
              <w:t>Dierenwelzijn productiedieren en gezelschapsdieren (16.3)</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2.008</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2.008</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2.000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4.008</w:t>
            </w:r>
          </w:p>
        </w:tc>
      </w:tr>
      <w:tr w:rsidR="007D1BB6" w:rsidRPr="00510413" w:rsidTr="00E83CE2">
        <w:tc>
          <w:tcPr>
            <w:tcW w:w="1614" w:type="pct"/>
            <w:shd w:val="clear" w:color="auto" w:fill="auto"/>
          </w:tcPr>
          <w:p w:rsidR="007D1BB6" w:rsidRPr="00510413" w:rsidRDefault="007D1BB6" w:rsidP="00E83CE2">
            <w:pPr>
              <w:numPr>
                <w:ilvl w:val="0"/>
                <w:numId w:val="25"/>
              </w:numPr>
              <w:tabs>
                <w:tab w:val="clear" w:pos="360"/>
                <w:tab w:val="num" w:pos="180"/>
              </w:tabs>
              <w:ind w:left="180" w:hanging="180"/>
              <w:rPr>
                <w:noProof/>
                <w:szCs w:val="18"/>
              </w:rPr>
            </w:pPr>
            <w:r w:rsidRPr="00510413">
              <w:rPr>
                <w:noProof/>
                <w:szCs w:val="18"/>
              </w:rPr>
              <w:t>Apurement (16.5)</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7.269</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35.219</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35.219</w:t>
            </w:r>
          </w:p>
        </w:tc>
      </w:tr>
      <w:tr w:rsidR="007D1BB6" w:rsidRPr="00510413" w:rsidTr="00E83CE2">
        <w:tc>
          <w:tcPr>
            <w:tcW w:w="1614" w:type="pct"/>
            <w:shd w:val="clear" w:color="auto" w:fill="auto"/>
          </w:tcPr>
          <w:p w:rsidR="007D1BB6" w:rsidRPr="00510413" w:rsidRDefault="007D1BB6" w:rsidP="00E83CE2">
            <w:pPr>
              <w:tabs>
                <w:tab w:val="left" w:pos="454"/>
              </w:tabs>
              <w:rPr>
                <w:b/>
                <w:i/>
                <w:noProof/>
                <w:szCs w:val="18"/>
              </w:rPr>
            </w:pPr>
            <w:r w:rsidRPr="00510413">
              <w:rPr>
                <w:b/>
                <w:i/>
                <w:noProof/>
                <w:szCs w:val="18"/>
              </w:rPr>
              <w:t xml:space="preserve">Garanties </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
                <w:bCs/>
                <w:i/>
                <w:noProof/>
                <w:szCs w:val="18"/>
              </w:rPr>
            </w:pPr>
            <w:r w:rsidRPr="00510413">
              <w:rPr>
                <w:rFonts w:cs="Arial"/>
                <w:b/>
                <w:bCs/>
                <w:i/>
                <w:noProof/>
                <w:szCs w:val="18"/>
              </w:rPr>
              <w:t>17.800</w:t>
            </w:r>
          </w:p>
        </w:tc>
        <w:tc>
          <w:tcPr>
            <w:tcW w:w="824" w:type="pct"/>
            <w:tcBorders>
              <w:right w:val="single" w:sz="6" w:space="0" w:color="auto"/>
            </w:tcBorders>
          </w:tcPr>
          <w:p w:rsidR="007D1BB6" w:rsidRPr="00510413" w:rsidRDefault="007D1BB6" w:rsidP="00E83CE2">
            <w:pPr>
              <w:jc w:val="right"/>
              <w:rPr>
                <w:rFonts w:cs="Arial"/>
                <w:b/>
                <w:bCs/>
                <w:i/>
                <w:iCs/>
                <w:szCs w:val="18"/>
              </w:rPr>
            </w:pPr>
            <w:r w:rsidRPr="00510413">
              <w:rPr>
                <w:rFonts w:cs="Arial"/>
                <w:b/>
                <w:bCs/>
                <w:i/>
                <w:iCs/>
                <w:szCs w:val="18"/>
              </w:rPr>
              <w:t>24.000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24.000</w:t>
            </w:r>
          </w:p>
        </w:tc>
      </w:tr>
      <w:tr w:rsidR="007D1BB6" w:rsidRPr="00510413" w:rsidTr="00E83CE2">
        <w:tc>
          <w:tcPr>
            <w:tcW w:w="1614" w:type="pct"/>
            <w:shd w:val="clear" w:color="auto" w:fill="auto"/>
          </w:tcPr>
          <w:p w:rsidR="007D1BB6" w:rsidRPr="00510413" w:rsidRDefault="007D1BB6" w:rsidP="00E83CE2">
            <w:pPr>
              <w:numPr>
                <w:ilvl w:val="0"/>
                <w:numId w:val="24"/>
              </w:numPr>
              <w:tabs>
                <w:tab w:val="clear" w:pos="360"/>
                <w:tab w:val="num" w:pos="180"/>
              </w:tabs>
              <w:ind w:left="180" w:hanging="180"/>
              <w:rPr>
                <w:noProof/>
                <w:szCs w:val="18"/>
              </w:rPr>
            </w:pPr>
            <w:r w:rsidRPr="00510413">
              <w:rPr>
                <w:noProof/>
                <w:szCs w:val="18"/>
              </w:rPr>
              <w:t>Bijdrage begrotingsreserve Borgstellingsfaciliteit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iCs/>
                <w:noProof/>
                <w:szCs w:val="18"/>
              </w:rPr>
            </w:pPr>
            <w:r w:rsidRPr="00510413">
              <w:rPr>
                <w:rFonts w:cs="Arial"/>
                <w:iCs/>
                <w:noProof/>
                <w:szCs w:val="18"/>
              </w:rPr>
              <w:t>3.000</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3.000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3.000</w:t>
            </w:r>
          </w:p>
        </w:tc>
      </w:tr>
      <w:tr w:rsidR="007D1BB6" w:rsidRPr="00510413" w:rsidTr="00E83CE2">
        <w:tc>
          <w:tcPr>
            <w:tcW w:w="1614" w:type="pct"/>
            <w:shd w:val="clear" w:color="auto" w:fill="auto"/>
          </w:tcPr>
          <w:p w:rsidR="007D1BB6" w:rsidRPr="00510413" w:rsidRDefault="007D1BB6" w:rsidP="00E83CE2">
            <w:pPr>
              <w:numPr>
                <w:ilvl w:val="0"/>
                <w:numId w:val="24"/>
              </w:numPr>
              <w:tabs>
                <w:tab w:val="clear" w:pos="360"/>
                <w:tab w:val="num" w:pos="180"/>
              </w:tabs>
              <w:ind w:left="180" w:hanging="180"/>
              <w:rPr>
                <w:noProof/>
                <w:szCs w:val="18"/>
              </w:rPr>
            </w:pPr>
            <w:r w:rsidRPr="00510413">
              <w:rPr>
                <w:noProof/>
                <w:szCs w:val="18"/>
              </w:rPr>
              <w:t>Verliesdeclaraties Borgstellingsfaciliteit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iCs/>
                <w:noProof/>
                <w:szCs w:val="18"/>
              </w:rPr>
            </w:pPr>
            <w:r w:rsidRPr="00510413">
              <w:rPr>
                <w:rFonts w:cs="Arial"/>
                <w:iCs/>
                <w:noProof/>
                <w:szCs w:val="18"/>
              </w:rPr>
              <w:t>14.800</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21.000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21.000</w:t>
            </w:r>
          </w:p>
        </w:tc>
      </w:tr>
      <w:tr w:rsidR="007D1BB6" w:rsidRPr="00510413" w:rsidTr="00E83CE2">
        <w:tc>
          <w:tcPr>
            <w:tcW w:w="1614" w:type="pct"/>
            <w:shd w:val="clear" w:color="auto" w:fill="auto"/>
          </w:tcPr>
          <w:p w:rsidR="007D1BB6" w:rsidRPr="00510413" w:rsidRDefault="007D1BB6" w:rsidP="00E83CE2">
            <w:pPr>
              <w:tabs>
                <w:tab w:val="left" w:pos="454"/>
              </w:tabs>
              <w:rPr>
                <w:b/>
                <w:i/>
                <w:noProof/>
                <w:szCs w:val="18"/>
              </w:rPr>
            </w:pPr>
            <w:r w:rsidRPr="00510413">
              <w:rPr>
                <w:b/>
                <w:i/>
                <w:noProof/>
                <w:szCs w:val="18"/>
              </w:rPr>
              <w:t>Opdrachten</w:t>
            </w:r>
          </w:p>
        </w:tc>
        <w:tc>
          <w:tcPr>
            <w:tcW w:w="916" w:type="pct"/>
            <w:tcBorders>
              <w:right w:val="single" w:sz="6" w:space="0" w:color="auto"/>
            </w:tcBorders>
            <w:shd w:val="clear" w:color="auto" w:fill="auto"/>
            <w:vAlign w:val="bottom"/>
          </w:tcPr>
          <w:p w:rsidR="007D1BB6" w:rsidRPr="00510413" w:rsidRDefault="007D1BB6" w:rsidP="00E83CE2">
            <w:pPr>
              <w:tabs>
                <w:tab w:val="left" w:pos="454"/>
              </w:tabs>
              <w:ind w:left="227"/>
              <w:jc w:val="right"/>
              <w:rPr>
                <w:rFonts w:cs="Arial"/>
                <w:b/>
                <w:i/>
                <w:noProof/>
                <w:szCs w:val="18"/>
              </w:rPr>
            </w:pPr>
            <w:r w:rsidRPr="00510413">
              <w:rPr>
                <w:rFonts w:cs="Arial"/>
                <w:b/>
                <w:i/>
                <w:noProof/>
                <w:szCs w:val="18"/>
              </w:rPr>
              <w:t>134.701</w:t>
            </w:r>
          </w:p>
        </w:tc>
        <w:tc>
          <w:tcPr>
            <w:tcW w:w="824" w:type="pct"/>
            <w:tcBorders>
              <w:right w:val="single" w:sz="6" w:space="0" w:color="auto"/>
            </w:tcBorders>
            <w:vAlign w:val="bottom"/>
          </w:tcPr>
          <w:p w:rsidR="007D1BB6" w:rsidRPr="00510413" w:rsidRDefault="007D1BB6" w:rsidP="00E83CE2">
            <w:pPr>
              <w:jc w:val="right"/>
              <w:rPr>
                <w:rFonts w:cs="Arial"/>
                <w:b/>
                <w:bCs/>
                <w:i/>
                <w:iCs/>
                <w:szCs w:val="18"/>
              </w:rPr>
            </w:pPr>
            <w:r w:rsidRPr="00510413">
              <w:rPr>
                <w:rFonts w:cs="Arial"/>
                <w:b/>
                <w:bCs/>
                <w:i/>
                <w:iCs/>
                <w:szCs w:val="18"/>
              </w:rPr>
              <w:t>162.101</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-805</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162.906</w:t>
            </w:r>
          </w:p>
        </w:tc>
      </w:tr>
      <w:tr w:rsidR="007D1BB6" w:rsidRPr="00510413" w:rsidTr="00E83CE2">
        <w:tc>
          <w:tcPr>
            <w:tcW w:w="1614" w:type="pct"/>
            <w:shd w:val="clear" w:color="auto" w:fill="auto"/>
          </w:tcPr>
          <w:p w:rsidR="007D1BB6" w:rsidRPr="00510413" w:rsidRDefault="007D1BB6" w:rsidP="00E83CE2">
            <w:pPr>
              <w:numPr>
                <w:ilvl w:val="0"/>
                <w:numId w:val="23"/>
              </w:numPr>
              <w:tabs>
                <w:tab w:val="clear" w:pos="360"/>
                <w:tab w:val="num" w:pos="180"/>
              </w:tabs>
              <w:ind w:left="180" w:hanging="180"/>
              <w:rPr>
                <w:noProof/>
                <w:szCs w:val="18"/>
              </w:rPr>
            </w:pPr>
            <w:r w:rsidRPr="00510413">
              <w:rPr>
                <w:noProof/>
                <w:szCs w:val="18"/>
              </w:rPr>
              <w:t>Versterken concurrentiekracht en verduurzaming agroketens en visserij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11.606</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26.346</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-1.409</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24.937</w:t>
            </w:r>
          </w:p>
        </w:tc>
      </w:tr>
      <w:tr w:rsidR="007D1BB6" w:rsidRPr="00510413" w:rsidTr="00E83CE2">
        <w:tc>
          <w:tcPr>
            <w:tcW w:w="1614" w:type="pct"/>
            <w:shd w:val="clear" w:color="auto" w:fill="auto"/>
          </w:tcPr>
          <w:p w:rsidR="007D1BB6" w:rsidRPr="00510413" w:rsidRDefault="007D1BB6" w:rsidP="00E83CE2">
            <w:pPr>
              <w:numPr>
                <w:ilvl w:val="0"/>
                <w:numId w:val="23"/>
              </w:numPr>
              <w:tabs>
                <w:tab w:val="clear" w:pos="360"/>
                <w:tab w:val="num" w:pos="180"/>
              </w:tabs>
              <w:ind w:left="180" w:hanging="180"/>
              <w:rPr>
                <w:noProof/>
                <w:szCs w:val="18"/>
              </w:rPr>
            </w:pPr>
            <w:r w:rsidRPr="00510413">
              <w:rPr>
                <w:noProof/>
                <w:szCs w:val="18"/>
              </w:rPr>
              <w:t>Borgen voedselveiligheid-  en kwaliteit(16.2)</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5.943</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8.913</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-1.993</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6.920</w:t>
            </w:r>
          </w:p>
        </w:tc>
      </w:tr>
      <w:tr w:rsidR="007D1BB6" w:rsidRPr="00510413" w:rsidTr="00E83CE2">
        <w:tc>
          <w:tcPr>
            <w:tcW w:w="1614" w:type="pct"/>
            <w:shd w:val="clear" w:color="auto" w:fill="auto"/>
          </w:tcPr>
          <w:p w:rsidR="007D1BB6" w:rsidRPr="00510413" w:rsidRDefault="007D1BB6" w:rsidP="00E83CE2">
            <w:pPr>
              <w:numPr>
                <w:ilvl w:val="0"/>
                <w:numId w:val="23"/>
              </w:numPr>
              <w:tabs>
                <w:tab w:val="clear" w:pos="360"/>
                <w:tab w:val="num" w:pos="180"/>
              </w:tabs>
              <w:ind w:left="180" w:hanging="180"/>
              <w:rPr>
                <w:noProof/>
                <w:szCs w:val="18"/>
              </w:rPr>
            </w:pPr>
            <w:r w:rsidRPr="00510413">
              <w:rPr>
                <w:noProof/>
                <w:szCs w:val="18"/>
              </w:rPr>
              <w:t>Plant- en diergezondheid (16.3)</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14.237</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15.457</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-3.155</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12.302</w:t>
            </w:r>
          </w:p>
        </w:tc>
      </w:tr>
      <w:tr w:rsidR="007D1BB6" w:rsidRPr="00510413" w:rsidTr="00E83CE2">
        <w:tc>
          <w:tcPr>
            <w:tcW w:w="1614" w:type="pct"/>
            <w:shd w:val="clear" w:color="auto" w:fill="auto"/>
          </w:tcPr>
          <w:p w:rsidR="007D1BB6" w:rsidRPr="00510413" w:rsidRDefault="007D1BB6" w:rsidP="00E83CE2">
            <w:pPr>
              <w:numPr>
                <w:ilvl w:val="0"/>
                <w:numId w:val="23"/>
              </w:numPr>
              <w:tabs>
                <w:tab w:val="clear" w:pos="360"/>
                <w:tab w:val="num" w:pos="180"/>
              </w:tabs>
              <w:ind w:left="180" w:hanging="180"/>
              <w:rPr>
                <w:noProof/>
                <w:szCs w:val="18"/>
              </w:rPr>
            </w:pPr>
            <w:r w:rsidRPr="00510413">
              <w:rPr>
                <w:noProof/>
                <w:szCs w:val="18"/>
              </w:rPr>
              <w:t>Kennisontwikkeling en innovatie (16.4)</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101.047</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109.017</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5.008</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114.025</w:t>
            </w:r>
          </w:p>
        </w:tc>
      </w:tr>
      <w:tr w:rsidR="007D1BB6" w:rsidRPr="00510413" w:rsidTr="00E83CE2">
        <w:tc>
          <w:tcPr>
            <w:tcW w:w="1614" w:type="pct"/>
            <w:shd w:val="clear" w:color="auto" w:fill="auto"/>
          </w:tcPr>
          <w:p w:rsidR="007D1BB6" w:rsidRPr="00510413" w:rsidRDefault="007D1BB6" w:rsidP="00E83CE2">
            <w:pPr>
              <w:numPr>
                <w:ilvl w:val="0"/>
                <w:numId w:val="23"/>
              </w:numPr>
              <w:tabs>
                <w:tab w:val="clear" w:pos="360"/>
                <w:tab w:val="num" w:pos="180"/>
              </w:tabs>
              <w:ind w:left="180" w:hanging="180"/>
              <w:rPr>
                <w:noProof/>
                <w:szCs w:val="18"/>
              </w:rPr>
            </w:pPr>
            <w:r w:rsidRPr="00510413">
              <w:rPr>
                <w:noProof/>
                <w:szCs w:val="18"/>
              </w:rPr>
              <w:t>Borgen voedselzekerheid en internationaal en Europees landbouwbeleid (16.5)</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noProof/>
                <w:szCs w:val="18"/>
              </w:rPr>
            </w:pPr>
            <w:r w:rsidRPr="00510413">
              <w:rPr>
                <w:rFonts w:cs="Arial"/>
                <w:noProof/>
                <w:szCs w:val="18"/>
              </w:rPr>
              <w:t>1.868</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2.368</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2.354</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4.722</w:t>
            </w:r>
          </w:p>
        </w:tc>
      </w:tr>
      <w:tr w:rsidR="007D1BB6" w:rsidRPr="00510413" w:rsidTr="00E83CE2">
        <w:tc>
          <w:tcPr>
            <w:tcW w:w="1614" w:type="pct"/>
            <w:shd w:val="clear" w:color="auto" w:fill="auto"/>
          </w:tcPr>
          <w:p w:rsidR="007D1BB6" w:rsidRPr="00510413" w:rsidRDefault="007D1BB6" w:rsidP="00E83CE2">
            <w:pPr>
              <w:tabs>
                <w:tab w:val="left" w:pos="454"/>
              </w:tabs>
              <w:rPr>
                <w:b/>
                <w:i/>
                <w:noProof/>
                <w:szCs w:val="18"/>
              </w:rPr>
            </w:pPr>
            <w:r w:rsidRPr="00510413">
              <w:rPr>
                <w:b/>
                <w:i/>
                <w:noProof/>
                <w:szCs w:val="18"/>
              </w:rPr>
              <w:t>Bijdragen aan ZBO’s/RWT’s</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
                <w:i/>
                <w:noProof/>
                <w:szCs w:val="18"/>
              </w:rPr>
            </w:pPr>
            <w:r w:rsidRPr="00510413">
              <w:rPr>
                <w:rFonts w:cs="Arial"/>
                <w:b/>
                <w:i/>
                <w:noProof/>
                <w:szCs w:val="18"/>
              </w:rPr>
              <w:t>123.393</w:t>
            </w:r>
          </w:p>
        </w:tc>
        <w:tc>
          <w:tcPr>
            <w:tcW w:w="824" w:type="pct"/>
            <w:tcBorders>
              <w:right w:val="single" w:sz="6" w:space="0" w:color="auto"/>
            </w:tcBorders>
          </w:tcPr>
          <w:p w:rsidR="007D1BB6" w:rsidRPr="00510413" w:rsidRDefault="007D1BB6" w:rsidP="007D1BB6">
            <w:pPr>
              <w:ind w:firstLineChars="100" w:firstLine="181"/>
              <w:jc w:val="right"/>
              <w:rPr>
                <w:rFonts w:cs="Arial"/>
                <w:b/>
                <w:bCs/>
                <w:i/>
                <w:iCs/>
                <w:szCs w:val="18"/>
              </w:rPr>
            </w:pPr>
            <w:r w:rsidRPr="00510413">
              <w:rPr>
                <w:rFonts w:cs="Arial"/>
                <w:b/>
                <w:bCs/>
                <w:i/>
                <w:iCs/>
                <w:szCs w:val="18"/>
              </w:rPr>
              <w:t>114.608</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-9.108</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105.500</w:t>
            </w:r>
          </w:p>
        </w:tc>
      </w:tr>
      <w:tr w:rsidR="007D1BB6" w:rsidRPr="00510413" w:rsidTr="00E83CE2">
        <w:tc>
          <w:tcPr>
            <w:tcW w:w="1614" w:type="pct"/>
            <w:shd w:val="clear" w:color="auto" w:fill="auto"/>
          </w:tcPr>
          <w:p w:rsidR="007D1BB6" w:rsidRPr="00510413" w:rsidRDefault="007D1BB6" w:rsidP="00E83CE2">
            <w:pPr>
              <w:numPr>
                <w:ilvl w:val="0"/>
                <w:numId w:val="22"/>
              </w:numPr>
              <w:tabs>
                <w:tab w:val="clear" w:pos="360"/>
                <w:tab w:val="left" w:pos="180"/>
              </w:tabs>
              <w:ind w:left="180" w:hanging="180"/>
              <w:rPr>
                <w:noProof/>
                <w:szCs w:val="18"/>
              </w:rPr>
            </w:pPr>
            <w:r w:rsidRPr="00510413">
              <w:rPr>
                <w:noProof/>
                <w:szCs w:val="18"/>
              </w:rPr>
              <w:t>College Toelating Bedrijdingsmiddelen en Biociden (16.3)</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noProof/>
                <w:szCs w:val="18"/>
              </w:rPr>
            </w:pPr>
            <w:r w:rsidRPr="00510413">
              <w:rPr>
                <w:rFonts w:cs="Arial"/>
                <w:noProof/>
                <w:szCs w:val="18"/>
              </w:rPr>
              <w:t>456</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1.546</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1.461</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3.007</w:t>
            </w:r>
          </w:p>
        </w:tc>
      </w:tr>
      <w:tr w:rsidR="007D1BB6" w:rsidRPr="00510413" w:rsidTr="00E83CE2">
        <w:tc>
          <w:tcPr>
            <w:tcW w:w="1614" w:type="pct"/>
            <w:shd w:val="clear" w:color="auto" w:fill="auto"/>
          </w:tcPr>
          <w:p w:rsidR="007D1BB6" w:rsidRPr="00510413" w:rsidRDefault="007D1BB6" w:rsidP="00E83CE2">
            <w:pPr>
              <w:numPr>
                <w:ilvl w:val="0"/>
                <w:numId w:val="22"/>
              </w:numPr>
              <w:tabs>
                <w:tab w:val="clear" w:pos="360"/>
                <w:tab w:val="left" w:pos="180"/>
              </w:tabs>
              <w:ind w:left="180" w:hanging="180"/>
              <w:rPr>
                <w:noProof/>
                <w:szCs w:val="18"/>
              </w:rPr>
            </w:pPr>
            <w:r w:rsidRPr="00510413">
              <w:rPr>
                <w:noProof/>
                <w:szCs w:val="18"/>
              </w:rPr>
              <w:lastRenderedPageBreak/>
              <w:t>Dienst Landbouwkundig Onderzoek (16.4)</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noProof/>
                <w:szCs w:val="18"/>
              </w:rPr>
            </w:pPr>
            <w:r w:rsidRPr="00510413">
              <w:rPr>
                <w:rFonts w:cs="Arial"/>
                <w:noProof/>
                <w:szCs w:val="18"/>
              </w:rPr>
              <w:t>72.118</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73.905</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3.059</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76.964</w:t>
            </w:r>
          </w:p>
        </w:tc>
      </w:tr>
      <w:tr w:rsidR="007D1BB6" w:rsidRPr="00510413" w:rsidTr="00E83CE2">
        <w:tc>
          <w:tcPr>
            <w:tcW w:w="1614" w:type="pct"/>
            <w:shd w:val="clear" w:color="auto" w:fill="auto"/>
          </w:tcPr>
          <w:p w:rsidR="007D1BB6" w:rsidRPr="00510413" w:rsidRDefault="007D1BB6" w:rsidP="00E83CE2">
            <w:pPr>
              <w:numPr>
                <w:ilvl w:val="0"/>
                <w:numId w:val="22"/>
              </w:numPr>
              <w:tabs>
                <w:tab w:val="clear" w:pos="360"/>
                <w:tab w:val="left" w:pos="180"/>
              </w:tabs>
              <w:ind w:left="180" w:hanging="180"/>
              <w:rPr>
                <w:noProof/>
                <w:szCs w:val="18"/>
              </w:rPr>
            </w:pPr>
            <w:r w:rsidRPr="00510413">
              <w:rPr>
                <w:noProof/>
                <w:szCs w:val="18"/>
              </w:rPr>
              <w:t>ZON-mw (dierproeven) (16.4)</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300</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305</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305</w:t>
            </w:r>
          </w:p>
        </w:tc>
      </w:tr>
      <w:tr w:rsidR="007D1BB6" w:rsidRPr="00510413" w:rsidTr="00E83CE2">
        <w:tc>
          <w:tcPr>
            <w:tcW w:w="1614" w:type="pct"/>
            <w:shd w:val="clear" w:color="auto" w:fill="auto"/>
          </w:tcPr>
          <w:p w:rsidR="007D1BB6" w:rsidRPr="00510413" w:rsidRDefault="007D1BB6" w:rsidP="00E83CE2">
            <w:pPr>
              <w:numPr>
                <w:ilvl w:val="0"/>
                <w:numId w:val="22"/>
              </w:numPr>
              <w:tabs>
                <w:tab w:val="clear" w:pos="360"/>
                <w:tab w:val="left" w:pos="180"/>
              </w:tabs>
              <w:ind w:left="180" w:hanging="180"/>
              <w:rPr>
                <w:noProof/>
                <w:szCs w:val="18"/>
              </w:rPr>
            </w:pPr>
            <w:r w:rsidRPr="00510413">
              <w:rPr>
                <w:noProof/>
                <w:szCs w:val="18"/>
              </w:rPr>
              <w:t>Medebewind produ</w:t>
            </w:r>
            <w:r>
              <w:rPr>
                <w:noProof/>
                <w:szCs w:val="18"/>
              </w:rPr>
              <w:t>c</w:t>
            </w:r>
            <w:r w:rsidRPr="00510413">
              <w:rPr>
                <w:noProof/>
                <w:szCs w:val="18"/>
              </w:rPr>
              <w:t>tschappen (16.5)</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noProof/>
                <w:szCs w:val="18"/>
              </w:rPr>
            </w:pPr>
            <w:r w:rsidRPr="00510413">
              <w:rPr>
                <w:rFonts w:cs="Arial"/>
                <w:noProof/>
                <w:szCs w:val="18"/>
              </w:rPr>
              <w:t>50.519</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39.157</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-13.933</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25.224</w:t>
            </w:r>
          </w:p>
        </w:tc>
      </w:tr>
      <w:tr w:rsidR="007D1BB6" w:rsidRPr="00510413" w:rsidTr="00E83CE2">
        <w:tc>
          <w:tcPr>
            <w:tcW w:w="1614" w:type="pct"/>
            <w:shd w:val="clear" w:color="auto" w:fill="auto"/>
          </w:tcPr>
          <w:p w:rsidR="007D1BB6" w:rsidRPr="00510413" w:rsidRDefault="007D1BB6" w:rsidP="00E83CE2">
            <w:pPr>
              <w:tabs>
                <w:tab w:val="left" w:pos="454"/>
              </w:tabs>
              <w:rPr>
                <w:b/>
                <w:i/>
                <w:noProof/>
                <w:szCs w:val="18"/>
              </w:rPr>
            </w:pPr>
            <w:r w:rsidRPr="00510413">
              <w:rPr>
                <w:b/>
                <w:i/>
                <w:noProof/>
                <w:szCs w:val="18"/>
              </w:rPr>
              <w:t>Bijdragen aan andere begrotingshoofd-</w:t>
            </w:r>
          </w:p>
          <w:p w:rsidR="007D1BB6" w:rsidRPr="00510413" w:rsidRDefault="007D1BB6" w:rsidP="00E83CE2">
            <w:pPr>
              <w:tabs>
                <w:tab w:val="left" w:pos="454"/>
              </w:tabs>
              <w:rPr>
                <w:b/>
                <w:i/>
                <w:noProof/>
                <w:szCs w:val="18"/>
              </w:rPr>
            </w:pPr>
            <w:r w:rsidRPr="00510413">
              <w:rPr>
                <w:b/>
                <w:i/>
                <w:noProof/>
                <w:szCs w:val="18"/>
              </w:rPr>
              <w:t>stukken</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
                <w:bCs/>
                <w:i/>
                <w:noProof/>
                <w:szCs w:val="18"/>
              </w:rPr>
            </w:pPr>
            <w:r w:rsidRPr="00510413">
              <w:rPr>
                <w:rFonts w:cs="Arial"/>
                <w:b/>
                <w:bCs/>
                <w:i/>
                <w:noProof/>
                <w:szCs w:val="18"/>
              </w:rPr>
              <w:t>3.650</w:t>
            </w:r>
          </w:p>
        </w:tc>
        <w:tc>
          <w:tcPr>
            <w:tcW w:w="824" w:type="pct"/>
            <w:tcBorders>
              <w:right w:val="single" w:sz="6" w:space="0" w:color="auto"/>
            </w:tcBorders>
          </w:tcPr>
          <w:p w:rsidR="007D1BB6" w:rsidRPr="00510413" w:rsidRDefault="007D1BB6" w:rsidP="00E83CE2">
            <w:pPr>
              <w:jc w:val="right"/>
              <w:rPr>
                <w:rFonts w:cs="Arial"/>
                <w:b/>
                <w:bCs/>
                <w:i/>
                <w:iCs/>
                <w:szCs w:val="18"/>
              </w:rPr>
            </w:pPr>
            <w:r w:rsidRPr="00510413">
              <w:rPr>
                <w:rFonts w:cs="Arial"/>
                <w:b/>
                <w:bCs/>
                <w:i/>
                <w:iCs/>
                <w:szCs w:val="18"/>
              </w:rPr>
              <w:t>3.650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-114</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3.536</w:t>
            </w:r>
          </w:p>
        </w:tc>
      </w:tr>
      <w:tr w:rsidR="007D1BB6" w:rsidRPr="00510413" w:rsidTr="00E83CE2">
        <w:trPr>
          <w:trHeight w:val="422"/>
        </w:trPr>
        <w:tc>
          <w:tcPr>
            <w:tcW w:w="1614" w:type="pct"/>
            <w:shd w:val="clear" w:color="auto" w:fill="auto"/>
          </w:tcPr>
          <w:p w:rsidR="007D1BB6" w:rsidRPr="00510413" w:rsidRDefault="007D1BB6" w:rsidP="00E83CE2">
            <w:pPr>
              <w:numPr>
                <w:ilvl w:val="0"/>
                <w:numId w:val="21"/>
              </w:numPr>
              <w:tabs>
                <w:tab w:val="clear" w:pos="360"/>
                <w:tab w:val="left" w:pos="180"/>
              </w:tabs>
              <w:ind w:left="180" w:hanging="180"/>
              <w:rPr>
                <w:noProof/>
                <w:szCs w:val="18"/>
              </w:rPr>
            </w:pPr>
            <w:r w:rsidRPr="00510413">
              <w:rPr>
                <w:noProof/>
                <w:szCs w:val="18"/>
              </w:rPr>
              <w:t>Diergezondheidsfonds</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3.650</w:t>
            </w:r>
          </w:p>
        </w:tc>
        <w:tc>
          <w:tcPr>
            <w:tcW w:w="824" w:type="pct"/>
            <w:tcBorders>
              <w:right w:val="single" w:sz="6" w:space="0" w:color="auto"/>
            </w:tcBorders>
            <w:vAlign w:val="center"/>
          </w:tcPr>
          <w:p w:rsidR="007D1BB6" w:rsidRPr="004D4012" w:rsidRDefault="007D1BB6" w:rsidP="00E83CE2">
            <w:pPr>
              <w:jc w:val="right"/>
              <w:rPr>
                <w:rFonts w:cs="Arial"/>
                <w:bCs/>
                <w:iCs/>
                <w:szCs w:val="18"/>
              </w:rPr>
            </w:pPr>
            <w:r w:rsidRPr="004D4012">
              <w:rPr>
                <w:rFonts w:cs="Arial"/>
                <w:bCs/>
                <w:iCs/>
                <w:szCs w:val="18"/>
              </w:rPr>
              <w:t>3.650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Pr="00FB53E2" w:rsidRDefault="007D1BB6" w:rsidP="00E83CE2">
            <w:pPr>
              <w:jc w:val="right"/>
              <w:rPr>
                <w:bCs/>
                <w:iCs/>
                <w:color w:val="000000"/>
                <w:szCs w:val="18"/>
              </w:rPr>
            </w:pPr>
            <w:r w:rsidRPr="00FB53E2">
              <w:rPr>
                <w:bCs/>
                <w:iCs/>
                <w:color w:val="000000"/>
                <w:szCs w:val="18"/>
              </w:rPr>
              <w:t>-114</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Pr="00FB53E2" w:rsidRDefault="007D1BB6" w:rsidP="00E83CE2">
            <w:pPr>
              <w:jc w:val="right"/>
              <w:rPr>
                <w:bCs/>
                <w:iCs/>
                <w:color w:val="000000"/>
                <w:szCs w:val="18"/>
              </w:rPr>
            </w:pPr>
            <w:r w:rsidRPr="00FB53E2">
              <w:rPr>
                <w:bCs/>
                <w:iCs/>
                <w:color w:val="000000"/>
                <w:szCs w:val="18"/>
              </w:rPr>
              <w:t>3.536</w:t>
            </w:r>
          </w:p>
          <w:p w:rsidR="007D1BB6" w:rsidRPr="00FB53E2" w:rsidRDefault="007D1BB6" w:rsidP="00E83CE2">
            <w:pPr>
              <w:jc w:val="right"/>
              <w:rPr>
                <w:bCs/>
                <w:iCs/>
                <w:color w:val="000000"/>
                <w:szCs w:val="18"/>
              </w:rPr>
            </w:pPr>
          </w:p>
        </w:tc>
      </w:tr>
      <w:tr w:rsidR="007D1BB6" w:rsidRPr="00510413" w:rsidTr="00E83CE2">
        <w:tc>
          <w:tcPr>
            <w:tcW w:w="1614" w:type="pct"/>
            <w:shd w:val="clear" w:color="auto" w:fill="auto"/>
          </w:tcPr>
          <w:p w:rsidR="007D1BB6" w:rsidRPr="00510413" w:rsidRDefault="007D1BB6" w:rsidP="00E83CE2">
            <w:pPr>
              <w:tabs>
                <w:tab w:val="left" w:pos="454"/>
              </w:tabs>
              <w:rPr>
                <w:b/>
                <w:i/>
                <w:noProof/>
                <w:szCs w:val="18"/>
              </w:rPr>
            </w:pPr>
            <w:r w:rsidRPr="00510413">
              <w:rPr>
                <w:b/>
                <w:i/>
                <w:noProof/>
                <w:szCs w:val="18"/>
              </w:rPr>
              <w:t>Bijdragen aan (inter)nationale organisaties</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
                <w:bCs/>
                <w:i/>
                <w:noProof/>
                <w:szCs w:val="18"/>
              </w:rPr>
            </w:pPr>
            <w:r w:rsidRPr="00510413">
              <w:rPr>
                <w:rFonts w:cs="Arial"/>
                <w:b/>
                <w:bCs/>
                <w:i/>
                <w:noProof/>
                <w:szCs w:val="18"/>
              </w:rPr>
              <w:t>7.915</w:t>
            </w:r>
          </w:p>
        </w:tc>
        <w:tc>
          <w:tcPr>
            <w:tcW w:w="824" w:type="pct"/>
            <w:tcBorders>
              <w:right w:val="single" w:sz="6" w:space="0" w:color="auto"/>
            </w:tcBorders>
          </w:tcPr>
          <w:p w:rsidR="007D1BB6" w:rsidRPr="00510413" w:rsidRDefault="007D1BB6" w:rsidP="00E83CE2">
            <w:pPr>
              <w:jc w:val="right"/>
              <w:rPr>
                <w:rFonts w:cs="Arial"/>
                <w:b/>
                <w:bCs/>
                <w:i/>
                <w:iCs/>
                <w:szCs w:val="18"/>
              </w:rPr>
            </w:pPr>
            <w:r w:rsidRPr="00510413">
              <w:rPr>
                <w:rFonts w:cs="Arial"/>
                <w:b/>
                <w:bCs/>
                <w:i/>
                <w:iCs/>
                <w:szCs w:val="18"/>
              </w:rPr>
              <w:t>8.797</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2.739</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i/>
                <w:iCs/>
                <w:color w:val="000000"/>
                <w:szCs w:val="18"/>
              </w:rPr>
            </w:pPr>
            <w:r>
              <w:rPr>
                <w:b/>
                <w:bCs/>
                <w:i/>
                <w:iCs/>
                <w:color w:val="000000"/>
                <w:szCs w:val="18"/>
              </w:rPr>
              <w:t>11.536</w:t>
            </w:r>
          </w:p>
        </w:tc>
      </w:tr>
      <w:tr w:rsidR="007D1BB6" w:rsidRPr="00510413" w:rsidTr="00E83CE2">
        <w:tc>
          <w:tcPr>
            <w:tcW w:w="1614" w:type="pct"/>
            <w:shd w:val="clear" w:color="auto" w:fill="auto"/>
          </w:tcPr>
          <w:p w:rsidR="007D1BB6" w:rsidRPr="00510413" w:rsidRDefault="007D1BB6" w:rsidP="00E83CE2">
            <w:pPr>
              <w:numPr>
                <w:ilvl w:val="0"/>
                <w:numId w:val="20"/>
              </w:numPr>
              <w:tabs>
                <w:tab w:val="clear" w:pos="360"/>
                <w:tab w:val="left" w:pos="180"/>
              </w:tabs>
              <w:ind w:left="180" w:hanging="180"/>
              <w:rPr>
                <w:noProof/>
                <w:szCs w:val="18"/>
              </w:rPr>
            </w:pPr>
            <w:r w:rsidRPr="00510413">
              <w:rPr>
                <w:noProof/>
                <w:szCs w:val="18"/>
              </w:rPr>
              <w:t>UNEP, FAO en overige contributies</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7.915</w:t>
            </w:r>
          </w:p>
        </w:tc>
        <w:tc>
          <w:tcPr>
            <w:tcW w:w="824" w:type="pct"/>
            <w:tcBorders>
              <w:right w:val="single" w:sz="6" w:space="0" w:color="auto"/>
            </w:tcBorders>
          </w:tcPr>
          <w:p w:rsidR="007D1BB6" w:rsidRPr="00510413" w:rsidRDefault="007D1BB6" w:rsidP="00E83CE2">
            <w:pPr>
              <w:jc w:val="right"/>
              <w:rPr>
                <w:rFonts w:cs="Arial"/>
                <w:bCs/>
                <w:iCs/>
                <w:szCs w:val="18"/>
              </w:rPr>
            </w:pPr>
            <w:r w:rsidRPr="00510413">
              <w:rPr>
                <w:rFonts w:cs="Arial"/>
                <w:bCs/>
                <w:iCs/>
                <w:szCs w:val="18"/>
              </w:rPr>
              <w:t>8.797</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2.739</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0"/>
              <w:jc w:val="right"/>
              <w:rPr>
                <w:color w:val="000000"/>
                <w:szCs w:val="18"/>
              </w:rPr>
            </w:pPr>
            <w:r>
              <w:rPr>
                <w:color w:val="000000"/>
                <w:szCs w:val="18"/>
              </w:rPr>
              <w:t>11.536</w:t>
            </w:r>
          </w:p>
        </w:tc>
      </w:tr>
      <w:tr w:rsidR="007D1BB6" w:rsidRPr="00510413" w:rsidTr="00E83CE2">
        <w:tc>
          <w:tcPr>
            <w:tcW w:w="1614" w:type="pct"/>
            <w:shd w:val="clear" w:color="auto" w:fill="auto"/>
          </w:tcPr>
          <w:p w:rsidR="007D1BB6" w:rsidRPr="00510413" w:rsidRDefault="007D1BB6" w:rsidP="00E83CE2">
            <w:pPr>
              <w:tabs>
                <w:tab w:val="left" w:pos="454"/>
              </w:tabs>
              <w:rPr>
                <w:b/>
                <w:i/>
                <w:noProof/>
                <w:szCs w:val="18"/>
              </w:rPr>
            </w:pPr>
            <w:r w:rsidRPr="00510413">
              <w:rPr>
                <w:b/>
                <w:i/>
                <w:noProof/>
                <w:szCs w:val="18"/>
              </w:rPr>
              <w:t>Bijdragen aan agentschappen</w:t>
            </w:r>
          </w:p>
        </w:tc>
        <w:tc>
          <w:tcPr>
            <w:tcW w:w="916" w:type="pct"/>
            <w:tcBorders>
              <w:right w:val="single" w:sz="6" w:space="0" w:color="auto"/>
            </w:tcBorders>
            <w:shd w:val="clear" w:color="auto" w:fill="auto"/>
          </w:tcPr>
          <w:p w:rsidR="007D1BB6" w:rsidRPr="00510413" w:rsidRDefault="007D1BB6" w:rsidP="00E83CE2">
            <w:pPr>
              <w:tabs>
                <w:tab w:val="left" w:pos="454"/>
              </w:tabs>
              <w:jc w:val="right"/>
              <w:rPr>
                <w:rFonts w:cs="Arial"/>
                <w:b/>
                <w:noProof/>
                <w:szCs w:val="18"/>
              </w:rPr>
            </w:pPr>
            <w:r w:rsidRPr="00510413">
              <w:rPr>
                <w:rFonts w:cs="Arial"/>
                <w:b/>
                <w:noProof/>
                <w:szCs w:val="18"/>
              </w:rPr>
              <w:t>229.691</w:t>
            </w:r>
          </w:p>
        </w:tc>
        <w:tc>
          <w:tcPr>
            <w:tcW w:w="824" w:type="pct"/>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264.188</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13.681</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277.869</w:t>
            </w:r>
          </w:p>
        </w:tc>
      </w:tr>
      <w:tr w:rsidR="007D1BB6" w:rsidRPr="00510413" w:rsidTr="00E83CE2">
        <w:tc>
          <w:tcPr>
            <w:tcW w:w="1614" w:type="pct"/>
            <w:shd w:val="clear" w:color="auto" w:fill="auto"/>
          </w:tcPr>
          <w:p w:rsidR="007D1BB6" w:rsidRPr="00510413" w:rsidRDefault="007D1BB6" w:rsidP="00E83CE2">
            <w:pPr>
              <w:numPr>
                <w:ilvl w:val="0"/>
                <w:numId w:val="19"/>
              </w:numPr>
              <w:tabs>
                <w:tab w:val="clear" w:pos="360"/>
                <w:tab w:val="left" w:pos="180"/>
              </w:tabs>
              <w:ind w:left="180" w:hanging="180"/>
              <w:rPr>
                <w:noProof/>
                <w:szCs w:val="18"/>
              </w:rPr>
            </w:pPr>
            <w:r w:rsidRPr="00510413">
              <w:rPr>
                <w:noProof/>
                <w:szCs w:val="18"/>
              </w:rPr>
              <w:t>NVWA</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95.485</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128.486</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1.793</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130.279</w:t>
            </w:r>
          </w:p>
        </w:tc>
      </w:tr>
      <w:tr w:rsidR="007D1BB6" w:rsidRPr="00510413" w:rsidTr="00E83CE2">
        <w:tc>
          <w:tcPr>
            <w:tcW w:w="1614" w:type="pct"/>
            <w:shd w:val="clear" w:color="auto" w:fill="auto"/>
          </w:tcPr>
          <w:p w:rsidR="007D1BB6" w:rsidRPr="00510413" w:rsidRDefault="007D1BB6" w:rsidP="00E83CE2">
            <w:pPr>
              <w:numPr>
                <w:ilvl w:val="0"/>
                <w:numId w:val="19"/>
              </w:numPr>
              <w:tabs>
                <w:tab w:val="clear" w:pos="360"/>
                <w:tab w:val="left" w:pos="180"/>
              </w:tabs>
              <w:ind w:left="180" w:hanging="180"/>
              <w:rPr>
                <w:noProof/>
                <w:szCs w:val="18"/>
              </w:rPr>
            </w:pPr>
            <w:r w:rsidRPr="00510413">
              <w:rPr>
                <w:noProof/>
                <w:szCs w:val="18"/>
              </w:rPr>
              <w:t>RVO</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szCs w:val="18"/>
              </w:rPr>
              <w:t>125.959</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127.455</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11.871</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139.326</w:t>
            </w:r>
          </w:p>
        </w:tc>
      </w:tr>
      <w:tr w:rsidR="007D1BB6" w:rsidRPr="00510413" w:rsidTr="00E83CE2">
        <w:tc>
          <w:tcPr>
            <w:tcW w:w="1614" w:type="pct"/>
            <w:shd w:val="clear" w:color="auto" w:fill="auto"/>
          </w:tcPr>
          <w:p w:rsidR="007D1BB6" w:rsidRPr="00510413" w:rsidRDefault="007D1BB6" w:rsidP="00E83CE2">
            <w:pPr>
              <w:numPr>
                <w:ilvl w:val="0"/>
                <w:numId w:val="19"/>
              </w:numPr>
              <w:tabs>
                <w:tab w:val="clear" w:pos="360"/>
                <w:tab w:val="left" w:pos="180"/>
              </w:tabs>
              <w:ind w:left="180" w:hanging="180"/>
              <w:rPr>
                <w:noProof/>
                <w:szCs w:val="18"/>
              </w:rPr>
            </w:pPr>
            <w:r w:rsidRPr="00510413">
              <w:rPr>
                <w:noProof/>
                <w:szCs w:val="18"/>
              </w:rPr>
              <w:t>DLG</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222</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222</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222</w:t>
            </w:r>
          </w:p>
        </w:tc>
      </w:tr>
      <w:tr w:rsidR="007D1BB6" w:rsidRPr="00510413" w:rsidTr="00E83CE2">
        <w:tc>
          <w:tcPr>
            <w:tcW w:w="1614" w:type="pct"/>
            <w:shd w:val="clear" w:color="auto" w:fill="auto"/>
          </w:tcPr>
          <w:p w:rsidR="007D1BB6" w:rsidRPr="00510413" w:rsidRDefault="007D1BB6" w:rsidP="00E83CE2">
            <w:pPr>
              <w:numPr>
                <w:ilvl w:val="0"/>
                <w:numId w:val="19"/>
              </w:numPr>
              <w:tabs>
                <w:tab w:val="clear" w:pos="360"/>
                <w:tab w:val="left" w:pos="180"/>
              </w:tabs>
              <w:ind w:left="180" w:hanging="180"/>
              <w:rPr>
                <w:noProof/>
                <w:szCs w:val="18"/>
              </w:rPr>
            </w:pPr>
            <w:r w:rsidRPr="00510413">
              <w:rPr>
                <w:noProof/>
                <w:szCs w:val="18"/>
              </w:rPr>
              <w:t>Rijksrederij</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8.025</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8.025</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17</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8.042</w:t>
            </w:r>
          </w:p>
        </w:tc>
      </w:tr>
      <w:tr w:rsidR="007D1BB6" w:rsidRPr="00510413" w:rsidTr="00E83CE2">
        <w:tc>
          <w:tcPr>
            <w:tcW w:w="1614" w:type="pct"/>
            <w:shd w:val="clear" w:color="auto" w:fill="auto"/>
          </w:tcPr>
          <w:p w:rsidR="007D1BB6" w:rsidRPr="00510413" w:rsidRDefault="007D1BB6" w:rsidP="00E83CE2">
            <w:pPr>
              <w:tabs>
                <w:tab w:val="left" w:pos="454"/>
              </w:tabs>
              <w:rPr>
                <w:noProof/>
                <w:szCs w:val="18"/>
              </w:rPr>
            </w:pP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noProof/>
                <w:szCs w:val="18"/>
              </w:rPr>
            </w:pPr>
          </w:p>
        </w:tc>
        <w:tc>
          <w:tcPr>
            <w:tcW w:w="824" w:type="pct"/>
            <w:tcBorders>
              <w:right w:val="single" w:sz="6" w:space="0" w:color="auto"/>
            </w:tcBorders>
          </w:tcPr>
          <w:p w:rsidR="007D1BB6" w:rsidRPr="00510413" w:rsidRDefault="007D1BB6" w:rsidP="00E83CE2">
            <w:pPr>
              <w:ind w:right="56"/>
              <w:jc w:val="right"/>
              <w:rPr>
                <w:szCs w:val="18"/>
              </w:rPr>
            </w:pP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510413" w:rsidTr="00E83CE2">
        <w:tc>
          <w:tcPr>
            <w:tcW w:w="1614" w:type="pct"/>
            <w:shd w:val="clear" w:color="auto" w:fill="auto"/>
          </w:tcPr>
          <w:p w:rsidR="007D1BB6" w:rsidRPr="00510413" w:rsidRDefault="007D1BB6" w:rsidP="00E83CE2">
            <w:pPr>
              <w:tabs>
                <w:tab w:val="left" w:pos="454"/>
              </w:tabs>
              <w:rPr>
                <w:b/>
                <w:noProof/>
                <w:szCs w:val="18"/>
              </w:rPr>
            </w:pPr>
            <w:r w:rsidRPr="00510413">
              <w:rPr>
                <w:b/>
                <w:noProof/>
                <w:szCs w:val="18"/>
              </w:rPr>
              <w:t>ONTVANGSTEN</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
                <w:bCs/>
                <w:noProof/>
                <w:szCs w:val="18"/>
              </w:rPr>
            </w:pPr>
            <w:r w:rsidRPr="00510413">
              <w:rPr>
                <w:rFonts w:cs="Arial"/>
                <w:b/>
                <w:bCs/>
                <w:noProof/>
                <w:szCs w:val="18"/>
              </w:rPr>
              <w:t>292.779</w:t>
            </w:r>
          </w:p>
        </w:tc>
        <w:tc>
          <w:tcPr>
            <w:tcW w:w="824" w:type="pct"/>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366.022</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color w:val="000000"/>
                <w:szCs w:val="18"/>
              </w:rPr>
            </w:pPr>
            <w:r>
              <w:rPr>
                <w:b/>
                <w:bCs/>
                <w:color w:val="000000"/>
                <w:szCs w:val="18"/>
              </w:rPr>
              <w:t>26.941</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7D1BB6">
            <w:pPr>
              <w:ind w:firstLineChars="100" w:firstLine="181"/>
              <w:jc w:val="right"/>
              <w:rPr>
                <w:b/>
                <w:bCs/>
                <w:color w:val="000000"/>
                <w:szCs w:val="18"/>
              </w:rPr>
            </w:pPr>
            <w:r>
              <w:rPr>
                <w:b/>
                <w:bCs/>
                <w:color w:val="000000"/>
                <w:szCs w:val="18"/>
              </w:rPr>
              <w:t>392.963</w:t>
            </w:r>
          </w:p>
        </w:tc>
      </w:tr>
      <w:tr w:rsidR="007D1BB6" w:rsidRPr="00510413" w:rsidTr="00E83CE2">
        <w:tc>
          <w:tcPr>
            <w:tcW w:w="1614" w:type="pct"/>
            <w:shd w:val="clear" w:color="auto" w:fill="auto"/>
          </w:tcPr>
          <w:p w:rsidR="007D1BB6" w:rsidRPr="00510413" w:rsidRDefault="007D1BB6" w:rsidP="00E83CE2">
            <w:pPr>
              <w:numPr>
                <w:ilvl w:val="0"/>
                <w:numId w:val="26"/>
              </w:numPr>
              <w:tabs>
                <w:tab w:val="clear" w:pos="360"/>
                <w:tab w:val="num" w:pos="180"/>
              </w:tabs>
              <w:ind w:left="180" w:hanging="180"/>
              <w:rPr>
                <w:noProof/>
                <w:szCs w:val="18"/>
              </w:rPr>
            </w:pPr>
            <w:r w:rsidRPr="00510413">
              <w:rPr>
                <w:noProof/>
                <w:szCs w:val="18"/>
              </w:rPr>
              <w:t>Versterken concurrentiekracht en verduurzaming agroketens en visserij (16.1)</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22.581</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66.000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13.421</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79.421</w:t>
            </w:r>
          </w:p>
        </w:tc>
      </w:tr>
      <w:tr w:rsidR="007D1BB6" w:rsidRPr="00510413" w:rsidTr="00E83CE2">
        <w:tc>
          <w:tcPr>
            <w:tcW w:w="1614" w:type="pct"/>
            <w:shd w:val="clear" w:color="auto" w:fill="auto"/>
          </w:tcPr>
          <w:p w:rsidR="007D1BB6" w:rsidRPr="00510413" w:rsidRDefault="007D1BB6" w:rsidP="00E83CE2">
            <w:pPr>
              <w:numPr>
                <w:ilvl w:val="0"/>
                <w:numId w:val="26"/>
              </w:numPr>
              <w:tabs>
                <w:tab w:val="clear" w:pos="360"/>
                <w:tab w:val="num" w:pos="180"/>
              </w:tabs>
              <w:ind w:left="180" w:hanging="180"/>
              <w:rPr>
                <w:noProof/>
                <w:szCs w:val="18"/>
              </w:rPr>
            </w:pPr>
            <w:r w:rsidRPr="00510413">
              <w:rPr>
                <w:noProof/>
                <w:szCs w:val="18"/>
              </w:rPr>
              <w:t>Borgen voedselveiligheid-  en kwaliteit(16.2)</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430</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430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-80</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350</w:t>
            </w:r>
          </w:p>
        </w:tc>
      </w:tr>
      <w:tr w:rsidR="007D1BB6" w:rsidRPr="00510413" w:rsidTr="00E83CE2">
        <w:tc>
          <w:tcPr>
            <w:tcW w:w="1614" w:type="pct"/>
            <w:shd w:val="clear" w:color="auto" w:fill="auto"/>
          </w:tcPr>
          <w:p w:rsidR="007D1BB6" w:rsidRPr="00510413" w:rsidRDefault="007D1BB6" w:rsidP="00E83CE2">
            <w:pPr>
              <w:numPr>
                <w:ilvl w:val="0"/>
                <w:numId w:val="26"/>
              </w:numPr>
              <w:tabs>
                <w:tab w:val="clear" w:pos="360"/>
                <w:tab w:val="num" w:pos="180"/>
              </w:tabs>
              <w:ind w:left="180" w:hanging="180"/>
              <w:rPr>
                <w:noProof/>
                <w:szCs w:val="18"/>
              </w:rPr>
            </w:pPr>
            <w:r w:rsidRPr="00510413">
              <w:rPr>
                <w:noProof/>
                <w:szCs w:val="18"/>
              </w:rPr>
              <w:t>Plant- en diergezondheid (16.3)</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500</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500</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2.954</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3.454</w:t>
            </w:r>
          </w:p>
        </w:tc>
      </w:tr>
      <w:tr w:rsidR="007D1BB6" w:rsidRPr="00510413" w:rsidTr="00E83CE2">
        <w:tc>
          <w:tcPr>
            <w:tcW w:w="1614" w:type="pct"/>
            <w:shd w:val="clear" w:color="auto" w:fill="auto"/>
          </w:tcPr>
          <w:p w:rsidR="007D1BB6" w:rsidRPr="00510413" w:rsidRDefault="007D1BB6" w:rsidP="00E83CE2">
            <w:pPr>
              <w:numPr>
                <w:ilvl w:val="0"/>
                <w:numId w:val="26"/>
              </w:numPr>
              <w:tabs>
                <w:tab w:val="clear" w:pos="360"/>
                <w:tab w:val="num" w:pos="180"/>
              </w:tabs>
              <w:ind w:left="180" w:hanging="180"/>
              <w:rPr>
                <w:noProof/>
                <w:szCs w:val="18"/>
              </w:rPr>
            </w:pPr>
            <w:r w:rsidRPr="00510413">
              <w:rPr>
                <w:noProof/>
                <w:szCs w:val="18"/>
              </w:rPr>
              <w:t>Kennisontwikkeling en innovatie (16.4)</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10.584</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12.458</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8.788</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21.246</w:t>
            </w:r>
          </w:p>
        </w:tc>
      </w:tr>
      <w:tr w:rsidR="007D1BB6" w:rsidRPr="00510413" w:rsidTr="00E83CE2">
        <w:tc>
          <w:tcPr>
            <w:tcW w:w="1614" w:type="pct"/>
            <w:shd w:val="clear" w:color="auto" w:fill="auto"/>
          </w:tcPr>
          <w:p w:rsidR="007D1BB6" w:rsidRPr="00510413" w:rsidRDefault="007D1BB6" w:rsidP="00E83CE2">
            <w:pPr>
              <w:numPr>
                <w:ilvl w:val="0"/>
                <w:numId w:val="26"/>
              </w:numPr>
              <w:tabs>
                <w:tab w:val="clear" w:pos="360"/>
                <w:tab w:val="num" w:pos="180"/>
              </w:tabs>
              <w:ind w:left="180" w:hanging="180"/>
              <w:rPr>
                <w:noProof/>
                <w:szCs w:val="18"/>
              </w:rPr>
            </w:pPr>
            <w:r w:rsidRPr="00510413">
              <w:rPr>
                <w:noProof/>
                <w:szCs w:val="18"/>
              </w:rPr>
              <w:t>Borgen voedselzekerheid en internationaal en Europees landbouwbeleid (16.5)</w:t>
            </w:r>
          </w:p>
        </w:tc>
        <w:tc>
          <w:tcPr>
            <w:tcW w:w="916" w:type="pct"/>
            <w:tcBorders>
              <w:right w:val="single" w:sz="6" w:space="0" w:color="auto"/>
            </w:tcBorders>
            <w:shd w:val="clear" w:color="auto" w:fill="auto"/>
          </w:tcPr>
          <w:p w:rsidR="007D1BB6" w:rsidRPr="00510413" w:rsidRDefault="007D1BB6" w:rsidP="00E83CE2">
            <w:pPr>
              <w:tabs>
                <w:tab w:val="left" w:pos="454"/>
              </w:tabs>
              <w:ind w:left="227"/>
              <w:jc w:val="right"/>
              <w:rPr>
                <w:rFonts w:cs="Arial"/>
                <w:bCs/>
                <w:noProof/>
                <w:szCs w:val="18"/>
              </w:rPr>
            </w:pPr>
            <w:r w:rsidRPr="00510413">
              <w:rPr>
                <w:rFonts w:cs="Arial"/>
                <w:bCs/>
                <w:noProof/>
                <w:szCs w:val="18"/>
              </w:rPr>
              <w:t>258.684</w:t>
            </w:r>
          </w:p>
        </w:tc>
        <w:tc>
          <w:tcPr>
            <w:tcW w:w="824" w:type="pct"/>
            <w:tcBorders>
              <w:right w:val="single" w:sz="6" w:space="0" w:color="auto"/>
            </w:tcBorders>
          </w:tcPr>
          <w:p w:rsidR="007D1BB6" w:rsidRPr="00510413" w:rsidRDefault="007D1BB6" w:rsidP="00E83CE2">
            <w:pPr>
              <w:jc w:val="right"/>
              <w:rPr>
                <w:rFonts w:cs="Arial"/>
                <w:szCs w:val="18"/>
              </w:rPr>
            </w:pPr>
            <w:r w:rsidRPr="00510413">
              <w:rPr>
                <w:rFonts w:cs="Arial"/>
                <w:szCs w:val="18"/>
              </w:rPr>
              <w:t>286.634</w:t>
            </w:r>
          </w:p>
        </w:tc>
        <w:tc>
          <w:tcPr>
            <w:tcW w:w="824"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1.858</w:t>
            </w:r>
          </w:p>
        </w:tc>
        <w:tc>
          <w:tcPr>
            <w:tcW w:w="822"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288.492</w:t>
            </w:r>
          </w:p>
        </w:tc>
      </w:tr>
    </w:tbl>
    <w:p w:rsidR="007D1BB6" w:rsidRDefault="007D1BB6" w:rsidP="007D1BB6">
      <w:pPr>
        <w:rPr>
          <w:b/>
        </w:rPr>
      </w:pPr>
    </w:p>
    <w:p w:rsidR="007D1BB6" w:rsidRDefault="007D1BB6" w:rsidP="007D1BB6">
      <w:pPr>
        <w:rPr>
          <w:b/>
        </w:rPr>
      </w:pPr>
    </w:p>
    <w:p w:rsidR="007D1BB6" w:rsidRDefault="007D1BB6" w:rsidP="007D1BB6">
      <w:pPr>
        <w:rPr>
          <w:b/>
        </w:rPr>
      </w:pPr>
      <w:r>
        <w:rPr>
          <w:b/>
        </w:rPr>
        <w:t>Toelichting op de verplichtingen</w:t>
      </w:r>
    </w:p>
    <w:p w:rsidR="007D1BB6" w:rsidRDefault="007D1BB6" w:rsidP="007D1BB6">
      <w:pPr>
        <w:rPr>
          <w:szCs w:val="18"/>
        </w:rPr>
      </w:pPr>
      <w:r>
        <w:t>De hogere verplichtingen houden voor circa € 27 mln verband met een verplichtingenverschuiving van latere jaren naar 2014. Deze verschuiving is noodzakelijk a</w:t>
      </w:r>
      <w:r w:rsidRPr="007E23D3">
        <w:rPr>
          <w:szCs w:val="18"/>
        </w:rPr>
        <w:t xml:space="preserve">angezien in 2014 de opdracht </w:t>
      </w:r>
      <w:r>
        <w:rPr>
          <w:szCs w:val="18"/>
        </w:rPr>
        <w:t>voor</w:t>
      </w:r>
      <w:r w:rsidRPr="007E23D3">
        <w:rPr>
          <w:szCs w:val="18"/>
        </w:rPr>
        <w:t xml:space="preserve"> het Landelijk Meetnet effecten Mestbeleid (LMM)</w:t>
      </w:r>
      <w:r>
        <w:rPr>
          <w:szCs w:val="18"/>
        </w:rPr>
        <w:t xml:space="preserve"> aan het Landbouw Economisch Instituut (LEI) en het Rijksinstituut voor Volksgezondheid en Milieu (RIVM) </w:t>
      </w:r>
      <w:r w:rsidRPr="007E23D3">
        <w:rPr>
          <w:szCs w:val="18"/>
        </w:rPr>
        <w:t xml:space="preserve">in één keer verstrekt is voor de gehele periode 2014 </w:t>
      </w:r>
      <w:r>
        <w:rPr>
          <w:szCs w:val="18"/>
        </w:rPr>
        <w:t>–</w:t>
      </w:r>
      <w:r w:rsidRPr="007E23D3">
        <w:rPr>
          <w:szCs w:val="18"/>
        </w:rPr>
        <w:t xml:space="preserve"> 2020</w:t>
      </w:r>
      <w:r>
        <w:rPr>
          <w:szCs w:val="18"/>
        </w:rPr>
        <w:t>. Voorts worden de verplichtingen verhoogd met € 7 mln voor de openstelling van de subsidieregeling Duurzaamheidsinvesteringen (module Investeringsregeling Energiebesparing, IRE). Het resterende verschil hangt samen met een deel van de mutaties op de uitgaven.</w:t>
      </w:r>
    </w:p>
    <w:p w:rsidR="007D1BB6" w:rsidRDefault="007D1BB6" w:rsidP="007D1BB6">
      <w:pPr>
        <w:rPr>
          <w:szCs w:val="18"/>
        </w:rPr>
      </w:pPr>
    </w:p>
    <w:p w:rsidR="007D1BB6" w:rsidRPr="00A5437B" w:rsidRDefault="007D1BB6" w:rsidP="007D1BB6">
      <w:pPr>
        <w:rPr>
          <w:b/>
        </w:rPr>
      </w:pPr>
      <w:r w:rsidRPr="00A5437B">
        <w:rPr>
          <w:b/>
        </w:rPr>
        <w:t>Toelichting op de uitgaven</w:t>
      </w:r>
    </w:p>
    <w:p w:rsidR="007D1BB6" w:rsidRDefault="007D1BB6" w:rsidP="007D1BB6">
      <w:pPr>
        <w:rPr>
          <w:b/>
        </w:rPr>
      </w:pPr>
    </w:p>
    <w:p w:rsidR="007D1BB6" w:rsidRDefault="007D1BB6" w:rsidP="007D1BB6">
      <w:pPr>
        <w:rPr>
          <w:b/>
          <w:i/>
        </w:rPr>
      </w:pPr>
      <w:r>
        <w:rPr>
          <w:b/>
          <w:i/>
        </w:rPr>
        <w:t>Subsidies</w:t>
      </w:r>
    </w:p>
    <w:p w:rsidR="007D1BB6" w:rsidRDefault="007D1BB6" w:rsidP="007D1BB6">
      <w:pPr>
        <w:pStyle w:val="Lijstalinea"/>
        <w:numPr>
          <w:ilvl w:val="0"/>
          <w:numId w:val="20"/>
        </w:numPr>
        <w:spacing w:line="240" w:lineRule="auto"/>
      </w:pPr>
      <w:r>
        <w:t xml:space="preserve">Van de middelen die op het onderdeel Duurzame veehouderij beschikbaar zijn voor de Programmatische Aanpak Stikstof (PAS) komt een groot deel in latere jaren tot betaling, omdat betalingen op verstrekte subsidies meestal pas in de jaren ná de subsidieverstrekking plaatsvinden. Daarom worden de uitgaven voor 2014 verlaagd. </w:t>
      </w:r>
    </w:p>
    <w:p w:rsidR="007D1BB6" w:rsidRPr="006C543D" w:rsidRDefault="007D1BB6" w:rsidP="007D1BB6">
      <w:pPr>
        <w:pStyle w:val="Lijstalinea"/>
        <w:numPr>
          <w:ilvl w:val="0"/>
          <w:numId w:val="20"/>
        </w:numPr>
        <w:spacing w:line="240" w:lineRule="auto"/>
      </w:pPr>
      <w:r w:rsidRPr="006C543D">
        <w:t>Op het onderdeel Mestbeleid werden tot nu toe de uitgaven geraamd voor de subsidieregeling Duurzaamheidsinvesteringen</w:t>
      </w:r>
      <w:r>
        <w:rPr>
          <w:rStyle w:val="Voetnootmarkering"/>
        </w:rPr>
        <w:footnoteReference w:id="1"/>
      </w:r>
      <w:r>
        <w:t xml:space="preserve"> </w:t>
      </w:r>
      <w:r w:rsidRPr="006C543D">
        <w:t>(Nieuwe Uitdagingen). Gezien de aard van deze regeling zijn de hiervoor beschikbare middelen overgeheveld naar het onderdeel Plantaardige productie.</w:t>
      </w:r>
    </w:p>
    <w:p w:rsidR="007D1BB6" w:rsidRPr="00E026D8" w:rsidRDefault="007D1BB6" w:rsidP="007D1BB6">
      <w:pPr>
        <w:pStyle w:val="Lijstalinea"/>
        <w:numPr>
          <w:ilvl w:val="0"/>
          <w:numId w:val="20"/>
        </w:numPr>
        <w:spacing w:line="240" w:lineRule="auto"/>
      </w:pPr>
      <w:r>
        <w:rPr>
          <w:noProof/>
          <w:szCs w:val="18"/>
        </w:rPr>
        <w:lastRenderedPageBreak/>
        <w:t>Op het onderdeel “</w:t>
      </w:r>
      <w:r w:rsidRPr="00E026D8">
        <w:rPr>
          <w:noProof/>
          <w:szCs w:val="18"/>
        </w:rPr>
        <w:t>Cofinanciering GLB/GVB</w:t>
      </w:r>
      <w:r>
        <w:rPr>
          <w:noProof/>
          <w:szCs w:val="18"/>
        </w:rPr>
        <w:t xml:space="preserve">” worden geen uitgaven gerealiseerd omdat pas in de loop van 2014 duidelijk is geworden dat de Garantieregeling Markt-Innovaties (GMI) niet in 2014 opengesteld kon worden. </w:t>
      </w:r>
      <w:r w:rsidRPr="00E026D8">
        <w:rPr>
          <w:noProof/>
          <w:szCs w:val="18"/>
        </w:rPr>
        <w:t xml:space="preserve"> </w:t>
      </w:r>
    </w:p>
    <w:p w:rsidR="007D1BB6" w:rsidRPr="009D45C2" w:rsidRDefault="007D1BB6" w:rsidP="007D1BB6">
      <w:pPr>
        <w:pStyle w:val="Lijstalinea"/>
        <w:numPr>
          <w:ilvl w:val="0"/>
          <w:numId w:val="20"/>
        </w:numPr>
        <w:spacing w:line="240" w:lineRule="auto"/>
      </w:pPr>
      <w:r>
        <w:t xml:space="preserve">De verhoging op het onderdeel </w:t>
      </w:r>
      <w:r w:rsidRPr="00510413">
        <w:rPr>
          <w:noProof/>
          <w:szCs w:val="18"/>
        </w:rPr>
        <w:t>Dierenwelzijn productiedieren en gezelschapsdieren</w:t>
      </w:r>
      <w:r>
        <w:rPr>
          <w:noProof/>
          <w:szCs w:val="18"/>
        </w:rPr>
        <w:t xml:space="preserve"> van </w:t>
      </w:r>
    </w:p>
    <w:p w:rsidR="007D1BB6" w:rsidRPr="00EE33E5" w:rsidRDefault="007D1BB6" w:rsidP="007D1BB6">
      <w:pPr>
        <w:pStyle w:val="Lijstalinea"/>
        <w:spacing w:line="240" w:lineRule="auto"/>
        <w:ind w:left="360"/>
      </w:pPr>
      <w:r>
        <w:rPr>
          <w:noProof/>
          <w:szCs w:val="18"/>
        </w:rPr>
        <w:t>€ 2 mln houdt verband met hogere uitgaven voor de opvang van in beslag genomen landbouwhuisdieren en gezelschapsdieren in het kader van de regeling “In beslag genomen goederen (IBG)”</w:t>
      </w:r>
    </w:p>
    <w:p w:rsidR="007D1BB6" w:rsidRDefault="007D1BB6" w:rsidP="007D1BB6">
      <w:pPr>
        <w:rPr>
          <w:b/>
          <w:i/>
        </w:rPr>
      </w:pPr>
    </w:p>
    <w:p w:rsidR="007D1BB6" w:rsidRDefault="007D1BB6" w:rsidP="007D1BB6">
      <w:pPr>
        <w:rPr>
          <w:b/>
          <w:i/>
        </w:rPr>
      </w:pPr>
      <w:r>
        <w:rPr>
          <w:b/>
          <w:i/>
        </w:rPr>
        <w:t>Opdrachten</w:t>
      </w:r>
    </w:p>
    <w:p w:rsidR="007D1BB6" w:rsidRDefault="007D1BB6" w:rsidP="007D1BB6">
      <w:pPr>
        <w:pStyle w:val="Lijstalinea"/>
        <w:numPr>
          <w:ilvl w:val="0"/>
          <w:numId w:val="28"/>
        </w:numPr>
        <w:spacing w:line="240" w:lineRule="auto"/>
      </w:pPr>
      <w:r>
        <w:t xml:space="preserve">De verlaging op het onderdeel Plant- en diergezondheid houdt voornamelijk verband </w:t>
      </w:r>
      <w:r w:rsidRPr="00E026D8">
        <w:t>met</w:t>
      </w:r>
      <w:r>
        <w:t xml:space="preserve"> minder uitgaven voor dierenwelzijn, crisisorganisatie en management, plantgezondheid en gewasbescherming (</w:t>
      </w:r>
      <w:r w:rsidRPr="00E026D8">
        <w:t>- € 1,8 mln</w:t>
      </w:r>
      <w:r>
        <w:t>)</w:t>
      </w:r>
      <w:r w:rsidRPr="00E026D8">
        <w:t>, een overheveling naar de bijdrage van DLO voor onderzoeksprojecten (- € 0,8</w:t>
      </w:r>
      <w:r>
        <w:t xml:space="preserve"> mln), een bijdrage aan het Ministerie van VWS voor de stichting Q-support in het kader van de bestrijding van de Q-koorts (- € 0,8 mln) en een bijdrage van het Ministerie van VWS voor het Dutch Wildlife Health Center (+ € 0,3 mln).</w:t>
      </w:r>
    </w:p>
    <w:p w:rsidR="007D1BB6" w:rsidRPr="00DD7BA4" w:rsidRDefault="007D1BB6" w:rsidP="007D1BB6">
      <w:pPr>
        <w:pStyle w:val="Lijstalinea"/>
        <w:numPr>
          <w:ilvl w:val="0"/>
          <w:numId w:val="28"/>
        </w:numPr>
        <w:spacing w:line="240" w:lineRule="auto"/>
        <w:rPr>
          <w:szCs w:val="18"/>
        </w:rPr>
      </w:pPr>
      <w:r>
        <w:t xml:space="preserve">De verhoging op onderdeel </w:t>
      </w:r>
      <w:r w:rsidRPr="00DD7BA4">
        <w:rPr>
          <w:noProof/>
          <w:szCs w:val="18"/>
        </w:rPr>
        <w:t xml:space="preserve">Kennisontwikkeling en innovatie houdt voor € 6,7 mln verband met </w:t>
      </w:r>
      <w:r w:rsidRPr="00DD7BA4">
        <w:rPr>
          <w:kern w:val="14"/>
          <w:szCs w:val="18"/>
        </w:rPr>
        <w:t xml:space="preserve">een onderzoeksproject in Afghanistan. Dit onderzoek heeft als doel </w:t>
      </w:r>
      <w:r w:rsidRPr="00DD7BA4">
        <w:rPr>
          <w:rFonts w:cs="Arial"/>
          <w:kern w:val="14"/>
          <w:szCs w:val="18"/>
        </w:rPr>
        <w:t xml:space="preserve">landbouwontwikkeling in Afghanistan te bevorderen. De middelen worden ontvangen </w:t>
      </w:r>
      <w:r>
        <w:rPr>
          <w:rFonts w:cs="Arial"/>
          <w:kern w:val="14"/>
          <w:szCs w:val="18"/>
        </w:rPr>
        <w:t xml:space="preserve">van </w:t>
      </w:r>
      <w:r w:rsidRPr="00DD7BA4">
        <w:rPr>
          <w:rFonts w:cs="Arial"/>
          <w:kern w:val="14"/>
          <w:szCs w:val="18"/>
        </w:rPr>
        <w:t xml:space="preserve">het </w:t>
      </w:r>
      <w:r>
        <w:rPr>
          <w:rFonts w:cs="Arial"/>
          <w:kern w:val="14"/>
          <w:szCs w:val="18"/>
        </w:rPr>
        <w:t>M</w:t>
      </w:r>
      <w:r w:rsidRPr="00DD7BA4">
        <w:rPr>
          <w:rFonts w:cs="Arial"/>
          <w:kern w:val="14"/>
          <w:szCs w:val="18"/>
        </w:rPr>
        <w:t xml:space="preserve">inisterie van Buitenlandse Zaken (zie ontvangsten). </w:t>
      </w:r>
      <w:r>
        <w:rPr>
          <w:rFonts w:cs="Arial"/>
          <w:kern w:val="14"/>
          <w:szCs w:val="18"/>
        </w:rPr>
        <w:t xml:space="preserve">Hiertegenover wordt dit onderdeel verlaagd met € 1,4 mln als </w:t>
      </w:r>
      <w:r w:rsidRPr="00DD7BA4">
        <w:rPr>
          <w:szCs w:val="18"/>
        </w:rPr>
        <w:t xml:space="preserve">bijdrage aan het Ministerie van I&amp;M </w:t>
      </w:r>
      <w:r>
        <w:rPr>
          <w:szCs w:val="18"/>
        </w:rPr>
        <w:t xml:space="preserve">voor de </w:t>
      </w:r>
      <w:r w:rsidRPr="00DD7BA4">
        <w:rPr>
          <w:szCs w:val="18"/>
        </w:rPr>
        <w:t>basisfinanciering van het Plan</w:t>
      </w:r>
      <w:r>
        <w:rPr>
          <w:szCs w:val="18"/>
        </w:rPr>
        <w:t>b</w:t>
      </w:r>
      <w:r w:rsidRPr="00DD7BA4">
        <w:rPr>
          <w:szCs w:val="18"/>
        </w:rPr>
        <w:t>ureau voor de Leefomgeving.</w:t>
      </w:r>
    </w:p>
    <w:p w:rsidR="007D1BB6" w:rsidRPr="009D45C2" w:rsidRDefault="007D1BB6" w:rsidP="007D1BB6">
      <w:pPr>
        <w:pStyle w:val="Lijstalinea"/>
        <w:numPr>
          <w:ilvl w:val="0"/>
          <w:numId w:val="28"/>
        </w:numPr>
        <w:spacing w:line="240" w:lineRule="auto"/>
        <w:rPr>
          <w:rFonts w:cs="Arial"/>
          <w:kern w:val="14"/>
          <w:szCs w:val="18"/>
        </w:rPr>
      </w:pPr>
      <w:r w:rsidRPr="009D45C2">
        <w:t xml:space="preserve">De hogere uitgaven op onderdeel </w:t>
      </w:r>
      <w:r w:rsidRPr="009D45C2">
        <w:rPr>
          <w:noProof/>
          <w:szCs w:val="18"/>
        </w:rPr>
        <w:t xml:space="preserve">Borgen voedselzekerheid en internationaal en Europees landbouwbeleid houdt voor € 1,6 mln verband met het volgende. </w:t>
      </w:r>
      <w:r w:rsidRPr="009D45C2">
        <w:rPr>
          <w:szCs w:val="18"/>
        </w:rPr>
        <w:t xml:space="preserve">Eind 2012 is een subsidie verstrekt aan de Wereldbank ten behoeve van de organisatie van de internationale conferentie rond de Global Partnership on Oceans (GPO). Omdat in de loop van 2013 is besloten om de conferentie in Den Haag plaats te laten vinden, heeft het Ministerie van EZ de organisatie op zich genomen. </w:t>
      </w:r>
      <w:r>
        <w:rPr>
          <w:szCs w:val="18"/>
        </w:rPr>
        <w:t>Dit leidt tot hogere uitgaven in 2014 die worden gecompenseerd uit het teruggevorderde voorschot aan de Wereldbank.</w:t>
      </w:r>
      <w:r w:rsidRPr="009D45C2">
        <w:rPr>
          <w:szCs w:val="18"/>
        </w:rPr>
        <w:t xml:space="preserve"> Tevens wordt dit onderdeel met € 0,7 mln verhoogd in verband met een convenant dat het Ministerie van </w:t>
      </w:r>
      <w:r w:rsidRPr="009D45C2">
        <w:rPr>
          <w:rFonts w:cs="Arial"/>
          <w:kern w:val="14"/>
          <w:szCs w:val="18"/>
        </w:rPr>
        <w:t>Buitenlandse Zaken en het Ministerie van EZ in 2014 hebben gesloten inzake samenwerking op het gebied van voedselzekerheid. In dit kader levert het Ministerie van Buitenlandse Zaken een bijdrage voor het project “access to seeds” (zie ontvangsten).</w:t>
      </w:r>
    </w:p>
    <w:p w:rsidR="007D1BB6" w:rsidRDefault="007D1BB6" w:rsidP="007D1BB6"/>
    <w:p w:rsidR="007D1BB6" w:rsidRDefault="007D1BB6" w:rsidP="007D1BB6">
      <w:pPr>
        <w:rPr>
          <w:b/>
          <w:i/>
        </w:rPr>
      </w:pPr>
      <w:r>
        <w:rPr>
          <w:b/>
          <w:i/>
        </w:rPr>
        <w:t>Bijdragen aan ZBO’s/RWT’s</w:t>
      </w:r>
    </w:p>
    <w:p w:rsidR="007D1BB6" w:rsidRPr="00F44ECD" w:rsidRDefault="007D1BB6" w:rsidP="007D1BB6">
      <w:pPr>
        <w:pStyle w:val="Lijstalinea"/>
        <w:numPr>
          <w:ilvl w:val="0"/>
          <w:numId w:val="29"/>
        </w:numPr>
        <w:spacing w:line="240" w:lineRule="auto"/>
      </w:pPr>
      <w:r>
        <w:t xml:space="preserve">De hogere bijdrage aan het </w:t>
      </w:r>
      <w:r w:rsidRPr="00510413">
        <w:rPr>
          <w:noProof/>
          <w:szCs w:val="18"/>
        </w:rPr>
        <w:t>College Toelating Bedrijdingsmiddelen en Biociden</w:t>
      </w:r>
      <w:r>
        <w:rPr>
          <w:noProof/>
          <w:szCs w:val="18"/>
        </w:rPr>
        <w:t xml:space="preserve"> (CTGB) houdt voor € 0,6 mln verband met de reguliere bijdrage van het Ministerie van I&amp;M en voor € 0,9 mln met aanvullende opdrachten vanuit de ministeries aan het CTGB voor beleidsadvisering, bezwaren en beroep alsmede uitfinanciering van lopende opdrachten.</w:t>
      </w:r>
    </w:p>
    <w:p w:rsidR="007D1BB6" w:rsidRPr="00B23388" w:rsidRDefault="007D1BB6" w:rsidP="007D1BB6">
      <w:pPr>
        <w:pStyle w:val="Lijstalinea"/>
        <w:numPr>
          <w:ilvl w:val="0"/>
          <w:numId w:val="29"/>
        </w:numPr>
        <w:spacing w:line="240" w:lineRule="auto"/>
      </w:pPr>
      <w:r>
        <w:rPr>
          <w:noProof/>
          <w:szCs w:val="18"/>
        </w:rPr>
        <w:t xml:space="preserve">De hogere bijdrage aan Dienst Landbouwkundig Onderzoek houdt </w:t>
      </w:r>
      <w:r w:rsidRPr="009F2A74">
        <w:t xml:space="preserve">voor € 4 mln verband met </w:t>
      </w:r>
      <w:r>
        <w:t>het in stand houden van</w:t>
      </w:r>
      <w:r w:rsidRPr="009F2A74">
        <w:t xml:space="preserve"> High Containment Unit </w:t>
      </w:r>
      <w:r>
        <w:t>te Lelystad</w:t>
      </w:r>
      <w:r>
        <w:rPr>
          <w:noProof/>
          <w:szCs w:val="18"/>
        </w:rPr>
        <w:t xml:space="preserve">. Dit betreft een hermetisch </w:t>
      </w:r>
      <w:r>
        <w:t>afgesloten onderzoeksruimte voor bestrijding van besmettelijke dierziekten.</w:t>
      </w:r>
      <w:r w:rsidRPr="009F2A74">
        <w:t xml:space="preserve"> </w:t>
      </w:r>
      <w:r>
        <w:rPr>
          <w:noProof/>
          <w:szCs w:val="18"/>
        </w:rPr>
        <w:t>Hiertegenover is de bijdrage verlaagd met € 1 mln met een generale taakstelling op de onderzoeksbudgetten.</w:t>
      </w:r>
    </w:p>
    <w:p w:rsidR="007D1BB6" w:rsidRPr="006713B6" w:rsidRDefault="007D1BB6" w:rsidP="007D1BB6">
      <w:pPr>
        <w:pStyle w:val="Lijstalinea"/>
        <w:numPr>
          <w:ilvl w:val="0"/>
          <w:numId w:val="29"/>
        </w:numPr>
        <w:spacing w:line="240" w:lineRule="auto"/>
        <w:rPr>
          <w:kern w:val="14"/>
          <w:szCs w:val="18"/>
        </w:rPr>
      </w:pPr>
      <w:r>
        <w:t xml:space="preserve">De verlaging op het onderdeel </w:t>
      </w:r>
      <w:r w:rsidRPr="00B23388">
        <w:rPr>
          <w:noProof/>
          <w:szCs w:val="18"/>
        </w:rPr>
        <w:t>Medebewind produ</w:t>
      </w:r>
      <w:r>
        <w:rPr>
          <w:noProof/>
          <w:szCs w:val="18"/>
        </w:rPr>
        <w:t>c</w:t>
      </w:r>
      <w:r w:rsidRPr="00B23388">
        <w:rPr>
          <w:noProof/>
          <w:szCs w:val="18"/>
        </w:rPr>
        <w:t xml:space="preserve">tschappen </w:t>
      </w:r>
      <w:r>
        <w:rPr>
          <w:noProof/>
          <w:szCs w:val="18"/>
        </w:rPr>
        <w:t>houdt voor € 4,5 mln verband met het lager uitvallen van d</w:t>
      </w:r>
      <w:r w:rsidRPr="00B23388">
        <w:rPr>
          <w:kern w:val="14"/>
          <w:szCs w:val="18"/>
        </w:rPr>
        <w:t xml:space="preserve">e kosten </w:t>
      </w:r>
      <w:r>
        <w:rPr>
          <w:kern w:val="14"/>
          <w:szCs w:val="18"/>
        </w:rPr>
        <w:t xml:space="preserve">van het </w:t>
      </w:r>
      <w:r w:rsidRPr="00B23388">
        <w:rPr>
          <w:kern w:val="14"/>
          <w:szCs w:val="18"/>
        </w:rPr>
        <w:t>uitvoeren van taken door productschappen in het kader van het markt- en prijsbeleid van de EU.</w:t>
      </w:r>
      <w:r>
        <w:rPr>
          <w:kern w:val="14"/>
          <w:szCs w:val="18"/>
        </w:rPr>
        <w:t xml:space="preserve"> Verder wordt dit onderdeel verlaagd met € 9,6 mln ten gunste van d</w:t>
      </w:r>
      <w:r w:rsidRPr="00CB45CF">
        <w:rPr>
          <w:szCs w:val="18"/>
        </w:rPr>
        <w:t xml:space="preserve">e bijdrage aan RVO </w:t>
      </w:r>
      <w:r>
        <w:rPr>
          <w:szCs w:val="18"/>
        </w:rPr>
        <w:t xml:space="preserve">aangezien vanaf 1 oktober 2014 </w:t>
      </w:r>
      <w:r w:rsidRPr="00CB45CF">
        <w:rPr>
          <w:szCs w:val="18"/>
        </w:rPr>
        <w:t>medewerkers van de Publiekrechtelijke Bedrijfsorganisaties (PBO’s)</w:t>
      </w:r>
      <w:r>
        <w:rPr>
          <w:szCs w:val="18"/>
        </w:rPr>
        <w:t xml:space="preserve"> zijn overgekomen naar de RVO voor de uitvoering van medebewinds- en autonome taken alsmede projectkosten in verband met de transitie van PBO-taken.</w:t>
      </w:r>
    </w:p>
    <w:p w:rsidR="007D1BB6" w:rsidRDefault="007D1BB6" w:rsidP="007D1BB6">
      <w:pPr>
        <w:rPr>
          <w:kern w:val="14"/>
          <w:szCs w:val="18"/>
        </w:rPr>
      </w:pPr>
    </w:p>
    <w:p w:rsidR="007D1BB6" w:rsidRDefault="007D1BB6" w:rsidP="007D1BB6">
      <w:pPr>
        <w:rPr>
          <w:kern w:val="14"/>
          <w:szCs w:val="18"/>
        </w:rPr>
      </w:pPr>
      <w:r w:rsidRPr="00510413">
        <w:rPr>
          <w:b/>
          <w:i/>
          <w:noProof/>
          <w:szCs w:val="18"/>
        </w:rPr>
        <w:t>Bijdragen aan (inter)nationale organisaties</w:t>
      </w:r>
    </w:p>
    <w:p w:rsidR="007D1BB6" w:rsidRPr="005F06AB" w:rsidRDefault="007D1BB6" w:rsidP="007D1BB6">
      <w:pPr>
        <w:pStyle w:val="Lijstalinea"/>
        <w:numPr>
          <w:ilvl w:val="0"/>
          <w:numId w:val="29"/>
        </w:numPr>
        <w:spacing w:line="240" w:lineRule="auto"/>
        <w:rPr>
          <w:b/>
        </w:rPr>
      </w:pPr>
      <w:r w:rsidRPr="00CB45CF">
        <w:rPr>
          <w:szCs w:val="18"/>
        </w:rPr>
        <w:t xml:space="preserve">De meeruitgaven op Bijdrage (inter)nationale organisaties </w:t>
      </w:r>
      <w:r>
        <w:rPr>
          <w:szCs w:val="18"/>
        </w:rPr>
        <w:t xml:space="preserve">houden onder meer verband met </w:t>
      </w:r>
      <w:r w:rsidRPr="00CB45CF">
        <w:rPr>
          <w:szCs w:val="18"/>
        </w:rPr>
        <w:t>hogere bijdrage</w:t>
      </w:r>
      <w:r>
        <w:rPr>
          <w:szCs w:val="18"/>
        </w:rPr>
        <w:t xml:space="preserve">n aan de instituten “Grenada Spice Institute” en “Integrated Seed Sector Development”. Deze uitgaven stonden geraamd op de bijdrage aan de RVO, maar vallen thans onder het programmabudget. </w:t>
      </w:r>
    </w:p>
    <w:p w:rsidR="007D1BB6" w:rsidRDefault="007D1BB6" w:rsidP="007D1BB6">
      <w:pPr>
        <w:rPr>
          <w:b/>
        </w:rPr>
      </w:pPr>
    </w:p>
    <w:p w:rsidR="007D1BB6" w:rsidRDefault="007D1BB6" w:rsidP="007D1BB6">
      <w:pPr>
        <w:rPr>
          <w:b/>
          <w:i/>
          <w:noProof/>
          <w:szCs w:val="18"/>
        </w:rPr>
      </w:pPr>
      <w:r w:rsidRPr="00510413">
        <w:rPr>
          <w:b/>
          <w:i/>
          <w:noProof/>
          <w:szCs w:val="18"/>
        </w:rPr>
        <w:t>Bijdragen aan agentschappen</w:t>
      </w:r>
    </w:p>
    <w:p w:rsidR="007D1BB6" w:rsidRDefault="007D1BB6" w:rsidP="007D1BB6">
      <w:pPr>
        <w:rPr>
          <w:b/>
          <w:i/>
          <w:noProof/>
          <w:szCs w:val="18"/>
        </w:rPr>
      </w:pPr>
    </w:p>
    <w:p w:rsidR="007D1BB6" w:rsidRDefault="007D1BB6" w:rsidP="007D1BB6">
      <w:pPr>
        <w:rPr>
          <w:i/>
        </w:rPr>
      </w:pPr>
      <w:r>
        <w:rPr>
          <w:i/>
        </w:rPr>
        <w:t>Nederlandse Voedsel- en Warenautoriteit (NVWA)</w:t>
      </w:r>
    </w:p>
    <w:p w:rsidR="007D1BB6" w:rsidRPr="00911336" w:rsidRDefault="007D1BB6" w:rsidP="007D1BB6">
      <w:r>
        <w:t>De bijdrage NVWA wordt verhoogd met € 1,1 mln aangezien</w:t>
      </w:r>
      <w:r w:rsidRPr="00437487">
        <w:t xml:space="preserve"> vanaf 1 oktober 2014 medewerkers van de Publiekrechtelijke Bedrijfsorganisaties (PBO’s) zijn overgekomen naar de</w:t>
      </w:r>
      <w:r>
        <w:t xml:space="preserve"> NVWA</w:t>
      </w:r>
      <w:r w:rsidRPr="00437487">
        <w:t xml:space="preserve"> voor de uitvoering van medebewinds- en autonome taken</w:t>
      </w:r>
      <w:r>
        <w:t xml:space="preserve"> en transitiekosten ter voorbereiding van de overname van PBO-taken</w:t>
      </w:r>
      <w:r w:rsidRPr="00911336">
        <w:t xml:space="preserve">. Ook vindt </w:t>
      </w:r>
      <w:r>
        <w:t xml:space="preserve">een </w:t>
      </w:r>
      <w:r w:rsidRPr="00911336">
        <w:t xml:space="preserve">verhoging plaats met € 0,7 mln voor onder meer schadeclaims. </w:t>
      </w:r>
    </w:p>
    <w:p w:rsidR="007D1BB6" w:rsidRDefault="007D1BB6" w:rsidP="007D1BB6"/>
    <w:p w:rsidR="007D1BB6" w:rsidRDefault="007D1BB6" w:rsidP="007D1BB6"/>
    <w:p w:rsidR="007D1BB6" w:rsidRDefault="007D1BB6" w:rsidP="007D1BB6"/>
    <w:p w:rsidR="007D1BB6" w:rsidRDefault="007D1BB6" w:rsidP="007D1BB6">
      <w:pPr>
        <w:rPr>
          <w:i/>
        </w:rPr>
      </w:pPr>
      <w:r>
        <w:rPr>
          <w:i/>
        </w:rPr>
        <w:t>Rijksdienst voor ondernemend Nederland (RVO)</w:t>
      </w:r>
    </w:p>
    <w:p w:rsidR="007D1BB6" w:rsidRPr="00437487" w:rsidRDefault="007D1BB6" w:rsidP="007D1BB6">
      <w:pPr>
        <w:rPr>
          <w:kern w:val="14"/>
          <w:szCs w:val="18"/>
        </w:rPr>
      </w:pPr>
      <w:r>
        <w:t xml:space="preserve">De bijdrage RVO wordt verhoogd met € 9,6 mln </w:t>
      </w:r>
      <w:r w:rsidRPr="00437487">
        <w:rPr>
          <w:szCs w:val="18"/>
        </w:rPr>
        <w:t>in verband met</w:t>
      </w:r>
      <w:r>
        <w:rPr>
          <w:szCs w:val="18"/>
        </w:rPr>
        <w:t xml:space="preserve"> de reeds bij de NVWA genoemde overkomst van PBO-medewerkers, </w:t>
      </w:r>
      <w:r w:rsidRPr="00437487">
        <w:rPr>
          <w:szCs w:val="18"/>
        </w:rPr>
        <w:t xml:space="preserve">alsmede </w:t>
      </w:r>
      <w:r>
        <w:rPr>
          <w:szCs w:val="18"/>
        </w:rPr>
        <w:t xml:space="preserve">voor </w:t>
      </w:r>
      <w:r w:rsidRPr="00437487">
        <w:rPr>
          <w:szCs w:val="18"/>
        </w:rPr>
        <w:t>projectkosten in verband met de transitie van PBO-taken.</w:t>
      </w:r>
      <w:r>
        <w:rPr>
          <w:szCs w:val="18"/>
        </w:rPr>
        <w:t xml:space="preserve"> </w:t>
      </w:r>
      <w:r w:rsidRPr="00437487">
        <w:rPr>
          <w:kern w:val="14"/>
          <w:szCs w:val="18"/>
        </w:rPr>
        <w:t xml:space="preserve">Ook wordt de bijdrage verhoogd </w:t>
      </w:r>
      <w:r>
        <w:rPr>
          <w:kern w:val="14"/>
          <w:szCs w:val="18"/>
        </w:rPr>
        <w:t xml:space="preserve">met € 0,6 mln </w:t>
      </w:r>
      <w:r w:rsidRPr="00437487">
        <w:rPr>
          <w:kern w:val="14"/>
          <w:szCs w:val="18"/>
        </w:rPr>
        <w:t>ten behoeve van de overgang van de uitvoering van visserij-regelingen naar de RVO</w:t>
      </w:r>
      <w:r w:rsidRPr="00F30358">
        <w:rPr>
          <w:kern w:val="14"/>
          <w:szCs w:val="18"/>
        </w:rPr>
        <w:t xml:space="preserve">. </w:t>
      </w:r>
      <w:r w:rsidRPr="000F1FA4">
        <w:rPr>
          <w:kern w:val="14"/>
          <w:szCs w:val="18"/>
        </w:rPr>
        <w:t>Tevens vindt verhoging plaats met € 4,2 mln voor hogere uitvoeringskosten door de RVO van de uitvoering van subsidieregelingen op het agro-terrein.</w:t>
      </w:r>
      <w:r>
        <w:rPr>
          <w:kern w:val="14"/>
          <w:szCs w:val="18"/>
        </w:rPr>
        <w:t xml:space="preserve"> Hiertegenover vindt verlaging plaats met € 2,8 mln naar “Bijdragen aan (inter)nationale organisaties (zie toelichting).</w:t>
      </w:r>
    </w:p>
    <w:p w:rsidR="007D1BB6" w:rsidRDefault="007D1BB6" w:rsidP="007D1BB6"/>
    <w:p w:rsidR="007D1BB6" w:rsidRDefault="007D1BB6" w:rsidP="007D1BB6">
      <w:pPr>
        <w:rPr>
          <w:b/>
        </w:rPr>
      </w:pPr>
      <w:r>
        <w:rPr>
          <w:b/>
        </w:rPr>
        <w:t>Toelichting op de interne begrotingsreserves</w:t>
      </w:r>
    </w:p>
    <w:p w:rsidR="007D1BB6" w:rsidRDefault="007D1BB6" w:rsidP="007D1BB6"/>
    <w:p w:rsidR="007D1BB6" w:rsidRPr="00384C5F" w:rsidRDefault="007D1BB6" w:rsidP="007D1BB6">
      <w:pPr>
        <w:rPr>
          <w:i/>
        </w:rPr>
      </w:pPr>
      <w:r w:rsidRPr="00384C5F">
        <w:rPr>
          <w:i/>
        </w:rPr>
        <w:t>Interne begrotingsreserve Visserij</w:t>
      </w:r>
    </w:p>
    <w:p w:rsidR="007D1BB6" w:rsidRPr="00576B90" w:rsidRDefault="007D1BB6" w:rsidP="007D1BB6"/>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6760"/>
        <w:gridCol w:w="2526"/>
      </w:tblGrid>
      <w:tr w:rsidR="007D1BB6" w:rsidRPr="00576B90" w:rsidTr="00E83CE2">
        <w:tc>
          <w:tcPr>
            <w:tcW w:w="3640" w:type="pct"/>
          </w:tcPr>
          <w:p w:rsidR="007D1BB6" w:rsidRPr="00576B90" w:rsidRDefault="007D1BB6" w:rsidP="00E83CE2">
            <w:r w:rsidRPr="00576B90">
              <w:t>Stand 1/1/201</w:t>
            </w:r>
            <w:r>
              <w:t>4</w:t>
            </w:r>
          </w:p>
        </w:tc>
        <w:tc>
          <w:tcPr>
            <w:tcW w:w="1360" w:type="pct"/>
          </w:tcPr>
          <w:p w:rsidR="007D1BB6" w:rsidRPr="00576B90" w:rsidRDefault="007D1BB6" w:rsidP="00E83CE2">
            <w:pPr>
              <w:jc w:val="right"/>
            </w:pPr>
            <w:r w:rsidRPr="00576B90">
              <w:t>2</w:t>
            </w:r>
            <w:r>
              <w:t>0</w:t>
            </w:r>
            <w:r w:rsidRPr="00576B90">
              <w:t>.</w:t>
            </w:r>
            <w:r>
              <w:t>459</w:t>
            </w:r>
          </w:p>
        </w:tc>
      </w:tr>
      <w:tr w:rsidR="007D1BB6" w:rsidRPr="00576B90" w:rsidTr="00E83CE2">
        <w:tc>
          <w:tcPr>
            <w:tcW w:w="3640" w:type="pct"/>
          </w:tcPr>
          <w:p w:rsidR="007D1BB6" w:rsidRPr="00576B90" w:rsidRDefault="007D1BB6" w:rsidP="00E83CE2">
            <w:r w:rsidRPr="00576B90">
              <w:t xml:space="preserve">+ </w:t>
            </w:r>
            <w:r>
              <w:t xml:space="preserve">Geraamde </w:t>
            </w:r>
            <w:r w:rsidRPr="00576B90">
              <w:t>storting</w:t>
            </w:r>
          </w:p>
        </w:tc>
        <w:tc>
          <w:tcPr>
            <w:tcW w:w="1360" w:type="pct"/>
          </w:tcPr>
          <w:p w:rsidR="007D1BB6" w:rsidRPr="00576B90" w:rsidRDefault="007D1BB6" w:rsidP="00E83CE2">
            <w:pPr>
              <w:jc w:val="right"/>
            </w:pPr>
          </w:p>
        </w:tc>
      </w:tr>
      <w:tr w:rsidR="007D1BB6" w:rsidRPr="00576B90" w:rsidTr="00E83CE2">
        <w:tc>
          <w:tcPr>
            <w:tcW w:w="3640" w:type="pct"/>
          </w:tcPr>
          <w:p w:rsidR="007D1BB6" w:rsidRPr="00576B90" w:rsidRDefault="007D1BB6" w:rsidP="00E83CE2">
            <w:r>
              <w:t>– Geraamde onttrekking</w:t>
            </w:r>
          </w:p>
        </w:tc>
        <w:tc>
          <w:tcPr>
            <w:tcW w:w="1360" w:type="pct"/>
          </w:tcPr>
          <w:p w:rsidR="007D1BB6" w:rsidRPr="00576B90" w:rsidRDefault="007D1BB6" w:rsidP="00E83CE2">
            <w:pPr>
              <w:jc w:val="right"/>
            </w:pPr>
            <w:r>
              <w:t>7.239</w:t>
            </w:r>
          </w:p>
        </w:tc>
      </w:tr>
      <w:tr w:rsidR="007D1BB6" w:rsidRPr="00576B90" w:rsidTr="00E83CE2">
        <w:tc>
          <w:tcPr>
            <w:tcW w:w="3640" w:type="pct"/>
          </w:tcPr>
          <w:p w:rsidR="007D1BB6" w:rsidRPr="00576B90" w:rsidRDefault="007D1BB6" w:rsidP="00E83CE2">
            <w:r w:rsidRPr="00576B90">
              <w:t>Stand</w:t>
            </w:r>
            <w:r>
              <w:t xml:space="preserve"> (raming) per</w:t>
            </w:r>
            <w:r w:rsidRPr="00576B90">
              <w:t xml:space="preserve"> 31/12/201</w:t>
            </w:r>
            <w:r>
              <w:t>4</w:t>
            </w:r>
          </w:p>
        </w:tc>
        <w:tc>
          <w:tcPr>
            <w:tcW w:w="1360" w:type="pct"/>
          </w:tcPr>
          <w:p w:rsidR="007D1BB6" w:rsidRPr="00576B90" w:rsidRDefault="007D1BB6" w:rsidP="00E83CE2">
            <w:pPr>
              <w:jc w:val="right"/>
            </w:pPr>
            <w:r>
              <w:t>13.220</w:t>
            </w:r>
          </w:p>
        </w:tc>
      </w:tr>
    </w:tbl>
    <w:p w:rsidR="007D1BB6" w:rsidRPr="00576B90" w:rsidRDefault="007D1BB6" w:rsidP="007D1BB6"/>
    <w:p w:rsidR="007D1BB6" w:rsidRDefault="007D1BB6" w:rsidP="007D1BB6">
      <w:r>
        <w:t xml:space="preserve">De geraamde onttrekking bestaat uit € 5,3 mln die bij Voorjaarsnota 2014 is verwerkt voor visserijregelingen die onder het Europees Visserijfonds vallen. Dit bedrag wordt bij Najaarsnota 2014 aangevuld met € 1,9 mln. Van het totaal van € 7,2 mln heeft € 0,9 mln betrekking op uitgaven in 2014 voor de aanpassing van de communautaire visserijvloot, € 0,7 mln op uitgaven op het gebied van aquacultuur en binnenvisserij en voor € 5,6 mln op uitgaven voor visserijmaatregelen van algemeen belang.   </w:t>
      </w:r>
    </w:p>
    <w:p w:rsidR="007D1BB6" w:rsidRDefault="007D1BB6" w:rsidP="007D1BB6">
      <w:pPr>
        <w:rPr>
          <w:b/>
        </w:rPr>
      </w:pPr>
    </w:p>
    <w:p w:rsidR="007D1BB6" w:rsidRPr="00384C5F" w:rsidRDefault="007D1BB6" w:rsidP="007D1BB6">
      <w:pPr>
        <w:rPr>
          <w:i/>
        </w:rPr>
      </w:pPr>
      <w:r w:rsidRPr="00384C5F">
        <w:rPr>
          <w:i/>
        </w:rPr>
        <w:t xml:space="preserve">Interne begrotingsreserve Landbouw </w:t>
      </w:r>
    </w:p>
    <w:p w:rsidR="007D1BB6" w:rsidRPr="00576B90" w:rsidRDefault="007D1BB6" w:rsidP="007D1BB6"/>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6760"/>
        <w:gridCol w:w="2526"/>
      </w:tblGrid>
      <w:tr w:rsidR="007D1BB6" w:rsidRPr="00576B90" w:rsidTr="00E83CE2">
        <w:tc>
          <w:tcPr>
            <w:tcW w:w="3640" w:type="pct"/>
          </w:tcPr>
          <w:p w:rsidR="007D1BB6" w:rsidRPr="00576B90" w:rsidRDefault="007D1BB6" w:rsidP="00E83CE2">
            <w:r w:rsidRPr="00576B90">
              <w:t>Stand 1/1/201</w:t>
            </w:r>
            <w:r>
              <w:t>4</w:t>
            </w:r>
          </w:p>
        </w:tc>
        <w:tc>
          <w:tcPr>
            <w:tcW w:w="1360" w:type="pct"/>
          </w:tcPr>
          <w:p w:rsidR="007D1BB6" w:rsidRPr="00576B90" w:rsidRDefault="007D1BB6" w:rsidP="00E83CE2">
            <w:pPr>
              <w:jc w:val="right"/>
            </w:pPr>
            <w:r>
              <w:t>57.257</w:t>
            </w:r>
          </w:p>
        </w:tc>
      </w:tr>
      <w:tr w:rsidR="007D1BB6" w:rsidRPr="00576B90" w:rsidTr="00E83CE2">
        <w:tc>
          <w:tcPr>
            <w:tcW w:w="3640" w:type="pct"/>
          </w:tcPr>
          <w:p w:rsidR="007D1BB6" w:rsidRPr="00576B90" w:rsidRDefault="007D1BB6" w:rsidP="00E83CE2">
            <w:r w:rsidRPr="00576B90">
              <w:t xml:space="preserve">+ </w:t>
            </w:r>
            <w:r>
              <w:t xml:space="preserve">Geraamde </w:t>
            </w:r>
            <w:r w:rsidRPr="00576B90">
              <w:t>storting</w:t>
            </w:r>
          </w:p>
        </w:tc>
        <w:tc>
          <w:tcPr>
            <w:tcW w:w="1360" w:type="pct"/>
          </w:tcPr>
          <w:p w:rsidR="007D1BB6" w:rsidRPr="00576B90" w:rsidRDefault="007D1BB6" w:rsidP="00E83CE2">
            <w:pPr>
              <w:jc w:val="right"/>
            </w:pPr>
            <w:r>
              <w:t>5.000</w:t>
            </w:r>
          </w:p>
        </w:tc>
      </w:tr>
      <w:tr w:rsidR="007D1BB6" w:rsidRPr="00576B90" w:rsidTr="00E83CE2">
        <w:tc>
          <w:tcPr>
            <w:tcW w:w="3640" w:type="pct"/>
          </w:tcPr>
          <w:p w:rsidR="007D1BB6" w:rsidRPr="00576B90" w:rsidRDefault="007D1BB6" w:rsidP="00E83CE2">
            <w:r>
              <w:t>– Geraamde onttrekking</w:t>
            </w:r>
          </w:p>
        </w:tc>
        <w:tc>
          <w:tcPr>
            <w:tcW w:w="1360" w:type="pct"/>
          </w:tcPr>
          <w:p w:rsidR="007D1BB6" w:rsidRPr="00576B90" w:rsidRDefault="007D1BB6" w:rsidP="00E83CE2">
            <w:pPr>
              <w:jc w:val="right"/>
            </w:pPr>
            <w:r>
              <w:t>32.580</w:t>
            </w:r>
          </w:p>
        </w:tc>
      </w:tr>
      <w:tr w:rsidR="007D1BB6" w:rsidRPr="00576B90" w:rsidTr="00E83CE2">
        <w:tc>
          <w:tcPr>
            <w:tcW w:w="3640" w:type="pct"/>
          </w:tcPr>
          <w:p w:rsidR="007D1BB6" w:rsidRPr="00576B90" w:rsidRDefault="007D1BB6" w:rsidP="00E83CE2">
            <w:r w:rsidRPr="00576B90">
              <w:t>Stand</w:t>
            </w:r>
            <w:r>
              <w:t xml:space="preserve"> (raming) per</w:t>
            </w:r>
            <w:r w:rsidRPr="00576B90">
              <w:t xml:space="preserve"> 31/12/201</w:t>
            </w:r>
            <w:r>
              <w:t>4</w:t>
            </w:r>
          </w:p>
        </w:tc>
        <w:tc>
          <w:tcPr>
            <w:tcW w:w="1360" w:type="pct"/>
          </w:tcPr>
          <w:p w:rsidR="007D1BB6" w:rsidRPr="00576B90" w:rsidRDefault="007D1BB6" w:rsidP="00E83CE2">
            <w:pPr>
              <w:jc w:val="right"/>
            </w:pPr>
            <w:r>
              <w:t>29.677</w:t>
            </w:r>
          </w:p>
        </w:tc>
      </w:tr>
    </w:tbl>
    <w:p w:rsidR="007D1BB6" w:rsidRDefault="007D1BB6" w:rsidP="007D1BB6"/>
    <w:p w:rsidR="007D1BB6" w:rsidRDefault="007D1BB6" w:rsidP="007D1BB6">
      <w:r>
        <w:t>Er wordt een storting van € 5 mln gedaan, waarvan € 2 mln voor de reservering pelsdierhouderij en € 3 mln als reguliere jaarlijkse storting.</w:t>
      </w:r>
    </w:p>
    <w:p w:rsidR="007D1BB6" w:rsidRDefault="007D1BB6" w:rsidP="007D1BB6">
      <w:r>
        <w:t xml:space="preserve">Van de geraamde onttrekking van € 32,6 mln is € 1,2 mln bij Miljoenennota 2014 opgenomen voor de subsidieregeling jonge agrariërs. De resterende € 31,4 mln is bij Voorjaarsnota 2014 verwerkt ten behoeve van de </w:t>
      </w:r>
      <w:r w:rsidRPr="00114187">
        <w:rPr>
          <w:noProof/>
          <w:szCs w:val="18"/>
        </w:rPr>
        <w:t>ten behoeve van de uitfinanciering van diverse regelingen op het agro-terrein</w:t>
      </w:r>
      <w:r>
        <w:rPr>
          <w:noProof/>
          <w:szCs w:val="18"/>
        </w:rPr>
        <w:t xml:space="preserve"> waaronder de regeling Marktintroductie Energie Innovaties (MEI), de Programmatische Aanpak Stikstof (PAS) en de regeling Fijnstofmaatregelen.</w:t>
      </w:r>
    </w:p>
    <w:p w:rsidR="007D1BB6" w:rsidRDefault="007D1BB6" w:rsidP="007D1BB6">
      <w:pPr>
        <w:rPr>
          <w:b/>
        </w:rPr>
      </w:pPr>
    </w:p>
    <w:p w:rsidR="007D1BB6" w:rsidRPr="00384C5F" w:rsidRDefault="007D1BB6" w:rsidP="007D1BB6">
      <w:pPr>
        <w:rPr>
          <w:i/>
        </w:rPr>
      </w:pPr>
      <w:r w:rsidRPr="00384C5F">
        <w:rPr>
          <w:i/>
        </w:rPr>
        <w:t>Interne begrotingsreserve Borgstellingsfaciliteit</w:t>
      </w:r>
    </w:p>
    <w:p w:rsidR="007D1BB6" w:rsidRPr="00576B90" w:rsidRDefault="007D1BB6" w:rsidP="007D1BB6"/>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7180"/>
        <w:gridCol w:w="2106"/>
      </w:tblGrid>
      <w:tr w:rsidR="007D1BB6" w:rsidRPr="00576B90" w:rsidTr="00E83CE2">
        <w:tc>
          <w:tcPr>
            <w:tcW w:w="3866" w:type="pct"/>
          </w:tcPr>
          <w:p w:rsidR="007D1BB6" w:rsidRPr="00576B90" w:rsidRDefault="007D1BB6" w:rsidP="00E83CE2">
            <w:r w:rsidRPr="00576B90">
              <w:t>Stand 1/1/201</w:t>
            </w:r>
            <w:r>
              <w:t>4</w:t>
            </w:r>
          </w:p>
        </w:tc>
        <w:tc>
          <w:tcPr>
            <w:tcW w:w="1134" w:type="pct"/>
          </w:tcPr>
          <w:p w:rsidR="007D1BB6" w:rsidRPr="00576B90" w:rsidRDefault="007D1BB6" w:rsidP="00E83CE2">
            <w:pPr>
              <w:jc w:val="right"/>
            </w:pPr>
            <w:r>
              <w:t>58.064</w:t>
            </w:r>
          </w:p>
        </w:tc>
      </w:tr>
      <w:tr w:rsidR="007D1BB6" w:rsidRPr="00576B90" w:rsidTr="00E83CE2">
        <w:tc>
          <w:tcPr>
            <w:tcW w:w="3866" w:type="pct"/>
          </w:tcPr>
          <w:p w:rsidR="007D1BB6" w:rsidRPr="00576B90" w:rsidRDefault="007D1BB6" w:rsidP="00E83CE2">
            <w:r>
              <w:t>+ Geraamde s</w:t>
            </w:r>
            <w:r w:rsidRPr="00576B90">
              <w:t>torting</w:t>
            </w:r>
          </w:p>
        </w:tc>
        <w:tc>
          <w:tcPr>
            <w:tcW w:w="1134" w:type="pct"/>
          </w:tcPr>
          <w:p w:rsidR="007D1BB6" w:rsidRPr="00576B90" w:rsidRDefault="007D1BB6" w:rsidP="00E83CE2">
            <w:pPr>
              <w:jc w:val="right"/>
            </w:pPr>
          </w:p>
        </w:tc>
      </w:tr>
      <w:tr w:rsidR="007D1BB6" w:rsidRPr="00576B90" w:rsidTr="00E83CE2">
        <w:tc>
          <w:tcPr>
            <w:tcW w:w="3866" w:type="pct"/>
          </w:tcPr>
          <w:p w:rsidR="007D1BB6" w:rsidRPr="00576B90" w:rsidRDefault="007D1BB6" w:rsidP="00E83CE2">
            <w:r>
              <w:t>- Geraamde onttrekking</w:t>
            </w:r>
          </w:p>
        </w:tc>
        <w:tc>
          <w:tcPr>
            <w:tcW w:w="1134" w:type="pct"/>
          </w:tcPr>
          <w:p w:rsidR="007D1BB6" w:rsidRPr="00576B90" w:rsidRDefault="007D1BB6" w:rsidP="00E83CE2">
            <w:pPr>
              <w:jc w:val="right"/>
            </w:pPr>
            <w:r>
              <w:t>19.200</w:t>
            </w:r>
          </w:p>
        </w:tc>
      </w:tr>
      <w:tr w:rsidR="007D1BB6" w:rsidRPr="00576B90" w:rsidTr="00E83CE2">
        <w:tc>
          <w:tcPr>
            <w:tcW w:w="3866" w:type="pct"/>
          </w:tcPr>
          <w:p w:rsidR="007D1BB6" w:rsidRPr="00576B90" w:rsidRDefault="007D1BB6" w:rsidP="00E83CE2">
            <w:r w:rsidRPr="00576B90">
              <w:t>Stand</w:t>
            </w:r>
            <w:r>
              <w:t xml:space="preserve"> (raming) per </w:t>
            </w:r>
            <w:r w:rsidRPr="00576B90">
              <w:t>31/12/201</w:t>
            </w:r>
            <w:r>
              <w:t>4</w:t>
            </w:r>
          </w:p>
        </w:tc>
        <w:tc>
          <w:tcPr>
            <w:tcW w:w="1134" w:type="pct"/>
          </w:tcPr>
          <w:p w:rsidR="007D1BB6" w:rsidRPr="00576B90" w:rsidRDefault="007D1BB6" w:rsidP="00E83CE2">
            <w:pPr>
              <w:jc w:val="right"/>
            </w:pPr>
            <w:r>
              <w:t>38.864</w:t>
            </w:r>
          </w:p>
        </w:tc>
      </w:tr>
    </w:tbl>
    <w:p w:rsidR="007D1BB6" w:rsidRDefault="007D1BB6" w:rsidP="007D1BB6"/>
    <w:p w:rsidR="007D1BB6" w:rsidRPr="002A281A" w:rsidRDefault="007D1BB6" w:rsidP="007D1BB6">
      <w:r>
        <w:t>Van de geraamde onttrekking is € 13 mln bij Miljoenennota 2014 opgenomen en € 6,2 mln bij Voorjaarsnota 2014. De onttrekkingen zijn noodzakelijk om in 2014 de verliesdeclaraties van banken op basis van de borgstellingsfaciliteit op te vangen.</w:t>
      </w:r>
    </w:p>
    <w:p w:rsidR="007D1BB6" w:rsidRPr="00576B90" w:rsidRDefault="007D1BB6" w:rsidP="007D1BB6"/>
    <w:p w:rsidR="007D1BB6" w:rsidRPr="00384C5F" w:rsidRDefault="007D1BB6" w:rsidP="007D1BB6">
      <w:pPr>
        <w:rPr>
          <w:i/>
        </w:rPr>
      </w:pPr>
      <w:r w:rsidRPr="00384C5F">
        <w:rPr>
          <w:i/>
        </w:rPr>
        <w:t>Interne be</w:t>
      </w:r>
      <w:r>
        <w:rPr>
          <w:i/>
        </w:rPr>
        <w:t xml:space="preserve">grotingsreserve apurement </w:t>
      </w:r>
    </w:p>
    <w:p w:rsidR="007D1BB6" w:rsidRPr="00576B90" w:rsidRDefault="007D1BB6" w:rsidP="007D1BB6"/>
    <w:p w:rsidR="007D1BB6" w:rsidRPr="00576B90" w:rsidRDefault="007D1BB6" w:rsidP="007D1BB6">
      <w:r w:rsidRPr="00576B90">
        <w:t>Bedragen x € 1.000</w:t>
      </w:r>
    </w:p>
    <w:tbl>
      <w:tblPr>
        <w:tblStyle w:val="Tabelraster"/>
        <w:tblW w:w="5000" w:type="pct"/>
        <w:tblLook w:val="01C0" w:firstRow="0" w:lastRow="1" w:firstColumn="1" w:lastColumn="1" w:noHBand="0" w:noVBand="0"/>
      </w:tblPr>
      <w:tblGrid>
        <w:gridCol w:w="7180"/>
        <w:gridCol w:w="2106"/>
      </w:tblGrid>
      <w:tr w:rsidR="007D1BB6" w:rsidRPr="00576B90" w:rsidTr="00E83CE2">
        <w:tc>
          <w:tcPr>
            <w:tcW w:w="3866" w:type="pct"/>
          </w:tcPr>
          <w:p w:rsidR="007D1BB6" w:rsidRPr="00576B90" w:rsidRDefault="007D1BB6" w:rsidP="00E83CE2">
            <w:r w:rsidRPr="00576B90">
              <w:t>Stand 1/1/201</w:t>
            </w:r>
            <w:r>
              <w:t>4</w:t>
            </w:r>
          </w:p>
        </w:tc>
        <w:tc>
          <w:tcPr>
            <w:tcW w:w="1134" w:type="pct"/>
          </w:tcPr>
          <w:p w:rsidR="007D1BB6" w:rsidRPr="00576B90" w:rsidRDefault="007D1BB6" w:rsidP="00E83CE2">
            <w:pPr>
              <w:jc w:val="right"/>
            </w:pPr>
            <w:r>
              <w:t>177.792</w:t>
            </w:r>
          </w:p>
        </w:tc>
      </w:tr>
      <w:tr w:rsidR="007D1BB6" w:rsidRPr="00576B90" w:rsidTr="00E83CE2">
        <w:tc>
          <w:tcPr>
            <w:tcW w:w="3866" w:type="pct"/>
          </w:tcPr>
          <w:p w:rsidR="007D1BB6" w:rsidRPr="00576B90" w:rsidRDefault="007D1BB6" w:rsidP="00E83CE2">
            <w:r>
              <w:t>+ Geraamde s</w:t>
            </w:r>
            <w:r w:rsidRPr="00576B90">
              <w:t>torting</w:t>
            </w:r>
          </w:p>
        </w:tc>
        <w:tc>
          <w:tcPr>
            <w:tcW w:w="1134" w:type="pct"/>
          </w:tcPr>
          <w:p w:rsidR="007D1BB6" w:rsidRPr="00576B90" w:rsidRDefault="007D1BB6" w:rsidP="00E83CE2">
            <w:pPr>
              <w:jc w:val="right"/>
            </w:pPr>
          </w:p>
        </w:tc>
      </w:tr>
      <w:tr w:rsidR="007D1BB6" w:rsidRPr="00576B90" w:rsidTr="00E83CE2">
        <w:tc>
          <w:tcPr>
            <w:tcW w:w="3866" w:type="pct"/>
          </w:tcPr>
          <w:p w:rsidR="007D1BB6" w:rsidRPr="00576B90" w:rsidRDefault="007D1BB6" w:rsidP="00E83CE2">
            <w:r>
              <w:t>- Geraamde onttrekking</w:t>
            </w:r>
          </w:p>
        </w:tc>
        <w:tc>
          <w:tcPr>
            <w:tcW w:w="1134" w:type="pct"/>
          </w:tcPr>
          <w:p w:rsidR="007D1BB6" w:rsidRPr="00576B90" w:rsidRDefault="007D1BB6" w:rsidP="00E83CE2">
            <w:pPr>
              <w:jc w:val="right"/>
            </w:pPr>
            <w:r>
              <w:t>27.950</w:t>
            </w:r>
          </w:p>
        </w:tc>
      </w:tr>
      <w:tr w:rsidR="007D1BB6" w:rsidRPr="00576B90" w:rsidTr="00E83CE2">
        <w:tc>
          <w:tcPr>
            <w:tcW w:w="3866" w:type="pct"/>
          </w:tcPr>
          <w:p w:rsidR="007D1BB6" w:rsidRPr="00576B90" w:rsidRDefault="007D1BB6" w:rsidP="00E83CE2">
            <w:r w:rsidRPr="00576B90">
              <w:lastRenderedPageBreak/>
              <w:t>Stand</w:t>
            </w:r>
            <w:r>
              <w:t xml:space="preserve"> (raming) per </w:t>
            </w:r>
            <w:r w:rsidRPr="00576B90">
              <w:t>31/12/201</w:t>
            </w:r>
            <w:r>
              <w:t>4</w:t>
            </w:r>
          </w:p>
        </w:tc>
        <w:tc>
          <w:tcPr>
            <w:tcW w:w="1134" w:type="pct"/>
          </w:tcPr>
          <w:p w:rsidR="007D1BB6" w:rsidRPr="00576B90" w:rsidRDefault="007D1BB6" w:rsidP="00E83CE2">
            <w:pPr>
              <w:jc w:val="right"/>
            </w:pPr>
            <w:r>
              <w:t>149.842</w:t>
            </w:r>
          </w:p>
        </w:tc>
      </w:tr>
    </w:tbl>
    <w:p w:rsidR="007D1BB6" w:rsidRDefault="007D1BB6" w:rsidP="007D1BB6"/>
    <w:p w:rsidR="007D1BB6" w:rsidRDefault="007D1BB6" w:rsidP="007D1BB6"/>
    <w:p w:rsidR="007D1BB6" w:rsidRDefault="007D1BB6" w:rsidP="007D1BB6">
      <w:pPr>
        <w:rPr>
          <w:noProof/>
          <w:szCs w:val="18"/>
        </w:rPr>
      </w:pPr>
      <w:r w:rsidRPr="00A74D9A">
        <w:rPr>
          <w:noProof/>
          <w:szCs w:val="18"/>
        </w:rPr>
        <w:t xml:space="preserve">Ultimo december 2013 is de </w:t>
      </w:r>
      <w:r>
        <w:rPr>
          <w:noProof/>
          <w:szCs w:val="18"/>
        </w:rPr>
        <w:t xml:space="preserve">Tweede </w:t>
      </w:r>
      <w:r w:rsidRPr="00A74D9A">
        <w:rPr>
          <w:noProof/>
          <w:szCs w:val="18"/>
        </w:rPr>
        <w:t>Kamer geïnformeerd (</w:t>
      </w:r>
      <w:r>
        <w:rPr>
          <w:noProof/>
          <w:szCs w:val="18"/>
        </w:rPr>
        <w:t xml:space="preserve">TK, </w:t>
      </w:r>
      <w:r w:rsidRPr="00A74D9A">
        <w:rPr>
          <w:noProof/>
          <w:szCs w:val="18"/>
        </w:rPr>
        <w:t>21</w:t>
      </w:r>
      <w:r>
        <w:rPr>
          <w:noProof/>
          <w:szCs w:val="18"/>
        </w:rPr>
        <w:t xml:space="preserve"> </w:t>
      </w:r>
      <w:r w:rsidRPr="00A74D9A">
        <w:rPr>
          <w:noProof/>
          <w:szCs w:val="18"/>
        </w:rPr>
        <w:t>501-32</w:t>
      </w:r>
      <w:r>
        <w:rPr>
          <w:noProof/>
          <w:szCs w:val="18"/>
        </w:rPr>
        <w:t>,</w:t>
      </w:r>
      <w:r w:rsidRPr="00A74D9A">
        <w:rPr>
          <w:noProof/>
          <w:szCs w:val="18"/>
        </w:rPr>
        <w:t xml:space="preserve"> nr</w:t>
      </w:r>
      <w:r>
        <w:rPr>
          <w:noProof/>
          <w:szCs w:val="18"/>
        </w:rPr>
        <w:t>.</w:t>
      </w:r>
      <w:r w:rsidRPr="00A74D9A">
        <w:rPr>
          <w:noProof/>
          <w:szCs w:val="18"/>
        </w:rPr>
        <w:t xml:space="preserve"> 762) over </w:t>
      </w:r>
      <w:r>
        <w:rPr>
          <w:noProof/>
          <w:szCs w:val="18"/>
        </w:rPr>
        <w:t>twee</w:t>
      </w:r>
      <w:r w:rsidRPr="00A74D9A">
        <w:rPr>
          <w:noProof/>
          <w:szCs w:val="18"/>
        </w:rPr>
        <w:t xml:space="preserve"> correcties die de Europese Commissie heeft toegepast op de door Nederland ingediende declaraties bij Europese landbouwfondsen. De</w:t>
      </w:r>
      <w:r>
        <w:rPr>
          <w:noProof/>
          <w:szCs w:val="18"/>
        </w:rPr>
        <w:t xml:space="preserve">ze </w:t>
      </w:r>
      <w:r w:rsidRPr="00A74D9A">
        <w:rPr>
          <w:noProof/>
          <w:szCs w:val="18"/>
        </w:rPr>
        <w:t>correcties hebben betrekking op het perceel</w:t>
      </w:r>
      <w:r>
        <w:rPr>
          <w:noProof/>
          <w:szCs w:val="18"/>
        </w:rPr>
        <w:t>s</w:t>
      </w:r>
      <w:r w:rsidRPr="00A74D9A">
        <w:rPr>
          <w:noProof/>
          <w:szCs w:val="18"/>
        </w:rPr>
        <w:t xml:space="preserve">register voor de periode 2008-2010 en op het debiteurenbeheer van betaalorganen in de periode 1988-2006. De correctie op het perceelsregister bedraagt € 29,9 mln en de correctie op het debiteurenbeheer </w:t>
      </w:r>
    </w:p>
    <w:p w:rsidR="007D1BB6" w:rsidRPr="00114187" w:rsidRDefault="007D1BB6" w:rsidP="007D1BB6">
      <w:pPr>
        <w:rPr>
          <w:szCs w:val="18"/>
        </w:rPr>
      </w:pPr>
      <w:r w:rsidRPr="00A74D9A">
        <w:rPr>
          <w:noProof/>
          <w:szCs w:val="18"/>
        </w:rPr>
        <w:t xml:space="preserve">€ 5,3 mln. Ten behoeve van de betaling van deze correcties </w:t>
      </w:r>
      <w:r>
        <w:rPr>
          <w:noProof/>
          <w:szCs w:val="18"/>
        </w:rPr>
        <w:t xml:space="preserve">wordt </w:t>
      </w:r>
      <w:r w:rsidRPr="00A74D9A">
        <w:rPr>
          <w:noProof/>
        </w:rPr>
        <w:t xml:space="preserve">€ 27,9 mln </w:t>
      </w:r>
      <w:r>
        <w:rPr>
          <w:noProof/>
        </w:rPr>
        <w:t>aan de interne begrotingsreserve onttrokken. Dit is bij Voorjaarsnota 2014 verwerkt.</w:t>
      </w:r>
    </w:p>
    <w:p w:rsidR="007D1BB6" w:rsidRDefault="007D1BB6" w:rsidP="007D1BB6"/>
    <w:p w:rsidR="007D1BB6" w:rsidRPr="005F06AB" w:rsidRDefault="007D1BB6" w:rsidP="007D1BB6"/>
    <w:p w:rsidR="007D1BB6" w:rsidRDefault="007D1BB6" w:rsidP="007D1BB6">
      <w:pPr>
        <w:rPr>
          <w:b/>
        </w:rPr>
      </w:pPr>
      <w:r>
        <w:rPr>
          <w:b/>
        </w:rPr>
        <w:t>Toelichting op de ontvangsten</w:t>
      </w:r>
    </w:p>
    <w:p w:rsidR="007D1BB6" w:rsidRDefault="007D1BB6" w:rsidP="007D1BB6">
      <w:r>
        <w:t xml:space="preserve">De hogere ontvangsten op het onderdeel </w:t>
      </w:r>
      <w:r w:rsidRPr="00510413">
        <w:rPr>
          <w:noProof/>
          <w:szCs w:val="18"/>
        </w:rPr>
        <w:t>Versterken concurrentiekracht en verduurzaming agroketens en visserij</w:t>
      </w:r>
      <w:r>
        <w:rPr>
          <w:noProof/>
          <w:szCs w:val="18"/>
        </w:rPr>
        <w:t xml:space="preserve"> houden verband met het volgende.</w:t>
      </w:r>
    </w:p>
    <w:p w:rsidR="007D1BB6" w:rsidRDefault="007D1BB6" w:rsidP="007D1BB6">
      <w:pPr>
        <w:pStyle w:val="Lijstalinea"/>
        <w:numPr>
          <w:ilvl w:val="0"/>
          <w:numId w:val="29"/>
        </w:numPr>
        <w:spacing w:line="240" w:lineRule="auto"/>
        <w:rPr>
          <w:rFonts w:cs="Arial"/>
          <w:color w:val="000000"/>
          <w:szCs w:val="18"/>
        </w:rPr>
      </w:pPr>
      <w:r w:rsidRPr="008F237B">
        <w:rPr>
          <w:rFonts w:cs="Arial"/>
          <w:color w:val="000000"/>
          <w:szCs w:val="18"/>
        </w:rPr>
        <w:t>In het kader van het 5e actieprogramma nitraat is afgesproken dat de agrariërs die profiteren van de nieuwe derogatieregeling opnieuw een bijdrage leveren aan de kosten van de derogatiemonitoring in het Landelijk Meetnet effecten Mestbeleid (LMM).</w:t>
      </w:r>
      <w:r>
        <w:rPr>
          <w:rFonts w:cs="Arial"/>
          <w:color w:val="000000"/>
          <w:szCs w:val="18"/>
        </w:rPr>
        <w:t xml:space="preserve"> De ontvangsten zijn in verband hiermee met € 5,6 mln verhoogd.</w:t>
      </w:r>
    </w:p>
    <w:p w:rsidR="007D1BB6" w:rsidRPr="0026013A" w:rsidRDefault="007D1BB6" w:rsidP="007D1BB6">
      <w:pPr>
        <w:pStyle w:val="Lijstalinea"/>
        <w:numPr>
          <w:ilvl w:val="0"/>
          <w:numId w:val="29"/>
        </w:numPr>
        <w:spacing w:line="240" w:lineRule="auto"/>
        <w:rPr>
          <w:szCs w:val="18"/>
        </w:rPr>
      </w:pPr>
      <w:r w:rsidRPr="0026013A">
        <w:rPr>
          <w:szCs w:val="18"/>
        </w:rPr>
        <w:t>In verband met een afrekening van de bijdrage van het Productschap Tuinbouw (PT) aan energieregelingen tot en met 2009 wordt de ontvangstenbegroting met € 3,2 mln verhoogd. Deze ontvangsten worden ingezet voor de overnamekosten door EZ van het PT-aandeel in het Stallingsbedrijf Glastuinbouw Nederland (SGN).</w:t>
      </w:r>
    </w:p>
    <w:p w:rsidR="007D1BB6" w:rsidRDefault="007D1BB6" w:rsidP="007D1BB6">
      <w:pPr>
        <w:pStyle w:val="Lijstalinea"/>
        <w:numPr>
          <w:ilvl w:val="0"/>
          <w:numId w:val="29"/>
        </w:numPr>
        <w:spacing w:line="240" w:lineRule="auto"/>
        <w:rPr>
          <w:rFonts w:cs="Arial"/>
          <w:color w:val="000000"/>
          <w:szCs w:val="18"/>
        </w:rPr>
      </w:pPr>
      <w:r w:rsidRPr="0004227B">
        <w:rPr>
          <w:rFonts w:cs="Arial"/>
          <w:color w:val="000000"/>
          <w:szCs w:val="18"/>
        </w:rPr>
        <w:t>Ten behoeve van uitgaven aan visserijregelingen onder het Europees Visserij</w:t>
      </w:r>
      <w:r>
        <w:rPr>
          <w:rFonts w:cs="Arial"/>
          <w:color w:val="000000"/>
          <w:szCs w:val="18"/>
        </w:rPr>
        <w:t>f</w:t>
      </w:r>
      <w:r w:rsidRPr="0004227B">
        <w:rPr>
          <w:rFonts w:cs="Arial"/>
          <w:color w:val="000000"/>
          <w:szCs w:val="18"/>
        </w:rPr>
        <w:t>onds word</w:t>
      </w:r>
      <w:r>
        <w:rPr>
          <w:rFonts w:cs="Arial"/>
          <w:color w:val="000000"/>
          <w:szCs w:val="18"/>
        </w:rPr>
        <w:t>t € 1,9 mln</w:t>
      </w:r>
      <w:r w:rsidRPr="0004227B">
        <w:rPr>
          <w:rFonts w:cs="Arial"/>
          <w:color w:val="000000"/>
          <w:szCs w:val="18"/>
        </w:rPr>
        <w:t xml:space="preserve"> onttrokken uit de interne begrotingsreserve visserij.</w:t>
      </w:r>
    </w:p>
    <w:p w:rsidR="007D1BB6" w:rsidRDefault="007D1BB6" w:rsidP="007D1BB6">
      <w:pPr>
        <w:pStyle w:val="Lijstalinea"/>
        <w:numPr>
          <w:ilvl w:val="0"/>
          <w:numId w:val="29"/>
        </w:numPr>
        <w:spacing w:line="240" w:lineRule="auto"/>
        <w:rPr>
          <w:rFonts w:cs="Arial"/>
          <w:color w:val="000000"/>
          <w:szCs w:val="18"/>
        </w:rPr>
      </w:pPr>
      <w:r>
        <w:rPr>
          <w:rFonts w:cs="Arial"/>
          <w:color w:val="000000"/>
          <w:szCs w:val="18"/>
        </w:rPr>
        <w:t>De ontvangsten worden met € 2,7 mln verhoogd in verband met terugbetalingen van te veel betaalde subsidievoorschotten.</w:t>
      </w:r>
    </w:p>
    <w:p w:rsidR="007D1BB6" w:rsidRDefault="007D1BB6" w:rsidP="007D1BB6">
      <w:pPr>
        <w:rPr>
          <w:rFonts w:cs="Arial"/>
          <w:color w:val="000000"/>
          <w:szCs w:val="18"/>
        </w:rPr>
      </w:pPr>
    </w:p>
    <w:p w:rsidR="007D1BB6" w:rsidRDefault="007D1BB6" w:rsidP="007D1BB6">
      <w:pPr>
        <w:rPr>
          <w:rFonts w:cs="Arial"/>
          <w:color w:val="000000"/>
          <w:szCs w:val="18"/>
        </w:rPr>
      </w:pPr>
      <w:r>
        <w:rPr>
          <w:rFonts w:cs="Arial"/>
          <w:color w:val="000000"/>
          <w:szCs w:val="18"/>
        </w:rPr>
        <w:t>De hogere ontvangsten op het onderdeel Plant- en diergezondheid houden voornamelijk verband met extra ontvangsten in verband met het doorberekenen van opvangkosten van in beslag genomen landbouwhuisdieren en gezelschapsdieren en opgelegde boetes in het kader van de Regeling bestuurlijke boetes Gezondheids- en Welzijnswet voor Dieren (GWWD).</w:t>
      </w:r>
    </w:p>
    <w:p w:rsidR="007D1BB6" w:rsidRDefault="007D1BB6" w:rsidP="007D1BB6">
      <w:pPr>
        <w:rPr>
          <w:rFonts w:cs="Arial"/>
          <w:color w:val="000000"/>
          <w:szCs w:val="18"/>
        </w:rPr>
      </w:pPr>
      <w:r>
        <w:rPr>
          <w:rFonts w:cs="Arial"/>
          <w:color w:val="000000"/>
          <w:szCs w:val="18"/>
        </w:rPr>
        <w:t xml:space="preserve"> </w:t>
      </w:r>
    </w:p>
    <w:p w:rsidR="007D1BB6" w:rsidRPr="007E23D3" w:rsidRDefault="007D1BB6" w:rsidP="007D1BB6">
      <w:pPr>
        <w:rPr>
          <w:szCs w:val="18"/>
        </w:rPr>
      </w:pPr>
      <w:r>
        <w:t xml:space="preserve">De hogere ontvangsten op het onderdeel Kennisontwikkeling en innovatie houden voor € 6,7 mln verband met ontvangsten van het Ministerie van Buitenlandse Zaken voor een onderzoeksproject in Afghanistan (zie ook de toelichting bij de uitgaven), voor € 1,5 mln met aflossing van aan DLO verstrekte leningen en voor € 0,5 mln met een bijdrage van de productschappen aan </w:t>
      </w:r>
      <w:r w:rsidRPr="007E23D3">
        <w:rPr>
          <w:color w:val="000000"/>
          <w:szCs w:val="18"/>
        </w:rPr>
        <w:t>sanitair schelpdieronderzoek</w:t>
      </w:r>
      <w:r>
        <w:rPr>
          <w:color w:val="000000"/>
          <w:szCs w:val="18"/>
        </w:rPr>
        <w:t xml:space="preserve"> bij DLO</w:t>
      </w:r>
      <w:r w:rsidRPr="007E23D3">
        <w:rPr>
          <w:color w:val="000000"/>
          <w:szCs w:val="18"/>
        </w:rPr>
        <w:t xml:space="preserve">. </w:t>
      </w:r>
      <w:r w:rsidRPr="007E23D3">
        <w:rPr>
          <w:szCs w:val="18"/>
        </w:rPr>
        <w:t>Het gaat hier om het in kaart brengen van voedselveiligheidsrisico’s van schelpdieren in de Nederlandse kustwateren.</w:t>
      </w:r>
    </w:p>
    <w:p w:rsidR="007D1BB6" w:rsidRDefault="007D1BB6" w:rsidP="007D1BB6"/>
    <w:p w:rsidR="007D1BB6" w:rsidRDefault="007D1BB6" w:rsidP="007D1BB6">
      <w:r>
        <w:br w:type="page"/>
      </w:r>
    </w:p>
    <w:p w:rsidR="007D1BB6" w:rsidRPr="009F778B" w:rsidRDefault="007D1BB6" w:rsidP="007D1BB6">
      <w:pPr>
        <w:rPr>
          <w:b/>
        </w:rPr>
      </w:pPr>
      <w:r w:rsidRPr="009F778B">
        <w:rPr>
          <w:b/>
        </w:rPr>
        <w:lastRenderedPageBreak/>
        <w:t xml:space="preserve">Budgettaire gevolgen van beleid, </w:t>
      </w:r>
    </w:p>
    <w:p w:rsidR="007D1BB6" w:rsidRDefault="007D1BB6" w:rsidP="007D1BB6">
      <w:pPr>
        <w:rPr>
          <w:b/>
        </w:rPr>
      </w:pPr>
    </w:p>
    <w:p w:rsidR="007D1BB6" w:rsidRPr="007E652C" w:rsidRDefault="007D1BB6" w:rsidP="007D1BB6">
      <w:pPr>
        <w:pStyle w:val="Kop3"/>
        <w:spacing w:line="240" w:lineRule="auto"/>
        <w:rPr>
          <w:sz w:val="20"/>
          <w:szCs w:val="20"/>
        </w:rPr>
      </w:pPr>
      <w:bookmarkStart w:id="22" w:name="_Toc404767611"/>
      <w:r w:rsidRPr="007E652C">
        <w:rPr>
          <w:sz w:val="20"/>
          <w:szCs w:val="20"/>
        </w:rPr>
        <w:t>Beleidsartikel 17</w:t>
      </w:r>
      <w:r>
        <w:rPr>
          <w:sz w:val="20"/>
          <w:szCs w:val="20"/>
        </w:rPr>
        <w:t xml:space="preserve"> </w:t>
      </w:r>
      <w:r w:rsidRPr="007E652C">
        <w:rPr>
          <w:sz w:val="20"/>
          <w:szCs w:val="20"/>
        </w:rPr>
        <w:t>Groen onderwijs van hoge kwaliteit</w:t>
      </w:r>
      <w:bookmarkEnd w:id="22"/>
    </w:p>
    <w:p w:rsidR="007D1BB6" w:rsidRDefault="007D1BB6" w:rsidP="007D1BB6"/>
    <w:p w:rsidR="007D1BB6" w:rsidRPr="007132D5" w:rsidRDefault="007D1BB6" w:rsidP="007D1BB6">
      <w:pPr>
        <w:rPr>
          <w:i/>
        </w:rPr>
      </w:pPr>
      <w:r w:rsidRPr="007132D5">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07"/>
        <w:gridCol w:w="1811"/>
        <w:gridCol w:w="1356"/>
        <w:gridCol w:w="1356"/>
        <w:gridCol w:w="1356"/>
      </w:tblGrid>
      <w:tr w:rsidR="007D1BB6" w:rsidRPr="00510413" w:rsidTr="00E83CE2">
        <w:tc>
          <w:tcPr>
            <w:tcW w:w="1835" w:type="pct"/>
            <w:shd w:val="clear" w:color="auto" w:fill="auto"/>
          </w:tcPr>
          <w:p w:rsidR="007D1BB6" w:rsidRPr="00510413" w:rsidRDefault="007D1BB6" w:rsidP="00E83CE2">
            <w:pPr>
              <w:rPr>
                <w:b/>
                <w:bCs/>
                <w:szCs w:val="18"/>
              </w:rPr>
            </w:pPr>
          </w:p>
        </w:tc>
        <w:tc>
          <w:tcPr>
            <w:tcW w:w="975" w:type="pct"/>
            <w:shd w:val="clear" w:color="auto" w:fill="auto"/>
          </w:tcPr>
          <w:p w:rsidR="007D1BB6" w:rsidRPr="00510413" w:rsidRDefault="007D1BB6" w:rsidP="00E83CE2">
            <w:pPr>
              <w:jc w:val="center"/>
              <w:rPr>
                <w:bCs/>
                <w:szCs w:val="18"/>
              </w:rPr>
            </w:pPr>
            <w:r w:rsidRPr="00510413">
              <w:rPr>
                <w:bCs/>
                <w:szCs w:val="18"/>
              </w:rPr>
              <w:t xml:space="preserve">Stand vastgestelde begroting 2014  </w:t>
            </w:r>
          </w:p>
        </w:tc>
        <w:tc>
          <w:tcPr>
            <w:tcW w:w="730" w:type="pct"/>
          </w:tcPr>
          <w:p w:rsidR="007D1BB6" w:rsidRPr="00510413" w:rsidRDefault="007D1BB6" w:rsidP="00E83CE2">
            <w:pPr>
              <w:jc w:val="center"/>
              <w:rPr>
                <w:bCs/>
                <w:szCs w:val="18"/>
              </w:rPr>
            </w:pPr>
            <w:r w:rsidRPr="00510413">
              <w:rPr>
                <w:bCs/>
                <w:szCs w:val="18"/>
              </w:rPr>
              <w:t>Stand 1</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c>
          <w:tcPr>
            <w:tcW w:w="730" w:type="pct"/>
            <w:tcBorders>
              <w:bottom w:val="single" w:sz="6" w:space="0" w:color="auto"/>
            </w:tcBorders>
            <w:shd w:val="clear" w:color="auto" w:fill="auto"/>
          </w:tcPr>
          <w:p w:rsidR="007D1BB6" w:rsidRPr="00510413" w:rsidRDefault="007D1BB6" w:rsidP="00E83CE2">
            <w:pPr>
              <w:jc w:val="center"/>
              <w:rPr>
                <w:bCs/>
                <w:szCs w:val="18"/>
              </w:rPr>
            </w:pPr>
            <w:r>
              <w:rPr>
                <w:bCs/>
                <w:szCs w:val="18"/>
              </w:rPr>
              <w:t>Mutaties 2</w:t>
            </w:r>
            <w:r w:rsidRPr="00510413">
              <w:rPr>
                <w:bCs/>
                <w:szCs w:val="18"/>
              </w:rPr>
              <w:t>e suppletoire begroting 2014</w:t>
            </w:r>
          </w:p>
          <w:p w:rsidR="007D1BB6" w:rsidRPr="00510413" w:rsidRDefault="007D1BB6" w:rsidP="00E83CE2">
            <w:pPr>
              <w:jc w:val="center"/>
              <w:rPr>
                <w:bCs/>
                <w:szCs w:val="18"/>
              </w:rPr>
            </w:pPr>
          </w:p>
        </w:tc>
        <w:tc>
          <w:tcPr>
            <w:tcW w:w="730" w:type="pct"/>
            <w:tcBorders>
              <w:bottom w:val="single" w:sz="6" w:space="0" w:color="auto"/>
            </w:tcBorders>
            <w:shd w:val="clear" w:color="auto" w:fill="auto"/>
          </w:tcPr>
          <w:p w:rsidR="007D1BB6" w:rsidRPr="00510413" w:rsidRDefault="007D1BB6" w:rsidP="00E83CE2">
            <w:pPr>
              <w:jc w:val="center"/>
              <w:rPr>
                <w:bCs/>
                <w:szCs w:val="18"/>
              </w:rPr>
            </w:pPr>
            <w:r>
              <w:rPr>
                <w:bCs/>
                <w:szCs w:val="18"/>
              </w:rPr>
              <w:t>Stand 2</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r>
      <w:tr w:rsidR="007D1BB6" w:rsidRPr="00510413" w:rsidTr="00E83CE2">
        <w:tc>
          <w:tcPr>
            <w:tcW w:w="1835" w:type="pct"/>
            <w:shd w:val="clear" w:color="auto" w:fill="auto"/>
          </w:tcPr>
          <w:p w:rsidR="007D1BB6" w:rsidRPr="00510413" w:rsidRDefault="007D1BB6" w:rsidP="00E83CE2">
            <w:pPr>
              <w:rPr>
                <w:b/>
                <w:bCs/>
                <w:szCs w:val="18"/>
              </w:rPr>
            </w:pPr>
          </w:p>
        </w:tc>
        <w:tc>
          <w:tcPr>
            <w:tcW w:w="975" w:type="pct"/>
            <w:shd w:val="clear" w:color="auto" w:fill="auto"/>
          </w:tcPr>
          <w:p w:rsidR="007D1BB6" w:rsidRPr="00510413" w:rsidRDefault="007D1BB6" w:rsidP="00E83CE2">
            <w:pPr>
              <w:jc w:val="center"/>
              <w:rPr>
                <w:bCs/>
                <w:szCs w:val="18"/>
              </w:rPr>
            </w:pPr>
            <w:r w:rsidRPr="00510413">
              <w:rPr>
                <w:bCs/>
                <w:szCs w:val="18"/>
              </w:rPr>
              <w:t>(1)</w:t>
            </w:r>
          </w:p>
        </w:tc>
        <w:tc>
          <w:tcPr>
            <w:tcW w:w="730" w:type="pct"/>
          </w:tcPr>
          <w:p w:rsidR="007D1BB6" w:rsidRPr="00510413" w:rsidRDefault="007D1BB6" w:rsidP="00E83CE2">
            <w:pPr>
              <w:jc w:val="center"/>
              <w:rPr>
                <w:bCs/>
                <w:szCs w:val="18"/>
              </w:rPr>
            </w:pPr>
            <w:r w:rsidRPr="00510413">
              <w:rPr>
                <w:bCs/>
                <w:szCs w:val="18"/>
              </w:rPr>
              <w:t>(2)</w:t>
            </w:r>
          </w:p>
        </w:tc>
        <w:tc>
          <w:tcPr>
            <w:tcW w:w="730" w:type="pct"/>
            <w:tcBorders>
              <w:bottom w:val="single" w:sz="6" w:space="0" w:color="auto"/>
            </w:tcBorders>
            <w:shd w:val="clear" w:color="auto" w:fill="auto"/>
          </w:tcPr>
          <w:p w:rsidR="007D1BB6" w:rsidRPr="00510413" w:rsidRDefault="007D1BB6" w:rsidP="00E83CE2">
            <w:pPr>
              <w:jc w:val="center"/>
              <w:rPr>
                <w:bCs/>
                <w:szCs w:val="18"/>
              </w:rPr>
            </w:pPr>
            <w:r>
              <w:rPr>
                <w:bCs/>
                <w:szCs w:val="18"/>
              </w:rPr>
              <w:t>(3)</w:t>
            </w:r>
          </w:p>
        </w:tc>
        <w:tc>
          <w:tcPr>
            <w:tcW w:w="730" w:type="pct"/>
            <w:tcBorders>
              <w:bottom w:val="single" w:sz="6" w:space="0" w:color="auto"/>
            </w:tcBorders>
            <w:shd w:val="clear" w:color="auto" w:fill="auto"/>
          </w:tcPr>
          <w:p w:rsidR="007D1BB6" w:rsidRPr="00510413" w:rsidRDefault="007D1BB6" w:rsidP="00E83CE2">
            <w:pPr>
              <w:jc w:val="center"/>
              <w:rPr>
                <w:bCs/>
                <w:szCs w:val="18"/>
              </w:rPr>
            </w:pPr>
            <w:r>
              <w:rPr>
                <w:bCs/>
                <w:szCs w:val="18"/>
              </w:rPr>
              <w:t>(4)=(</w:t>
            </w:r>
            <w:r w:rsidRPr="00510413">
              <w:rPr>
                <w:bCs/>
                <w:szCs w:val="18"/>
              </w:rPr>
              <w:t>2</w:t>
            </w:r>
            <w:r>
              <w:rPr>
                <w:bCs/>
                <w:szCs w:val="18"/>
              </w:rPr>
              <w:t>+3</w:t>
            </w:r>
            <w:r w:rsidRPr="00510413">
              <w:rPr>
                <w:bCs/>
                <w:szCs w:val="18"/>
              </w:rPr>
              <w:t>)</w:t>
            </w:r>
          </w:p>
        </w:tc>
      </w:tr>
      <w:tr w:rsidR="007D1BB6" w:rsidRPr="00CC665F" w:rsidTr="00E83CE2">
        <w:tc>
          <w:tcPr>
            <w:tcW w:w="1835" w:type="pct"/>
            <w:shd w:val="clear" w:color="auto" w:fill="auto"/>
          </w:tcPr>
          <w:p w:rsidR="007D1BB6" w:rsidRPr="00510413" w:rsidRDefault="007D1BB6" w:rsidP="00E83CE2">
            <w:pPr>
              <w:rPr>
                <w:b/>
                <w:szCs w:val="18"/>
              </w:rPr>
            </w:pPr>
            <w:r w:rsidRPr="00510413">
              <w:rPr>
                <w:b/>
                <w:szCs w:val="18"/>
              </w:rPr>
              <w:t>VERPLICHTINGEN</w:t>
            </w:r>
          </w:p>
        </w:tc>
        <w:tc>
          <w:tcPr>
            <w:tcW w:w="975" w:type="pct"/>
            <w:tcBorders>
              <w:right w:val="single" w:sz="6" w:space="0" w:color="auto"/>
            </w:tcBorders>
            <w:shd w:val="clear" w:color="auto" w:fill="auto"/>
          </w:tcPr>
          <w:p w:rsidR="007D1BB6" w:rsidRPr="00510413" w:rsidRDefault="007D1BB6" w:rsidP="00E83CE2">
            <w:pPr>
              <w:jc w:val="right"/>
              <w:rPr>
                <w:b/>
                <w:szCs w:val="18"/>
              </w:rPr>
            </w:pPr>
            <w:r w:rsidRPr="00510413">
              <w:rPr>
                <w:rFonts w:cs="Arial"/>
                <w:b/>
                <w:bCs/>
                <w:szCs w:val="18"/>
              </w:rPr>
              <w:t>847.506</w:t>
            </w:r>
          </w:p>
        </w:tc>
        <w:tc>
          <w:tcPr>
            <w:tcW w:w="730" w:type="pct"/>
            <w:tcBorders>
              <w:right w:val="single" w:sz="6" w:space="0" w:color="auto"/>
            </w:tcBorders>
          </w:tcPr>
          <w:p w:rsidR="007D1BB6" w:rsidRPr="00510413" w:rsidRDefault="007D1BB6" w:rsidP="00E83CE2">
            <w:pPr>
              <w:ind w:right="57"/>
              <w:jc w:val="right"/>
              <w:rPr>
                <w:b/>
                <w:szCs w:val="18"/>
              </w:rPr>
            </w:pPr>
            <w:r w:rsidRPr="00510413">
              <w:rPr>
                <w:b/>
                <w:szCs w:val="18"/>
              </w:rPr>
              <w:t>869.194</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szCs w:val="18"/>
              </w:rPr>
            </w:pPr>
            <w:r>
              <w:rPr>
                <w:b/>
                <w:szCs w:val="18"/>
              </w:rPr>
              <w:t>-476</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szCs w:val="18"/>
              </w:rPr>
            </w:pPr>
            <w:r>
              <w:rPr>
                <w:b/>
                <w:szCs w:val="18"/>
              </w:rPr>
              <w:t>868.718</w:t>
            </w:r>
          </w:p>
        </w:tc>
      </w:tr>
      <w:tr w:rsidR="007D1BB6" w:rsidRPr="00CC665F" w:rsidTr="00E83CE2">
        <w:tc>
          <w:tcPr>
            <w:tcW w:w="1835" w:type="pct"/>
            <w:shd w:val="clear" w:color="auto" w:fill="auto"/>
          </w:tcPr>
          <w:p w:rsidR="007D1BB6" w:rsidRPr="00510413" w:rsidRDefault="007D1BB6" w:rsidP="00E83CE2">
            <w:pPr>
              <w:rPr>
                <w:b/>
                <w:szCs w:val="18"/>
              </w:rPr>
            </w:pPr>
            <w:r w:rsidRPr="00510413">
              <w:rPr>
                <w:b/>
                <w:szCs w:val="18"/>
              </w:rPr>
              <w:t>UITGAVEN</w:t>
            </w:r>
          </w:p>
        </w:tc>
        <w:tc>
          <w:tcPr>
            <w:tcW w:w="975" w:type="pct"/>
            <w:tcBorders>
              <w:right w:val="single" w:sz="6" w:space="0" w:color="auto"/>
            </w:tcBorders>
            <w:shd w:val="clear" w:color="auto" w:fill="auto"/>
          </w:tcPr>
          <w:p w:rsidR="007D1BB6" w:rsidRPr="00510413" w:rsidRDefault="007D1BB6" w:rsidP="00E83CE2">
            <w:pPr>
              <w:jc w:val="right"/>
              <w:rPr>
                <w:b/>
                <w:szCs w:val="18"/>
              </w:rPr>
            </w:pPr>
            <w:r w:rsidRPr="00510413">
              <w:rPr>
                <w:rFonts w:cs="Arial"/>
                <w:b/>
                <w:bCs/>
                <w:szCs w:val="18"/>
              </w:rPr>
              <w:t>795.701</w:t>
            </w:r>
          </w:p>
        </w:tc>
        <w:tc>
          <w:tcPr>
            <w:tcW w:w="730" w:type="pct"/>
            <w:tcBorders>
              <w:right w:val="single" w:sz="6" w:space="0" w:color="auto"/>
            </w:tcBorders>
          </w:tcPr>
          <w:p w:rsidR="007D1BB6" w:rsidRPr="00510413" w:rsidRDefault="007D1BB6" w:rsidP="00E83CE2">
            <w:pPr>
              <w:ind w:right="57"/>
              <w:jc w:val="right"/>
              <w:rPr>
                <w:b/>
                <w:szCs w:val="18"/>
              </w:rPr>
            </w:pPr>
            <w:r w:rsidRPr="00510413">
              <w:rPr>
                <w:b/>
                <w:szCs w:val="18"/>
              </w:rPr>
              <w:t>817.389</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szCs w:val="18"/>
              </w:rPr>
            </w:pPr>
            <w:r>
              <w:rPr>
                <w:b/>
                <w:szCs w:val="18"/>
              </w:rPr>
              <w:t>-10.655</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szCs w:val="18"/>
              </w:rPr>
            </w:pPr>
            <w:r>
              <w:rPr>
                <w:b/>
                <w:szCs w:val="18"/>
              </w:rPr>
              <w:t>806.734</w:t>
            </w:r>
          </w:p>
        </w:tc>
      </w:tr>
      <w:tr w:rsidR="007D1BB6" w:rsidRPr="00CC665F" w:rsidTr="00E83CE2">
        <w:tc>
          <w:tcPr>
            <w:tcW w:w="1835" w:type="pct"/>
            <w:shd w:val="clear" w:color="auto" w:fill="auto"/>
          </w:tcPr>
          <w:p w:rsidR="007D1BB6" w:rsidRPr="00510413" w:rsidRDefault="007D1BB6" w:rsidP="00E83CE2">
            <w:pPr>
              <w:rPr>
                <w:szCs w:val="18"/>
              </w:rPr>
            </w:pPr>
            <w:r w:rsidRPr="00510413">
              <w:rPr>
                <w:szCs w:val="18"/>
              </w:rPr>
              <w:t xml:space="preserve">Waarvan juridisch verplicht </w:t>
            </w:r>
          </w:p>
        </w:tc>
        <w:tc>
          <w:tcPr>
            <w:tcW w:w="975" w:type="pct"/>
            <w:tcBorders>
              <w:right w:val="single" w:sz="6" w:space="0" w:color="auto"/>
            </w:tcBorders>
            <w:shd w:val="clear" w:color="auto" w:fill="auto"/>
          </w:tcPr>
          <w:p w:rsidR="007D1BB6" w:rsidRPr="00510413" w:rsidRDefault="007D1BB6" w:rsidP="00E83CE2">
            <w:pPr>
              <w:jc w:val="right"/>
              <w:rPr>
                <w:szCs w:val="18"/>
              </w:rPr>
            </w:pPr>
          </w:p>
        </w:tc>
        <w:tc>
          <w:tcPr>
            <w:tcW w:w="730" w:type="pct"/>
            <w:tcBorders>
              <w:right w:val="single" w:sz="6" w:space="0" w:color="auto"/>
            </w:tcBorders>
          </w:tcPr>
          <w:p w:rsidR="007D1BB6" w:rsidRPr="00510413" w:rsidRDefault="007D1BB6" w:rsidP="00E83CE2">
            <w:pPr>
              <w:ind w:right="57"/>
              <w:jc w:val="right"/>
              <w:rPr>
                <w:szCs w:val="18"/>
              </w:rPr>
            </w:pPr>
            <w:r>
              <w:rPr>
                <w:szCs w:val="18"/>
              </w:rPr>
              <w:t>89%</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98%</w:t>
            </w:r>
          </w:p>
        </w:tc>
      </w:tr>
      <w:tr w:rsidR="007D1BB6" w:rsidRPr="00CC665F" w:rsidTr="00E83CE2">
        <w:tc>
          <w:tcPr>
            <w:tcW w:w="1835" w:type="pct"/>
            <w:shd w:val="clear" w:color="auto" w:fill="auto"/>
          </w:tcPr>
          <w:p w:rsidR="007D1BB6" w:rsidRPr="00510413" w:rsidRDefault="007D1BB6" w:rsidP="00E83CE2">
            <w:pPr>
              <w:rPr>
                <w:szCs w:val="18"/>
              </w:rPr>
            </w:pPr>
          </w:p>
        </w:tc>
        <w:tc>
          <w:tcPr>
            <w:tcW w:w="975" w:type="pct"/>
            <w:tcBorders>
              <w:right w:val="single" w:sz="6" w:space="0" w:color="auto"/>
            </w:tcBorders>
            <w:shd w:val="clear" w:color="auto" w:fill="auto"/>
          </w:tcPr>
          <w:p w:rsidR="007D1BB6" w:rsidRPr="00510413" w:rsidRDefault="007D1BB6" w:rsidP="00E83CE2">
            <w:pPr>
              <w:jc w:val="right"/>
              <w:rPr>
                <w:szCs w:val="18"/>
              </w:rPr>
            </w:pPr>
          </w:p>
        </w:tc>
        <w:tc>
          <w:tcPr>
            <w:tcW w:w="730" w:type="pct"/>
            <w:tcBorders>
              <w:right w:val="single" w:sz="6" w:space="0" w:color="auto"/>
            </w:tcBorders>
          </w:tcPr>
          <w:p w:rsidR="007D1BB6" w:rsidRPr="00510413" w:rsidRDefault="007D1BB6" w:rsidP="00E83CE2">
            <w:pPr>
              <w:ind w:right="57"/>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CC665F" w:rsidTr="00E83CE2">
        <w:tc>
          <w:tcPr>
            <w:tcW w:w="1835" w:type="pct"/>
            <w:shd w:val="clear" w:color="auto" w:fill="auto"/>
          </w:tcPr>
          <w:p w:rsidR="007D1BB6" w:rsidRPr="00510413" w:rsidRDefault="007D1BB6" w:rsidP="00E83CE2">
            <w:pPr>
              <w:rPr>
                <w:b/>
                <w:i/>
                <w:szCs w:val="18"/>
              </w:rPr>
            </w:pPr>
            <w:r w:rsidRPr="00510413">
              <w:rPr>
                <w:b/>
                <w:i/>
                <w:szCs w:val="18"/>
              </w:rPr>
              <w:t>Bekostiging</w:t>
            </w:r>
          </w:p>
        </w:tc>
        <w:tc>
          <w:tcPr>
            <w:tcW w:w="975" w:type="pct"/>
            <w:tcBorders>
              <w:right w:val="single" w:sz="6" w:space="0" w:color="auto"/>
            </w:tcBorders>
            <w:shd w:val="clear" w:color="auto" w:fill="auto"/>
          </w:tcPr>
          <w:p w:rsidR="007D1BB6" w:rsidRPr="00510413" w:rsidRDefault="007D1BB6" w:rsidP="00E83CE2">
            <w:pPr>
              <w:jc w:val="right"/>
              <w:rPr>
                <w:b/>
                <w:szCs w:val="18"/>
              </w:rPr>
            </w:pPr>
            <w:r w:rsidRPr="00510413">
              <w:rPr>
                <w:rFonts w:cs="Arial"/>
                <w:b/>
                <w:bCs/>
                <w:i/>
                <w:iCs/>
                <w:szCs w:val="18"/>
              </w:rPr>
              <w:t>718.296</w:t>
            </w:r>
          </w:p>
        </w:tc>
        <w:tc>
          <w:tcPr>
            <w:tcW w:w="730" w:type="pct"/>
            <w:tcBorders>
              <w:right w:val="single" w:sz="6" w:space="0" w:color="auto"/>
            </w:tcBorders>
          </w:tcPr>
          <w:p w:rsidR="007D1BB6" w:rsidRPr="00510413" w:rsidRDefault="007D1BB6" w:rsidP="00E83CE2">
            <w:pPr>
              <w:ind w:right="57"/>
              <w:jc w:val="right"/>
              <w:rPr>
                <w:b/>
                <w:i/>
                <w:szCs w:val="18"/>
              </w:rPr>
            </w:pPr>
            <w:r w:rsidRPr="00510413">
              <w:rPr>
                <w:b/>
                <w:i/>
                <w:szCs w:val="18"/>
              </w:rPr>
              <w:t>736.944</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-304</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736.640</w:t>
            </w:r>
          </w:p>
        </w:tc>
      </w:tr>
      <w:tr w:rsidR="007D1BB6" w:rsidRPr="00CC665F" w:rsidTr="00E83CE2">
        <w:tc>
          <w:tcPr>
            <w:tcW w:w="1835" w:type="pct"/>
            <w:shd w:val="clear" w:color="auto" w:fill="auto"/>
          </w:tcPr>
          <w:p w:rsidR="007D1BB6" w:rsidRPr="00510413" w:rsidRDefault="007D1BB6" w:rsidP="00E83CE2">
            <w:pPr>
              <w:numPr>
                <w:ilvl w:val="0"/>
                <w:numId w:val="34"/>
              </w:numPr>
              <w:tabs>
                <w:tab w:val="clear" w:pos="360"/>
                <w:tab w:val="num" w:pos="180"/>
              </w:tabs>
              <w:ind w:left="180" w:hanging="180"/>
              <w:rPr>
                <w:szCs w:val="18"/>
              </w:rPr>
            </w:pPr>
            <w:r w:rsidRPr="00510413">
              <w:rPr>
                <w:szCs w:val="18"/>
              </w:rPr>
              <w:t>Wageningen Universiteit</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167.020</w:t>
            </w:r>
          </w:p>
        </w:tc>
        <w:tc>
          <w:tcPr>
            <w:tcW w:w="730" w:type="pct"/>
            <w:tcBorders>
              <w:right w:val="single" w:sz="6" w:space="0" w:color="auto"/>
            </w:tcBorders>
          </w:tcPr>
          <w:p w:rsidR="007D1BB6" w:rsidRPr="00510413" w:rsidRDefault="007D1BB6" w:rsidP="00E83CE2">
            <w:pPr>
              <w:ind w:right="57"/>
              <w:jc w:val="right"/>
              <w:rPr>
                <w:szCs w:val="18"/>
              </w:rPr>
            </w:pPr>
            <w:r w:rsidRPr="00510413">
              <w:rPr>
                <w:szCs w:val="18"/>
              </w:rPr>
              <w:t>171.166</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-1.846</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169.320</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HBO-groen</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79.496</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szCs w:val="18"/>
              </w:rPr>
              <w:t>80.713</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185</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80.898</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MBO-groen</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148.885</w:t>
            </w:r>
          </w:p>
        </w:tc>
        <w:tc>
          <w:tcPr>
            <w:tcW w:w="730" w:type="pct"/>
            <w:tcBorders>
              <w:right w:val="single" w:sz="6" w:space="0" w:color="auto"/>
            </w:tcBorders>
          </w:tcPr>
          <w:p w:rsidR="007D1BB6" w:rsidRPr="00510413" w:rsidRDefault="007D1BB6" w:rsidP="00E83CE2">
            <w:pPr>
              <w:tabs>
                <w:tab w:val="left" w:pos="417"/>
                <w:tab w:val="left" w:pos="868"/>
              </w:tabs>
              <w:ind w:right="57"/>
              <w:jc w:val="right"/>
              <w:rPr>
                <w:szCs w:val="18"/>
              </w:rPr>
            </w:pPr>
            <w:r w:rsidRPr="00510413">
              <w:rPr>
                <w:szCs w:val="18"/>
              </w:rPr>
              <w:t>153.304</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802</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154.106</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Voorbereidende en Ondersteunende Activiteiten (VOA)</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11.600</w:t>
            </w:r>
          </w:p>
        </w:tc>
        <w:tc>
          <w:tcPr>
            <w:tcW w:w="730" w:type="pct"/>
            <w:tcBorders>
              <w:right w:val="single" w:sz="6" w:space="0" w:color="auto"/>
            </w:tcBorders>
          </w:tcPr>
          <w:p w:rsidR="007D1BB6" w:rsidRPr="00510413" w:rsidRDefault="007D1BB6" w:rsidP="00E83CE2">
            <w:pPr>
              <w:tabs>
                <w:tab w:val="left" w:pos="311"/>
                <w:tab w:val="left" w:pos="452"/>
                <w:tab w:val="left" w:pos="692"/>
                <w:tab w:val="left" w:pos="842"/>
              </w:tabs>
              <w:ind w:right="57"/>
              <w:jc w:val="right"/>
              <w:rPr>
                <w:szCs w:val="18"/>
              </w:rPr>
            </w:pPr>
            <w:r w:rsidRPr="00510413">
              <w:rPr>
                <w:rFonts w:cs="Arial"/>
                <w:szCs w:val="18"/>
              </w:rPr>
              <w:t>12.733</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12.733</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Wachtgelden</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13.009</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szCs w:val="18"/>
              </w:rPr>
              <w:t>13.924</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27</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13.951</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VMBO-groen</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290.681</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szCs w:val="18"/>
              </w:rPr>
              <w:t>297.378</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515</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297.893</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Aequor</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7.605</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szCs w:val="18"/>
              </w:rPr>
              <w:t>7.726</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13</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7.739</w:t>
            </w:r>
          </w:p>
        </w:tc>
      </w:tr>
      <w:tr w:rsidR="007D1BB6" w:rsidRPr="00CC665F" w:rsidTr="00E83CE2">
        <w:tc>
          <w:tcPr>
            <w:tcW w:w="1835" w:type="pct"/>
            <w:shd w:val="clear" w:color="auto" w:fill="auto"/>
          </w:tcPr>
          <w:p w:rsidR="007D1BB6" w:rsidRPr="00510413" w:rsidRDefault="007D1BB6" w:rsidP="00E83CE2">
            <w:pPr>
              <w:rPr>
                <w:b/>
                <w:i/>
                <w:szCs w:val="18"/>
              </w:rPr>
            </w:pPr>
          </w:p>
        </w:tc>
        <w:tc>
          <w:tcPr>
            <w:tcW w:w="975" w:type="pct"/>
            <w:tcBorders>
              <w:right w:val="single" w:sz="6" w:space="0" w:color="auto"/>
            </w:tcBorders>
            <w:shd w:val="clear" w:color="auto" w:fill="auto"/>
          </w:tcPr>
          <w:p w:rsidR="007D1BB6" w:rsidRPr="00510413" w:rsidRDefault="007D1BB6" w:rsidP="00E83CE2">
            <w:pPr>
              <w:jc w:val="right"/>
              <w:rPr>
                <w:rFonts w:cs="Arial"/>
                <w:b/>
                <w:bCs/>
                <w:i/>
                <w:iCs/>
                <w:szCs w:val="18"/>
              </w:rPr>
            </w:pPr>
          </w:p>
        </w:tc>
        <w:tc>
          <w:tcPr>
            <w:tcW w:w="730" w:type="pct"/>
            <w:tcBorders>
              <w:right w:val="single" w:sz="6" w:space="0" w:color="auto"/>
            </w:tcBorders>
          </w:tcPr>
          <w:p w:rsidR="007D1BB6" w:rsidRPr="00510413" w:rsidRDefault="007D1BB6" w:rsidP="00E83CE2">
            <w:pPr>
              <w:ind w:right="57"/>
              <w:jc w:val="right"/>
              <w:rPr>
                <w:b/>
                <w:i/>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r>
      <w:tr w:rsidR="007D1BB6" w:rsidRPr="00CC665F" w:rsidTr="00E83CE2">
        <w:tc>
          <w:tcPr>
            <w:tcW w:w="1835" w:type="pct"/>
            <w:shd w:val="clear" w:color="auto" w:fill="auto"/>
          </w:tcPr>
          <w:p w:rsidR="007D1BB6" w:rsidRPr="00510413" w:rsidRDefault="007D1BB6" w:rsidP="00E83CE2">
            <w:pPr>
              <w:rPr>
                <w:b/>
                <w:i/>
                <w:szCs w:val="18"/>
              </w:rPr>
            </w:pPr>
            <w:r w:rsidRPr="00510413">
              <w:rPr>
                <w:b/>
                <w:i/>
                <w:szCs w:val="18"/>
              </w:rPr>
              <w:t>Subsidies</w:t>
            </w:r>
          </w:p>
        </w:tc>
        <w:tc>
          <w:tcPr>
            <w:tcW w:w="975" w:type="pct"/>
            <w:tcBorders>
              <w:right w:val="single" w:sz="6" w:space="0" w:color="auto"/>
            </w:tcBorders>
            <w:shd w:val="clear" w:color="auto" w:fill="auto"/>
          </w:tcPr>
          <w:p w:rsidR="007D1BB6" w:rsidRPr="00510413" w:rsidRDefault="007D1BB6" w:rsidP="00E83CE2">
            <w:pPr>
              <w:jc w:val="right"/>
              <w:rPr>
                <w:b/>
                <w:i/>
                <w:szCs w:val="18"/>
              </w:rPr>
            </w:pPr>
            <w:r w:rsidRPr="00510413">
              <w:rPr>
                <w:rFonts w:cs="Arial"/>
                <w:b/>
                <w:bCs/>
                <w:i/>
                <w:iCs/>
                <w:szCs w:val="18"/>
              </w:rPr>
              <w:t>74.793</w:t>
            </w:r>
          </w:p>
        </w:tc>
        <w:tc>
          <w:tcPr>
            <w:tcW w:w="730" w:type="pct"/>
            <w:tcBorders>
              <w:right w:val="single" w:sz="6" w:space="0" w:color="auto"/>
            </w:tcBorders>
          </w:tcPr>
          <w:p w:rsidR="007D1BB6" w:rsidRPr="00510413" w:rsidRDefault="007D1BB6" w:rsidP="00E83CE2">
            <w:pPr>
              <w:ind w:right="57"/>
              <w:jc w:val="right"/>
              <w:rPr>
                <w:b/>
                <w:i/>
                <w:szCs w:val="18"/>
              </w:rPr>
            </w:pPr>
            <w:r w:rsidRPr="00510413">
              <w:rPr>
                <w:b/>
                <w:i/>
                <w:szCs w:val="18"/>
              </w:rPr>
              <w:t>77.783</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-10.309</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67.474</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Groene Kennis Coöperatie</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4.030</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szCs w:val="18"/>
              </w:rPr>
              <w:t>4.030</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-598</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3.432</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School als Kenniscentrum</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33.828</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szCs w:val="18"/>
              </w:rPr>
              <w:t>33.828</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-8.417</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25.411</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Kennisverspreiding en innovatie groen onderwijs</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1.547</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szCs w:val="18"/>
              </w:rPr>
              <w:t>1.547</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1.550</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Aanvullende onderwijssubsidies</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31.482</w:t>
            </w:r>
          </w:p>
        </w:tc>
        <w:tc>
          <w:tcPr>
            <w:tcW w:w="730" w:type="pct"/>
            <w:tcBorders>
              <w:right w:val="single" w:sz="6" w:space="0" w:color="auto"/>
            </w:tcBorders>
          </w:tcPr>
          <w:p w:rsidR="007D1BB6" w:rsidRPr="00510413" w:rsidRDefault="007D1BB6" w:rsidP="00E83CE2">
            <w:pPr>
              <w:ind w:right="57"/>
              <w:jc w:val="right"/>
              <w:rPr>
                <w:szCs w:val="18"/>
              </w:rPr>
            </w:pPr>
            <w:r w:rsidRPr="00510413">
              <w:rPr>
                <w:szCs w:val="18"/>
              </w:rPr>
              <w:t>34.472</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-1.366</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33.106</w:t>
            </w:r>
          </w:p>
        </w:tc>
      </w:tr>
      <w:tr w:rsidR="007D1BB6" w:rsidRPr="00CC665F" w:rsidTr="00E83CE2">
        <w:tc>
          <w:tcPr>
            <w:tcW w:w="1835" w:type="pct"/>
            <w:shd w:val="clear" w:color="auto" w:fill="auto"/>
          </w:tcPr>
          <w:p w:rsidR="007D1BB6" w:rsidRPr="00510413" w:rsidRDefault="007D1BB6" w:rsidP="00E83CE2">
            <w:pPr>
              <w:numPr>
                <w:ilvl w:val="0"/>
                <w:numId w:val="30"/>
              </w:numPr>
              <w:tabs>
                <w:tab w:val="clear" w:pos="360"/>
                <w:tab w:val="num" w:pos="180"/>
              </w:tabs>
              <w:ind w:left="180" w:hanging="180"/>
              <w:rPr>
                <w:szCs w:val="18"/>
              </w:rPr>
            </w:pPr>
            <w:r w:rsidRPr="00510413">
              <w:rPr>
                <w:szCs w:val="18"/>
              </w:rPr>
              <w:t>Ontwikkeling en beheer natuurkwaliteit</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2.394</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szCs w:val="18"/>
              </w:rPr>
              <w:t>2.394</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12</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2.406</w:t>
            </w:r>
          </w:p>
        </w:tc>
      </w:tr>
      <w:tr w:rsidR="007D1BB6" w:rsidRPr="00CC665F" w:rsidTr="00E83CE2">
        <w:tc>
          <w:tcPr>
            <w:tcW w:w="1835" w:type="pct"/>
            <w:shd w:val="clear" w:color="auto" w:fill="auto"/>
          </w:tcPr>
          <w:p w:rsidR="007D1BB6" w:rsidRPr="00510413" w:rsidRDefault="007D1BB6" w:rsidP="00E83CE2">
            <w:pPr>
              <w:numPr>
                <w:ilvl w:val="0"/>
                <w:numId w:val="35"/>
              </w:numPr>
              <w:tabs>
                <w:tab w:val="clear" w:pos="360"/>
                <w:tab w:val="num" w:pos="180"/>
              </w:tabs>
              <w:rPr>
                <w:szCs w:val="18"/>
              </w:rPr>
            </w:pPr>
            <w:r w:rsidRPr="00510413">
              <w:rPr>
                <w:szCs w:val="18"/>
              </w:rPr>
              <w:t>Educatie</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1.512</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szCs w:val="18"/>
              </w:rPr>
              <w:t>1.512</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57</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1.569</w:t>
            </w:r>
          </w:p>
        </w:tc>
      </w:tr>
      <w:tr w:rsidR="007D1BB6" w:rsidRPr="00CC665F" w:rsidTr="00E83CE2">
        <w:tc>
          <w:tcPr>
            <w:tcW w:w="1835" w:type="pct"/>
            <w:shd w:val="clear" w:color="auto" w:fill="auto"/>
          </w:tcPr>
          <w:p w:rsidR="007D1BB6" w:rsidRPr="00510413" w:rsidRDefault="007D1BB6" w:rsidP="00E83CE2">
            <w:pPr>
              <w:rPr>
                <w:b/>
                <w:i/>
                <w:szCs w:val="18"/>
              </w:rPr>
            </w:pPr>
          </w:p>
        </w:tc>
        <w:tc>
          <w:tcPr>
            <w:tcW w:w="975" w:type="pct"/>
            <w:tcBorders>
              <w:right w:val="single" w:sz="6" w:space="0" w:color="auto"/>
            </w:tcBorders>
            <w:shd w:val="clear" w:color="auto" w:fill="auto"/>
          </w:tcPr>
          <w:p w:rsidR="007D1BB6" w:rsidRPr="00510413" w:rsidRDefault="007D1BB6" w:rsidP="00E83CE2">
            <w:pPr>
              <w:jc w:val="right"/>
              <w:rPr>
                <w:rFonts w:cs="Arial"/>
                <w:b/>
                <w:bCs/>
                <w:i/>
                <w:iCs/>
                <w:szCs w:val="18"/>
              </w:rPr>
            </w:pPr>
          </w:p>
        </w:tc>
        <w:tc>
          <w:tcPr>
            <w:tcW w:w="730" w:type="pct"/>
            <w:tcBorders>
              <w:right w:val="single" w:sz="6" w:space="0" w:color="auto"/>
            </w:tcBorders>
          </w:tcPr>
          <w:p w:rsidR="007D1BB6" w:rsidRPr="00510413" w:rsidRDefault="007D1BB6" w:rsidP="00E83CE2">
            <w:pPr>
              <w:ind w:right="57"/>
              <w:jc w:val="right"/>
              <w:rPr>
                <w:b/>
                <w:i/>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r>
      <w:tr w:rsidR="007D1BB6" w:rsidRPr="00CC665F" w:rsidTr="00E83CE2">
        <w:tc>
          <w:tcPr>
            <w:tcW w:w="1835" w:type="pct"/>
            <w:shd w:val="clear" w:color="auto" w:fill="auto"/>
          </w:tcPr>
          <w:p w:rsidR="007D1BB6" w:rsidRPr="00510413" w:rsidRDefault="007D1BB6" w:rsidP="00E83CE2">
            <w:pPr>
              <w:rPr>
                <w:b/>
                <w:i/>
                <w:szCs w:val="18"/>
              </w:rPr>
            </w:pPr>
            <w:r w:rsidRPr="00510413">
              <w:rPr>
                <w:b/>
                <w:i/>
                <w:szCs w:val="18"/>
              </w:rPr>
              <w:t>Opdrachten</w:t>
            </w:r>
          </w:p>
        </w:tc>
        <w:tc>
          <w:tcPr>
            <w:tcW w:w="975" w:type="pct"/>
            <w:tcBorders>
              <w:right w:val="single" w:sz="6" w:space="0" w:color="auto"/>
            </w:tcBorders>
            <w:shd w:val="clear" w:color="auto" w:fill="auto"/>
          </w:tcPr>
          <w:p w:rsidR="007D1BB6" w:rsidRPr="00510413" w:rsidRDefault="007D1BB6" w:rsidP="00E83CE2">
            <w:pPr>
              <w:jc w:val="right"/>
              <w:rPr>
                <w:b/>
                <w:szCs w:val="18"/>
              </w:rPr>
            </w:pPr>
            <w:r w:rsidRPr="00510413">
              <w:rPr>
                <w:rFonts w:cs="Arial"/>
                <w:b/>
                <w:bCs/>
                <w:i/>
                <w:iCs/>
                <w:szCs w:val="18"/>
              </w:rPr>
              <w:t>1.112</w:t>
            </w:r>
          </w:p>
        </w:tc>
        <w:tc>
          <w:tcPr>
            <w:tcW w:w="730" w:type="pct"/>
            <w:tcBorders>
              <w:right w:val="single" w:sz="6" w:space="0" w:color="auto"/>
            </w:tcBorders>
          </w:tcPr>
          <w:p w:rsidR="007D1BB6" w:rsidRPr="00510413" w:rsidRDefault="007D1BB6" w:rsidP="00E83CE2">
            <w:pPr>
              <w:ind w:right="57"/>
              <w:jc w:val="right"/>
              <w:rPr>
                <w:b/>
                <w:i/>
                <w:szCs w:val="18"/>
              </w:rPr>
            </w:pPr>
            <w:r w:rsidRPr="00510413">
              <w:rPr>
                <w:b/>
                <w:i/>
                <w:szCs w:val="18"/>
              </w:rPr>
              <w:t>1.162</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-44</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1.118</w:t>
            </w:r>
          </w:p>
        </w:tc>
      </w:tr>
      <w:tr w:rsidR="007D1BB6" w:rsidRPr="00CC665F" w:rsidTr="00E83CE2">
        <w:tc>
          <w:tcPr>
            <w:tcW w:w="1835" w:type="pct"/>
            <w:shd w:val="clear" w:color="auto" w:fill="auto"/>
          </w:tcPr>
          <w:p w:rsidR="007D1BB6" w:rsidRPr="00510413" w:rsidRDefault="007D1BB6" w:rsidP="00E83CE2">
            <w:pPr>
              <w:numPr>
                <w:ilvl w:val="0"/>
                <w:numId w:val="31"/>
              </w:numPr>
              <w:tabs>
                <w:tab w:val="clear" w:pos="360"/>
                <w:tab w:val="num" w:pos="180"/>
              </w:tabs>
              <w:rPr>
                <w:szCs w:val="18"/>
              </w:rPr>
            </w:pPr>
            <w:r w:rsidRPr="00510413">
              <w:rPr>
                <w:szCs w:val="18"/>
              </w:rPr>
              <w:t>Kennisverspreidingsprojecten</w:t>
            </w:r>
          </w:p>
        </w:tc>
        <w:tc>
          <w:tcPr>
            <w:tcW w:w="975" w:type="pct"/>
            <w:tcBorders>
              <w:right w:val="single" w:sz="6" w:space="0" w:color="auto"/>
            </w:tcBorders>
            <w:shd w:val="clear" w:color="auto" w:fill="auto"/>
          </w:tcPr>
          <w:p w:rsidR="007D1BB6" w:rsidRPr="00510413" w:rsidRDefault="007D1BB6" w:rsidP="00E83CE2">
            <w:pPr>
              <w:jc w:val="right"/>
              <w:rPr>
                <w:szCs w:val="18"/>
              </w:rPr>
            </w:pPr>
            <w:r w:rsidRPr="00510413">
              <w:rPr>
                <w:rFonts w:cs="Arial"/>
                <w:szCs w:val="18"/>
              </w:rPr>
              <w:t>1.112</w:t>
            </w:r>
          </w:p>
        </w:tc>
        <w:tc>
          <w:tcPr>
            <w:tcW w:w="730" w:type="pct"/>
            <w:tcBorders>
              <w:right w:val="single" w:sz="6" w:space="0" w:color="auto"/>
            </w:tcBorders>
          </w:tcPr>
          <w:p w:rsidR="007D1BB6" w:rsidRPr="00510413" w:rsidRDefault="007D1BB6" w:rsidP="00E83CE2">
            <w:pPr>
              <w:ind w:right="57"/>
              <w:jc w:val="right"/>
              <w:rPr>
                <w:szCs w:val="18"/>
              </w:rPr>
            </w:pPr>
            <w:r w:rsidRPr="00510413">
              <w:rPr>
                <w:szCs w:val="18"/>
              </w:rPr>
              <w:t>1.162</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-44</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1.118</w:t>
            </w:r>
          </w:p>
        </w:tc>
      </w:tr>
      <w:tr w:rsidR="007D1BB6" w:rsidRPr="00CC665F" w:rsidTr="00E83CE2">
        <w:tc>
          <w:tcPr>
            <w:tcW w:w="1835" w:type="pct"/>
            <w:shd w:val="clear" w:color="auto" w:fill="auto"/>
          </w:tcPr>
          <w:p w:rsidR="007D1BB6" w:rsidRPr="00510413" w:rsidRDefault="007D1BB6" w:rsidP="00E83CE2">
            <w:pPr>
              <w:rPr>
                <w:b/>
                <w:i/>
                <w:szCs w:val="18"/>
              </w:rPr>
            </w:pPr>
            <w:r w:rsidRPr="00510413">
              <w:rPr>
                <w:b/>
                <w:i/>
                <w:szCs w:val="18"/>
              </w:rPr>
              <w:t>Bijdragen aan agentschappen</w:t>
            </w:r>
          </w:p>
        </w:tc>
        <w:tc>
          <w:tcPr>
            <w:tcW w:w="975" w:type="pct"/>
            <w:tcBorders>
              <w:right w:val="single" w:sz="6" w:space="0" w:color="auto"/>
            </w:tcBorders>
            <w:shd w:val="clear" w:color="auto" w:fill="auto"/>
          </w:tcPr>
          <w:p w:rsidR="007D1BB6" w:rsidRPr="00510413" w:rsidRDefault="007D1BB6" w:rsidP="00E83CE2">
            <w:pPr>
              <w:jc w:val="right"/>
              <w:rPr>
                <w:rFonts w:cs="Arial"/>
                <w:b/>
                <w:bCs/>
                <w:i/>
                <w:szCs w:val="18"/>
              </w:rPr>
            </w:pPr>
            <w:r w:rsidRPr="00510413">
              <w:rPr>
                <w:rFonts w:cs="Arial"/>
                <w:b/>
                <w:bCs/>
                <w:i/>
                <w:szCs w:val="18"/>
              </w:rPr>
              <w:t>1.500</w:t>
            </w:r>
          </w:p>
        </w:tc>
        <w:tc>
          <w:tcPr>
            <w:tcW w:w="730" w:type="pct"/>
            <w:tcBorders>
              <w:right w:val="single" w:sz="6" w:space="0" w:color="auto"/>
            </w:tcBorders>
          </w:tcPr>
          <w:p w:rsidR="007D1BB6" w:rsidRPr="00510413" w:rsidRDefault="007D1BB6" w:rsidP="00E83CE2">
            <w:pPr>
              <w:ind w:right="57"/>
              <w:jc w:val="right"/>
              <w:rPr>
                <w:b/>
                <w:i/>
                <w:szCs w:val="18"/>
              </w:rPr>
            </w:pPr>
            <w:r w:rsidRPr="00510413">
              <w:rPr>
                <w:b/>
                <w:i/>
                <w:szCs w:val="18"/>
              </w:rPr>
              <w:t>1.500</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A2D40" w:rsidRDefault="007D1BB6" w:rsidP="00E83CE2">
            <w:pPr>
              <w:ind w:right="56"/>
              <w:jc w:val="right"/>
              <w:rPr>
                <w:b/>
                <w:i/>
                <w:szCs w:val="18"/>
              </w:rPr>
            </w:pPr>
            <w:r w:rsidRPr="005A2D40">
              <w:rPr>
                <w:b/>
                <w:i/>
                <w:szCs w:val="18"/>
              </w:rPr>
              <w:t>2</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b/>
                <w:i/>
                <w:szCs w:val="18"/>
              </w:rPr>
            </w:pPr>
            <w:r>
              <w:rPr>
                <w:b/>
                <w:i/>
                <w:szCs w:val="18"/>
              </w:rPr>
              <w:t>1.502</w:t>
            </w:r>
          </w:p>
        </w:tc>
      </w:tr>
      <w:tr w:rsidR="007D1BB6" w:rsidRPr="00CC665F" w:rsidTr="00E83CE2">
        <w:tc>
          <w:tcPr>
            <w:tcW w:w="1835" w:type="pct"/>
            <w:shd w:val="clear" w:color="auto" w:fill="auto"/>
          </w:tcPr>
          <w:p w:rsidR="007D1BB6" w:rsidRPr="00510413" w:rsidRDefault="007D1BB6" w:rsidP="00E83CE2">
            <w:pPr>
              <w:rPr>
                <w:b/>
                <w:i/>
                <w:szCs w:val="18"/>
              </w:rPr>
            </w:pPr>
          </w:p>
        </w:tc>
        <w:tc>
          <w:tcPr>
            <w:tcW w:w="975" w:type="pct"/>
            <w:tcBorders>
              <w:right w:val="single" w:sz="6" w:space="0" w:color="auto"/>
            </w:tcBorders>
            <w:shd w:val="clear" w:color="auto" w:fill="auto"/>
          </w:tcPr>
          <w:p w:rsidR="007D1BB6" w:rsidRPr="00510413" w:rsidRDefault="007D1BB6" w:rsidP="00E83CE2">
            <w:pPr>
              <w:jc w:val="right"/>
              <w:rPr>
                <w:rFonts w:cs="Arial"/>
                <w:b/>
                <w:bCs/>
                <w:i/>
                <w:szCs w:val="18"/>
              </w:rPr>
            </w:pPr>
          </w:p>
        </w:tc>
        <w:tc>
          <w:tcPr>
            <w:tcW w:w="730" w:type="pct"/>
            <w:tcBorders>
              <w:right w:val="single" w:sz="6" w:space="0" w:color="auto"/>
            </w:tcBorders>
          </w:tcPr>
          <w:p w:rsidR="007D1BB6" w:rsidRPr="00510413" w:rsidRDefault="007D1BB6" w:rsidP="00E83CE2">
            <w:pPr>
              <w:ind w:right="57"/>
              <w:jc w:val="right"/>
              <w:rPr>
                <w:b/>
                <w:i/>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A2D40" w:rsidRDefault="007D1BB6" w:rsidP="00E83CE2">
            <w:pPr>
              <w:ind w:right="56"/>
              <w:jc w:val="right"/>
              <w:rPr>
                <w:b/>
                <w:i/>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ind w:right="56"/>
              <w:jc w:val="right"/>
              <w:rPr>
                <w:b/>
                <w:i/>
                <w:szCs w:val="18"/>
              </w:rPr>
            </w:pPr>
          </w:p>
        </w:tc>
      </w:tr>
      <w:tr w:rsidR="007D1BB6" w:rsidRPr="00CC665F" w:rsidTr="00E83CE2">
        <w:tc>
          <w:tcPr>
            <w:tcW w:w="1835" w:type="pct"/>
            <w:shd w:val="clear" w:color="auto" w:fill="auto"/>
          </w:tcPr>
          <w:p w:rsidR="007D1BB6" w:rsidRPr="00510413" w:rsidRDefault="007D1BB6" w:rsidP="00E83CE2">
            <w:pPr>
              <w:numPr>
                <w:ilvl w:val="0"/>
                <w:numId w:val="32"/>
              </w:numPr>
              <w:tabs>
                <w:tab w:val="clear" w:pos="360"/>
                <w:tab w:val="num" w:pos="180"/>
              </w:tabs>
              <w:rPr>
                <w:b/>
                <w:i/>
                <w:szCs w:val="18"/>
              </w:rPr>
            </w:pPr>
            <w:r w:rsidRPr="00510413">
              <w:rPr>
                <w:szCs w:val="18"/>
              </w:rPr>
              <w:t>RVO</w:t>
            </w:r>
          </w:p>
        </w:tc>
        <w:tc>
          <w:tcPr>
            <w:tcW w:w="975" w:type="pct"/>
            <w:tcBorders>
              <w:right w:val="single" w:sz="6" w:space="0" w:color="auto"/>
            </w:tcBorders>
            <w:shd w:val="clear" w:color="auto" w:fill="auto"/>
          </w:tcPr>
          <w:p w:rsidR="007D1BB6" w:rsidRPr="00510413" w:rsidRDefault="007D1BB6" w:rsidP="00E83CE2">
            <w:pPr>
              <w:jc w:val="right"/>
              <w:rPr>
                <w:rFonts w:cs="Arial"/>
                <w:b/>
                <w:bCs/>
                <w:i/>
                <w:szCs w:val="18"/>
              </w:rPr>
            </w:pPr>
            <w:r w:rsidRPr="00510413">
              <w:rPr>
                <w:rFonts w:cs="Arial"/>
                <w:szCs w:val="18"/>
              </w:rPr>
              <w:t>1.500</w:t>
            </w:r>
          </w:p>
        </w:tc>
        <w:tc>
          <w:tcPr>
            <w:tcW w:w="730" w:type="pct"/>
            <w:tcBorders>
              <w:right w:val="single" w:sz="6" w:space="0" w:color="auto"/>
            </w:tcBorders>
          </w:tcPr>
          <w:p w:rsidR="007D1BB6" w:rsidRPr="00510413" w:rsidRDefault="007D1BB6" w:rsidP="00E83CE2">
            <w:pPr>
              <w:ind w:right="57"/>
              <w:jc w:val="right"/>
              <w:rPr>
                <w:szCs w:val="18"/>
              </w:rPr>
            </w:pPr>
            <w:r w:rsidRPr="00510413">
              <w:rPr>
                <w:szCs w:val="18"/>
              </w:rPr>
              <w:t>1.500</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2</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Pr>
                <w:szCs w:val="18"/>
              </w:rPr>
              <w:t>1.502</w:t>
            </w:r>
          </w:p>
        </w:tc>
      </w:tr>
      <w:tr w:rsidR="007D1BB6" w:rsidRPr="00CC665F" w:rsidTr="00E83CE2">
        <w:tc>
          <w:tcPr>
            <w:tcW w:w="1835" w:type="pct"/>
            <w:shd w:val="clear" w:color="auto" w:fill="auto"/>
          </w:tcPr>
          <w:p w:rsidR="007D1BB6" w:rsidRPr="00510413" w:rsidRDefault="007D1BB6" w:rsidP="00E83CE2">
            <w:pPr>
              <w:rPr>
                <w:b/>
                <w:i/>
                <w:szCs w:val="18"/>
              </w:rPr>
            </w:pPr>
            <w:r w:rsidRPr="00510413">
              <w:rPr>
                <w:b/>
                <w:i/>
                <w:szCs w:val="18"/>
              </w:rPr>
              <w:t>Leningen</w:t>
            </w:r>
          </w:p>
        </w:tc>
        <w:tc>
          <w:tcPr>
            <w:tcW w:w="975" w:type="pct"/>
            <w:tcBorders>
              <w:right w:val="single" w:sz="6" w:space="0" w:color="auto"/>
            </w:tcBorders>
            <w:shd w:val="clear" w:color="auto" w:fill="auto"/>
          </w:tcPr>
          <w:p w:rsidR="007D1BB6" w:rsidRPr="00510413" w:rsidRDefault="007D1BB6" w:rsidP="00E83CE2">
            <w:pPr>
              <w:jc w:val="right"/>
              <w:rPr>
                <w:b/>
                <w:i/>
                <w:szCs w:val="18"/>
              </w:rPr>
            </w:pPr>
          </w:p>
        </w:tc>
        <w:tc>
          <w:tcPr>
            <w:tcW w:w="730" w:type="pct"/>
            <w:tcBorders>
              <w:right w:val="single" w:sz="6" w:space="0" w:color="auto"/>
            </w:tcBorders>
          </w:tcPr>
          <w:p w:rsidR="007D1BB6" w:rsidRPr="00510413" w:rsidRDefault="007D1BB6" w:rsidP="00E83CE2">
            <w:pPr>
              <w:ind w:right="57"/>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CC665F" w:rsidTr="00E83CE2">
        <w:tc>
          <w:tcPr>
            <w:tcW w:w="1835" w:type="pct"/>
            <w:shd w:val="clear" w:color="auto" w:fill="auto"/>
          </w:tcPr>
          <w:p w:rsidR="007D1BB6" w:rsidRPr="00510413" w:rsidRDefault="007D1BB6" w:rsidP="00E83CE2">
            <w:pPr>
              <w:numPr>
                <w:ilvl w:val="0"/>
                <w:numId w:val="33"/>
              </w:numPr>
              <w:tabs>
                <w:tab w:val="clear" w:pos="360"/>
                <w:tab w:val="num" w:pos="180"/>
              </w:tabs>
              <w:rPr>
                <w:szCs w:val="18"/>
              </w:rPr>
            </w:pPr>
            <w:r w:rsidRPr="00510413">
              <w:rPr>
                <w:szCs w:val="18"/>
              </w:rPr>
              <w:t>Schatkistbankieren</w:t>
            </w:r>
          </w:p>
        </w:tc>
        <w:tc>
          <w:tcPr>
            <w:tcW w:w="975" w:type="pct"/>
            <w:tcBorders>
              <w:right w:val="single" w:sz="6" w:space="0" w:color="auto"/>
            </w:tcBorders>
            <w:shd w:val="clear" w:color="auto" w:fill="auto"/>
          </w:tcPr>
          <w:p w:rsidR="007D1BB6" w:rsidRPr="00510413" w:rsidRDefault="007D1BB6" w:rsidP="00E83CE2">
            <w:pPr>
              <w:jc w:val="right"/>
              <w:rPr>
                <w:szCs w:val="18"/>
              </w:rPr>
            </w:pPr>
          </w:p>
        </w:tc>
        <w:tc>
          <w:tcPr>
            <w:tcW w:w="730" w:type="pct"/>
            <w:tcBorders>
              <w:right w:val="single" w:sz="6" w:space="0" w:color="auto"/>
            </w:tcBorders>
          </w:tcPr>
          <w:p w:rsidR="007D1BB6" w:rsidRPr="00510413" w:rsidRDefault="007D1BB6" w:rsidP="00E83CE2">
            <w:pPr>
              <w:ind w:right="57"/>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CC665F" w:rsidTr="00E83CE2">
        <w:tc>
          <w:tcPr>
            <w:tcW w:w="1835" w:type="pct"/>
            <w:shd w:val="clear" w:color="auto" w:fill="auto"/>
          </w:tcPr>
          <w:p w:rsidR="007D1BB6" w:rsidRPr="00510413" w:rsidRDefault="007D1BB6" w:rsidP="00E83CE2">
            <w:pPr>
              <w:rPr>
                <w:b/>
                <w:szCs w:val="18"/>
              </w:rPr>
            </w:pPr>
          </w:p>
        </w:tc>
        <w:tc>
          <w:tcPr>
            <w:tcW w:w="975" w:type="pct"/>
            <w:tcBorders>
              <w:right w:val="single" w:sz="6" w:space="0" w:color="auto"/>
            </w:tcBorders>
            <w:shd w:val="clear" w:color="auto" w:fill="auto"/>
          </w:tcPr>
          <w:p w:rsidR="007D1BB6" w:rsidRPr="00510413" w:rsidRDefault="007D1BB6" w:rsidP="00E83CE2">
            <w:pPr>
              <w:jc w:val="right"/>
              <w:rPr>
                <w:b/>
                <w:szCs w:val="18"/>
              </w:rPr>
            </w:pPr>
            <w:r w:rsidRPr="00510413">
              <w:rPr>
                <w:rFonts w:cs="Arial"/>
                <w:b/>
                <w:bCs/>
                <w:szCs w:val="18"/>
              </w:rPr>
              <w:t> </w:t>
            </w:r>
          </w:p>
        </w:tc>
        <w:tc>
          <w:tcPr>
            <w:tcW w:w="730" w:type="pct"/>
            <w:tcBorders>
              <w:right w:val="single" w:sz="6" w:space="0" w:color="auto"/>
            </w:tcBorders>
          </w:tcPr>
          <w:p w:rsidR="007D1BB6" w:rsidRPr="00510413" w:rsidRDefault="007D1BB6" w:rsidP="00E83CE2">
            <w:pPr>
              <w:ind w:right="57"/>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CC665F" w:rsidTr="00E83CE2">
        <w:tc>
          <w:tcPr>
            <w:tcW w:w="1835" w:type="pct"/>
            <w:shd w:val="clear" w:color="auto" w:fill="auto"/>
          </w:tcPr>
          <w:p w:rsidR="007D1BB6" w:rsidRPr="00510413" w:rsidRDefault="007D1BB6" w:rsidP="00E83CE2">
            <w:pPr>
              <w:rPr>
                <w:b/>
                <w:szCs w:val="18"/>
              </w:rPr>
            </w:pPr>
            <w:r w:rsidRPr="00510413">
              <w:rPr>
                <w:b/>
                <w:szCs w:val="18"/>
              </w:rPr>
              <w:t>ONTVANGSTEN</w:t>
            </w:r>
          </w:p>
        </w:tc>
        <w:tc>
          <w:tcPr>
            <w:tcW w:w="975" w:type="pct"/>
            <w:tcBorders>
              <w:right w:val="single" w:sz="6" w:space="0" w:color="auto"/>
            </w:tcBorders>
            <w:shd w:val="clear" w:color="auto" w:fill="auto"/>
          </w:tcPr>
          <w:p w:rsidR="007D1BB6" w:rsidRPr="00510413" w:rsidRDefault="007D1BB6" w:rsidP="00E83CE2">
            <w:pPr>
              <w:jc w:val="right"/>
              <w:rPr>
                <w:b/>
                <w:szCs w:val="18"/>
              </w:rPr>
            </w:pPr>
            <w:r w:rsidRPr="00510413">
              <w:rPr>
                <w:rFonts w:cs="Arial"/>
                <w:b/>
                <w:bCs/>
                <w:szCs w:val="18"/>
              </w:rPr>
              <w:t>75</w:t>
            </w:r>
          </w:p>
        </w:tc>
        <w:tc>
          <w:tcPr>
            <w:tcW w:w="730" w:type="pct"/>
            <w:tcBorders>
              <w:right w:val="single" w:sz="6" w:space="0" w:color="auto"/>
            </w:tcBorders>
          </w:tcPr>
          <w:p w:rsidR="007D1BB6" w:rsidRPr="00510413" w:rsidRDefault="007D1BB6" w:rsidP="00E83CE2">
            <w:pPr>
              <w:ind w:right="57"/>
              <w:jc w:val="right"/>
              <w:rPr>
                <w:szCs w:val="18"/>
              </w:rPr>
            </w:pPr>
            <w:r w:rsidRPr="00510413">
              <w:rPr>
                <w:rFonts w:cs="Arial"/>
                <w:b/>
                <w:bCs/>
                <w:szCs w:val="18"/>
              </w:rPr>
              <w:t>75</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A2D40" w:rsidRDefault="007D1BB6" w:rsidP="00E83CE2">
            <w:pPr>
              <w:ind w:right="56"/>
              <w:jc w:val="right"/>
              <w:rPr>
                <w:b/>
                <w:szCs w:val="18"/>
              </w:rPr>
            </w:pPr>
            <w:r w:rsidRPr="005A2D40">
              <w:rPr>
                <w:b/>
                <w:szCs w:val="18"/>
              </w:rPr>
              <w:t>7</w:t>
            </w:r>
          </w:p>
        </w:tc>
        <w:tc>
          <w:tcPr>
            <w:tcW w:w="730" w:type="pct"/>
            <w:tcBorders>
              <w:top w:val="single" w:sz="6" w:space="0" w:color="auto"/>
              <w:left w:val="single" w:sz="6" w:space="0" w:color="auto"/>
              <w:bottom w:val="single" w:sz="6" w:space="0" w:color="auto"/>
              <w:right w:val="single" w:sz="6" w:space="0" w:color="auto"/>
            </w:tcBorders>
            <w:shd w:val="clear" w:color="auto" w:fill="auto"/>
          </w:tcPr>
          <w:p w:rsidR="007D1BB6" w:rsidRPr="005A2D40" w:rsidRDefault="007D1BB6" w:rsidP="00E83CE2">
            <w:pPr>
              <w:ind w:right="56"/>
              <w:jc w:val="right"/>
              <w:rPr>
                <w:b/>
                <w:szCs w:val="18"/>
              </w:rPr>
            </w:pPr>
            <w:r w:rsidRPr="005A2D40">
              <w:rPr>
                <w:b/>
                <w:szCs w:val="18"/>
              </w:rPr>
              <w:t>82</w:t>
            </w:r>
          </w:p>
        </w:tc>
      </w:tr>
    </w:tbl>
    <w:p w:rsidR="007D1BB6" w:rsidRDefault="007D1BB6" w:rsidP="007D1BB6">
      <w:pPr>
        <w:rPr>
          <w:b/>
        </w:rPr>
      </w:pPr>
    </w:p>
    <w:p w:rsidR="007D1BB6" w:rsidRDefault="007D1BB6" w:rsidP="007D1BB6">
      <w:pPr>
        <w:rPr>
          <w:b/>
        </w:rPr>
      </w:pPr>
    </w:p>
    <w:p w:rsidR="007D1BB6" w:rsidRDefault="007D1BB6" w:rsidP="007D1BB6">
      <w:pPr>
        <w:rPr>
          <w:b/>
        </w:rPr>
      </w:pPr>
      <w:r>
        <w:rPr>
          <w:b/>
        </w:rPr>
        <w:t>Toelichting op de uitgaven</w:t>
      </w:r>
    </w:p>
    <w:p w:rsidR="007D1BB6" w:rsidRDefault="007D1BB6" w:rsidP="007D1BB6">
      <w:pPr>
        <w:rPr>
          <w:b/>
          <w:i/>
        </w:rPr>
      </w:pPr>
    </w:p>
    <w:p w:rsidR="007D1BB6" w:rsidRPr="007132D5" w:rsidRDefault="007D1BB6" w:rsidP="007D1BB6">
      <w:pPr>
        <w:rPr>
          <w:b/>
          <w:i/>
        </w:rPr>
      </w:pPr>
      <w:r>
        <w:rPr>
          <w:b/>
          <w:i/>
        </w:rPr>
        <w:t>Subsidies</w:t>
      </w:r>
    </w:p>
    <w:p w:rsidR="007D1BB6" w:rsidRDefault="007D1BB6" w:rsidP="007D1BB6">
      <w:pPr>
        <w:rPr>
          <w:szCs w:val="18"/>
        </w:rPr>
      </w:pPr>
      <w:r w:rsidRPr="00510413">
        <w:rPr>
          <w:szCs w:val="18"/>
        </w:rPr>
        <w:t>School als Kenniscentrum</w:t>
      </w:r>
      <w:r>
        <w:rPr>
          <w:szCs w:val="18"/>
        </w:rPr>
        <w:t>. De mutatie van - € 8,4 mln is het gevolg van vertraging in de uitfinanciering van reeds aangegane verplichtingen op de regelingen Praktijkleren en groene plus. De uitgaven verschuiven naar de komende jaren.</w:t>
      </w:r>
    </w:p>
    <w:p w:rsidR="007D1BB6" w:rsidRPr="00097AE2" w:rsidRDefault="007D1BB6" w:rsidP="007D1BB6"/>
    <w:p w:rsidR="007D1BB6" w:rsidRDefault="007D1BB6" w:rsidP="007D1BB6">
      <w:r>
        <w:br w:type="page"/>
      </w:r>
    </w:p>
    <w:p w:rsidR="007D1BB6" w:rsidRPr="00B47C24" w:rsidRDefault="007D1BB6" w:rsidP="007D1BB6">
      <w:pPr>
        <w:rPr>
          <w:b/>
        </w:rPr>
      </w:pPr>
      <w:r w:rsidRPr="00B47C24">
        <w:rPr>
          <w:b/>
        </w:rPr>
        <w:lastRenderedPageBreak/>
        <w:t xml:space="preserve">Budgettaire gevolgen van beleid, </w:t>
      </w:r>
    </w:p>
    <w:p w:rsidR="007D1BB6" w:rsidRDefault="007D1BB6" w:rsidP="007D1BB6">
      <w:pPr>
        <w:rPr>
          <w:b/>
        </w:rPr>
      </w:pPr>
    </w:p>
    <w:p w:rsidR="007D1BB6" w:rsidRPr="007E652C" w:rsidRDefault="007D1BB6" w:rsidP="007D1BB6">
      <w:pPr>
        <w:pStyle w:val="Kop3"/>
        <w:spacing w:line="240" w:lineRule="auto"/>
        <w:rPr>
          <w:sz w:val="20"/>
          <w:szCs w:val="20"/>
        </w:rPr>
      </w:pPr>
      <w:bookmarkStart w:id="23" w:name="_Toc404767612"/>
      <w:r w:rsidRPr="007E652C">
        <w:rPr>
          <w:sz w:val="20"/>
          <w:szCs w:val="20"/>
        </w:rPr>
        <w:t xml:space="preserve">Beleidsartikel </w:t>
      </w:r>
      <w:bookmarkStart w:id="24" w:name="_Toc334101848"/>
      <w:bookmarkStart w:id="25" w:name="_Toc364342596"/>
      <w:r w:rsidRPr="007E652C">
        <w:rPr>
          <w:sz w:val="20"/>
          <w:szCs w:val="20"/>
        </w:rPr>
        <w:t>1</w:t>
      </w:r>
      <w:bookmarkEnd w:id="24"/>
      <w:bookmarkEnd w:id="25"/>
      <w:r w:rsidRPr="007E652C">
        <w:rPr>
          <w:sz w:val="20"/>
          <w:szCs w:val="20"/>
        </w:rPr>
        <w:t>8 Natuur en regio</w:t>
      </w:r>
      <w:bookmarkEnd w:id="23"/>
      <w:r w:rsidRPr="007E652C">
        <w:rPr>
          <w:sz w:val="20"/>
          <w:szCs w:val="20"/>
        </w:rPr>
        <w:t xml:space="preserve"> </w:t>
      </w:r>
    </w:p>
    <w:p w:rsidR="007D1BB6" w:rsidRDefault="007D1BB6" w:rsidP="007D1BB6"/>
    <w:p w:rsidR="007D1BB6" w:rsidRPr="0054471C" w:rsidRDefault="007D1BB6" w:rsidP="007D1BB6">
      <w:pPr>
        <w:rPr>
          <w:i/>
        </w:rPr>
      </w:pPr>
      <w:r w:rsidRPr="0054471C">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31"/>
        <w:gridCol w:w="1501"/>
        <w:gridCol w:w="1385"/>
        <w:gridCol w:w="1385"/>
        <w:gridCol w:w="1384"/>
      </w:tblGrid>
      <w:tr w:rsidR="007D1BB6" w:rsidRPr="00510413" w:rsidTr="00E83CE2">
        <w:tc>
          <w:tcPr>
            <w:tcW w:w="1955" w:type="pct"/>
            <w:shd w:val="clear" w:color="auto" w:fill="auto"/>
          </w:tcPr>
          <w:p w:rsidR="007D1BB6" w:rsidRPr="00510413" w:rsidRDefault="007D1BB6" w:rsidP="00E83CE2">
            <w:pPr>
              <w:rPr>
                <w:b/>
                <w:bCs/>
                <w:szCs w:val="18"/>
              </w:rPr>
            </w:pPr>
          </w:p>
        </w:tc>
        <w:tc>
          <w:tcPr>
            <w:tcW w:w="808" w:type="pct"/>
            <w:shd w:val="clear" w:color="auto" w:fill="auto"/>
          </w:tcPr>
          <w:p w:rsidR="007D1BB6" w:rsidRPr="00510413" w:rsidRDefault="007D1BB6" w:rsidP="00E83CE2">
            <w:pPr>
              <w:jc w:val="center"/>
              <w:rPr>
                <w:bCs/>
                <w:szCs w:val="18"/>
              </w:rPr>
            </w:pPr>
            <w:r w:rsidRPr="00510413">
              <w:rPr>
                <w:bCs/>
                <w:szCs w:val="18"/>
              </w:rPr>
              <w:t xml:space="preserve">Stand vastgestelde begroting 2014 </w:t>
            </w:r>
          </w:p>
        </w:tc>
        <w:tc>
          <w:tcPr>
            <w:tcW w:w="746" w:type="pct"/>
          </w:tcPr>
          <w:p w:rsidR="007D1BB6" w:rsidRPr="00510413" w:rsidRDefault="007D1BB6" w:rsidP="00E83CE2">
            <w:pPr>
              <w:jc w:val="center"/>
              <w:rPr>
                <w:bCs/>
                <w:szCs w:val="18"/>
              </w:rPr>
            </w:pPr>
            <w:r w:rsidRPr="00510413">
              <w:rPr>
                <w:bCs/>
                <w:szCs w:val="18"/>
              </w:rPr>
              <w:t>Stand 1</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c>
          <w:tcPr>
            <w:tcW w:w="746" w:type="pct"/>
            <w:tcBorders>
              <w:bottom w:val="single" w:sz="6" w:space="0" w:color="auto"/>
            </w:tcBorders>
            <w:shd w:val="clear" w:color="auto" w:fill="auto"/>
          </w:tcPr>
          <w:p w:rsidR="007D1BB6" w:rsidRPr="00510413" w:rsidRDefault="007D1BB6" w:rsidP="00E83CE2">
            <w:pPr>
              <w:jc w:val="center"/>
              <w:rPr>
                <w:bCs/>
                <w:szCs w:val="18"/>
              </w:rPr>
            </w:pPr>
            <w:r>
              <w:rPr>
                <w:bCs/>
                <w:szCs w:val="18"/>
              </w:rPr>
              <w:t>Mutaties 2</w:t>
            </w:r>
            <w:r w:rsidRPr="00510413">
              <w:rPr>
                <w:bCs/>
                <w:szCs w:val="18"/>
              </w:rPr>
              <w:t>e suppletoire begroting</w:t>
            </w:r>
          </w:p>
          <w:p w:rsidR="007D1BB6" w:rsidRPr="00510413" w:rsidRDefault="007D1BB6" w:rsidP="00E83CE2">
            <w:pPr>
              <w:jc w:val="center"/>
              <w:rPr>
                <w:bCs/>
                <w:szCs w:val="18"/>
              </w:rPr>
            </w:pPr>
            <w:r w:rsidRPr="00510413">
              <w:rPr>
                <w:bCs/>
                <w:szCs w:val="18"/>
              </w:rPr>
              <w:t>2014</w:t>
            </w:r>
          </w:p>
        </w:tc>
        <w:tc>
          <w:tcPr>
            <w:tcW w:w="745" w:type="pct"/>
            <w:tcBorders>
              <w:bottom w:val="single" w:sz="6" w:space="0" w:color="auto"/>
            </w:tcBorders>
            <w:shd w:val="clear" w:color="auto" w:fill="auto"/>
          </w:tcPr>
          <w:p w:rsidR="007D1BB6" w:rsidRPr="00510413" w:rsidRDefault="007D1BB6" w:rsidP="00E83CE2">
            <w:pPr>
              <w:jc w:val="center"/>
              <w:rPr>
                <w:bCs/>
                <w:szCs w:val="18"/>
              </w:rPr>
            </w:pPr>
            <w:r>
              <w:rPr>
                <w:bCs/>
                <w:szCs w:val="18"/>
              </w:rPr>
              <w:t>Stand 2</w:t>
            </w:r>
            <w:r w:rsidRPr="00510413">
              <w:rPr>
                <w:bCs/>
                <w:szCs w:val="18"/>
                <w:vertAlign w:val="superscript"/>
              </w:rPr>
              <w:t>e</w:t>
            </w:r>
            <w:r w:rsidRPr="00510413">
              <w:rPr>
                <w:bCs/>
                <w:szCs w:val="18"/>
              </w:rPr>
              <w:t xml:space="preserve"> suppletoire begroting</w:t>
            </w:r>
          </w:p>
          <w:p w:rsidR="007D1BB6" w:rsidRPr="00510413" w:rsidRDefault="007D1BB6" w:rsidP="00E83CE2">
            <w:pPr>
              <w:jc w:val="center"/>
              <w:rPr>
                <w:bCs/>
                <w:szCs w:val="18"/>
              </w:rPr>
            </w:pPr>
            <w:r w:rsidRPr="00510413">
              <w:rPr>
                <w:bCs/>
                <w:szCs w:val="18"/>
              </w:rPr>
              <w:t>2014</w:t>
            </w:r>
          </w:p>
          <w:p w:rsidR="007D1BB6" w:rsidRPr="00510413" w:rsidRDefault="007D1BB6" w:rsidP="00E83CE2">
            <w:pPr>
              <w:jc w:val="center"/>
              <w:rPr>
                <w:bCs/>
                <w:szCs w:val="18"/>
              </w:rPr>
            </w:pPr>
          </w:p>
        </w:tc>
      </w:tr>
      <w:tr w:rsidR="007D1BB6" w:rsidRPr="00510413" w:rsidTr="00E83CE2">
        <w:tc>
          <w:tcPr>
            <w:tcW w:w="1955" w:type="pct"/>
            <w:shd w:val="clear" w:color="auto" w:fill="auto"/>
          </w:tcPr>
          <w:p w:rsidR="007D1BB6" w:rsidRPr="00510413" w:rsidRDefault="007D1BB6" w:rsidP="00E83CE2">
            <w:pPr>
              <w:rPr>
                <w:b/>
                <w:bCs/>
                <w:szCs w:val="18"/>
              </w:rPr>
            </w:pPr>
          </w:p>
        </w:tc>
        <w:tc>
          <w:tcPr>
            <w:tcW w:w="808" w:type="pct"/>
            <w:shd w:val="clear" w:color="auto" w:fill="auto"/>
          </w:tcPr>
          <w:p w:rsidR="007D1BB6" w:rsidRPr="00510413" w:rsidRDefault="007D1BB6" w:rsidP="00E83CE2">
            <w:pPr>
              <w:jc w:val="center"/>
              <w:rPr>
                <w:bCs/>
                <w:szCs w:val="18"/>
              </w:rPr>
            </w:pPr>
            <w:r w:rsidRPr="00510413">
              <w:rPr>
                <w:bCs/>
                <w:szCs w:val="18"/>
              </w:rPr>
              <w:t>(1)</w:t>
            </w:r>
          </w:p>
        </w:tc>
        <w:tc>
          <w:tcPr>
            <w:tcW w:w="746" w:type="pct"/>
          </w:tcPr>
          <w:p w:rsidR="007D1BB6" w:rsidRPr="00510413" w:rsidRDefault="007D1BB6" w:rsidP="00E83CE2">
            <w:pPr>
              <w:jc w:val="center"/>
              <w:rPr>
                <w:bCs/>
                <w:szCs w:val="18"/>
              </w:rPr>
            </w:pPr>
            <w:r>
              <w:rPr>
                <w:bCs/>
                <w:szCs w:val="18"/>
              </w:rPr>
              <w:t>(2)</w:t>
            </w:r>
          </w:p>
        </w:tc>
        <w:tc>
          <w:tcPr>
            <w:tcW w:w="746" w:type="pct"/>
            <w:tcBorders>
              <w:bottom w:val="single" w:sz="6" w:space="0" w:color="auto"/>
            </w:tcBorders>
            <w:shd w:val="clear" w:color="auto" w:fill="auto"/>
          </w:tcPr>
          <w:p w:rsidR="007D1BB6" w:rsidRPr="00510413" w:rsidRDefault="007D1BB6" w:rsidP="00E83CE2">
            <w:pPr>
              <w:jc w:val="center"/>
              <w:rPr>
                <w:bCs/>
                <w:szCs w:val="18"/>
              </w:rPr>
            </w:pPr>
            <w:r w:rsidRPr="00510413">
              <w:rPr>
                <w:bCs/>
                <w:szCs w:val="18"/>
              </w:rPr>
              <w:t>(3)</w:t>
            </w:r>
          </w:p>
        </w:tc>
        <w:tc>
          <w:tcPr>
            <w:tcW w:w="745" w:type="pct"/>
            <w:tcBorders>
              <w:bottom w:val="single" w:sz="6" w:space="0" w:color="auto"/>
            </w:tcBorders>
            <w:shd w:val="clear" w:color="auto" w:fill="auto"/>
          </w:tcPr>
          <w:p w:rsidR="007D1BB6" w:rsidRPr="00510413" w:rsidRDefault="007D1BB6" w:rsidP="00E83CE2">
            <w:pPr>
              <w:jc w:val="center"/>
              <w:rPr>
                <w:bCs/>
                <w:szCs w:val="18"/>
              </w:rPr>
            </w:pPr>
            <w:r>
              <w:rPr>
                <w:bCs/>
                <w:szCs w:val="18"/>
              </w:rPr>
              <w:t>(4)=(</w:t>
            </w:r>
            <w:r w:rsidRPr="00510413">
              <w:rPr>
                <w:bCs/>
                <w:szCs w:val="18"/>
              </w:rPr>
              <w:t>2+3)</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szCs w:val="18"/>
              </w:rPr>
            </w:pPr>
            <w:r w:rsidRPr="00510413">
              <w:rPr>
                <w:b/>
                <w:szCs w:val="18"/>
              </w:rPr>
              <w:t>VERPLICHTINGEN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bCs/>
                <w:color w:val="000000"/>
                <w:szCs w:val="18"/>
              </w:rPr>
            </w:pPr>
            <w:r w:rsidRPr="00510413">
              <w:rPr>
                <w:rFonts w:cs="Verdana"/>
                <w:b/>
                <w:bCs/>
                <w:color w:val="000000"/>
                <w:szCs w:val="18"/>
              </w:rPr>
              <w:t>402.156</w:t>
            </w:r>
          </w:p>
        </w:tc>
        <w:tc>
          <w:tcPr>
            <w:tcW w:w="746" w:type="pct"/>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430.260</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-29.199</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401.061</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szCs w:val="18"/>
              </w:rPr>
            </w:pPr>
            <w:r w:rsidRPr="00510413">
              <w:rPr>
                <w:szCs w:val="18"/>
              </w:rPr>
              <w:t xml:space="preserve">Waarvan garantieverplichtingen </w:t>
            </w:r>
          </w:p>
        </w:tc>
        <w:tc>
          <w:tcPr>
            <w:tcW w:w="808" w:type="pct"/>
            <w:tcBorders>
              <w:right w:val="single" w:sz="6" w:space="0" w:color="auto"/>
            </w:tcBorders>
            <w:shd w:val="clear" w:color="auto" w:fill="auto"/>
          </w:tcPr>
          <w:p w:rsidR="007D1BB6" w:rsidRPr="00510413" w:rsidRDefault="007D1BB6" w:rsidP="00E83CE2">
            <w:pPr>
              <w:spacing w:before="100" w:beforeAutospacing="1" w:after="100" w:afterAutospacing="1"/>
              <w:jc w:val="right"/>
              <w:rPr>
                <w:szCs w:val="18"/>
              </w:rPr>
            </w:pPr>
            <w:r w:rsidRPr="00510413">
              <w:rPr>
                <w:szCs w:val="18"/>
              </w:rPr>
              <w:t>50.509</w:t>
            </w:r>
          </w:p>
        </w:tc>
        <w:tc>
          <w:tcPr>
            <w:tcW w:w="746" w:type="pct"/>
            <w:tcBorders>
              <w:right w:val="single" w:sz="6" w:space="0" w:color="auto"/>
            </w:tcBorders>
          </w:tcPr>
          <w:p w:rsidR="007D1BB6" w:rsidRPr="00510413" w:rsidRDefault="007D1BB6" w:rsidP="00E83CE2">
            <w:pPr>
              <w:ind w:right="56"/>
              <w:jc w:val="right"/>
              <w:rPr>
                <w:szCs w:val="18"/>
              </w:rPr>
            </w:pP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 </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 </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szCs w:val="18"/>
              </w:rPr>
            </w:pPr>
            <w:r w:rsidRPr="00510413">
              <w:rPr>
                <w:b/>
                <w:szCs w:val="18"/>
              </w:rPr>
              <w:t>UITGAVEN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bCs/>
                <w:color w:val="000000"/>
                <w:szCs w:val="18"/>
              </w:rPr>
            </w:pPr>
            <w:r w:rsidRPr="00510413">
              <w:rPr>
                <w:rFonts w:cs="Verdana"/>
                <w:b/>
                <w:bCs/>
                <w:color w:val="000000"/>
                <w:szCs w:val="18"/>
              </w:rPr>
              <w:t>432.349</w:t>
            </w:r>
          </w:p>
        </w:tc>
        <w:tc>
          <w:tcPr>
            <w:tcW w:w="746" w:type="pct"/>
            <w:tcBorders>
              <w:right w:val="single" w:sz="6" w:space="0" w:color="auto"/>
            </w:tcBorders>
          </w:tcPr>
          <w:p w:rsidR="007D1BB6" w:rsidRPr="00510413" w:rsidRDefault="007D1BB6" w:rsidP="00E83CE2">
            <w:pPr>
              <w:jc w:val="right"/>
              <w:rPr>
                <w:rFonts w:cs="Arial"/>
                <w:b/>
                <w:bCs/>
                <w:color w:val="000000"/>
                <w:szCs w:val="18"/>
              </w:rPr>
            </w:pPr>
            <w:r w:rsidRPr="00510413">
              <w:rPr>
                <w:rFonts w:cs="Arial"/>
                <w:b/>
                <w:bCs/>
                <w:color w:val="000000"/>
                <w:szCs w:val="18"/>
              </w:rPr>
              <w:t>318.878</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26.332</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345.210</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szCs w:val="18"/>
              </w:rPr>
            </w:pPr>
            <w:r w:rsidRPr="00510413">
              <w:rPr>
                <w:szCs w:val="18"/>
              </w:rPr>
              <w:t>Waarvan juridisch verplicht (percentage)</w:t>
            </w:r>
          </w:p>
        </w:tc>
        <w:tc>
          <w:tcPr>
            <w:tcW w:w="808" w:type="pct"/>
            <w:tcBorders>
              <w:right w:val="single" w:sz="6" w:space="0" w:color="auto"/>
            </w:tcBorders>
            <w:shd w:val="clear" w:color="auto" w:fill="auto"/>
          </w:tcPr>
          <w:p w:rsidR="007D1BB6" w:rsidRPr="00510413" w:rsidRDefault="007D1BB6" w:rsidP="00E83CE2">
            <w:pPr>
              <w:spacing w:before="100" w:beforeAutospacing="1" w:after="100" w:afterAutospacing="1"/>
              <w:jc w:val="right"/>
              <w:rPr>
                <w:szCs w:val="18"/>
              </w:rPr>
            </w:pPr>
          </w:p>
        </w:tc>
        <w:tc>
          <w:tcPr>
            <w:tcW w:w="746" w:type="pct"/>
            <w:tcBorders>
              <w:right w:val="single" w:sz="6" w:space="0" w:color="auto"/>
            </w:tcBorders>
          </w:tcPr>
          <w:p w:rsidR="007D1BB6" w:rsidRPr="00510413" w:rsidRDefault="007D1BB6" w:rsidP="00E83CE2">
            <w:pPr>
              <w:ind w:right="56"/>
              <w:jc w:val="right"/>
              <w:rPr>
                <w:szCs w:val="18"/>
              </w:rPr>
            </w:pPr>
            <w:r w:rsidRPr="00510413">
              <w:rPr>
                <w:szCs w:val="18"/>
              </w:rPr>
              <w:t>97%</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r w:rsidRPr="00F26D4C">
              <w:rPr>
                <w:szCs w:val="18"/>
              </w:rPr>
              <w:t>99%</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szCs w:val="18"/>
              </w:rPr>
            </w:pPr>
          </w:p>
        </w:tc>
        <w:tc>
          <w:tcPr>
            <w:tcW w:w="808" w:type="pct"/>
            <w:tcBorders>
              <w:right w:val="single" w:sz="6" w:space="0" w:color="auto"/>
            </w:tcBorders>
            <w:shd w:val="clear" w:color="auto" w:fill="auto"/>
          </w:tcPr>
          <w:p w:rsidR="007D1BB6" w:rsidRPr="00510413" w:rsidRDefault="007D1BB6" w:rsidP="00E83CE2">
            <w:pPr>
              <w:spacing w:before="100" w:beforeAutospacing="1" w:after="100" w:afterAutospacing="1"/>
              <w:jc w:val="right"/>
              <w:rPr>
                <w:szCs w:val="18"/>
              </w:rPr>
            </w:pPr>
          </w:p>
        </w:tc>
        <w:tc>
          <w:tcPr>
            <w:tcW w:w="746" w:type="pct"/>
            <w:tcBorders>
              <w:right w:val="single" w:sz="6" w:space="0" w:color="auto"/>
            </w:tcBorders>
          </w:tcPr>
          <w:p w:rsidR="007D1BB6" w:rsidRPr="00510413" w:rsidRDefault="007D1BB6" w:rsidP="00E83CE2">
            <w:pPr>
              <w:ind w:right="56"/>
              <w:jc w:val="right"/>
              <w:rPr>
                <w:szCs w:val="18"/>
              </w:rPr>
            </w:pP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i/>
                <w:szCs w:val="18"/>
              </w:rPr>
            </w:pPr>
            <w:r w:rsidRPr="00510413">
              <w:rPr>
                <w:b/>
                <w:i/>
                <w:szCs w:val="18"/>
              </w:rPr>
              <w:t>Subsidies</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bCs/>
                <w:i/>
                <w:color w:val="000000"/>
                <w:szCs w:val="18"/>
              </w:rPr>
            </w:pPr>
            <w:r w:rsidRPr="00510413">
              <w:rPr>
                <w:rFonts w:cs="Verdana"/>
                <w:b/>
                <w:bCs/>
                <w:i/>
                <w:color w:val="000000"/>
                <w:szCs w:val="18"/>
              </w:rPr>
              <w:t>75.334</w:t>
            </w:r>
          </w:p>
        </w:tc>
        <w:tc>
          <w:tcPr>
            <w:tcW w:w="746" w:type="pct"/>
            <w:tcBorders>
              <w:right w:val="single" w:sz="6" w:space="0" w:color="auto"/>
            </w:tcBorders>
          </w:tcPr>
          <w:p w:rsidR="007D1BB6" w:rsidRPr="00510413" w:rsidRDefault="007D1BB6" w:rsidP="00E83CE2">
            <w:pPr>
              <w:jc w:val="right"/>
              <w:rPr>
                <w:rFonts w:cs="Arial"/>
                <w:b/>
                <w:bCs/>
                <w:i/>
                <w:iCs/>
                <w:color w:val="000000"/>
                <w:szCs w:val="18"/>
              </w:rPr>
            </w:pPr>
            <w:r w:rsidRPr="00510413">
              <w:rPr>
                <w:rFonts w:cs="Arial"/>
                <w:b/>
                <w:bCs/>
                <w:i/>
                <w:iCs/>
                <w:color w:val="000000"/>
                <w:szCs w:val="18"/>
              </w:rPr>
              <w:t>76.044</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4.117</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80.161</w:t>
            </w:r>
          </w:p>
        </w:tc>
      </w:tr>
      <w:tr w:rsidR="007D1BB6" w:rsidRPr="00510413" w:rsidTr="00E83CE2">
        <w:tc>
          <w:tcPr>
            <w:tcW w:w="1955" w:type="pct"/>
            <w:shd w:val="clear" w:color="auto" w:fill="auto"/>
          </w:tcPr>
          <w:p w:rsidR="007D1BB6" w:rsidRPr="00510413" w:rsidRDefault="007D1BB6" w:rsidP="00E83CE2">
            <w:pPr>
              <w:numPr>
                <w:ilvl w:val="0"/>
                <w:numId w:val="36"/>
              </w:numPr>
              <w:tabs>
                <w:tab w:val="clear" w:pos="360"/>
                <w:tab w:val="num" w:pos="180"/>
              </w:tabs>
              <w:ind w:left="180" w:hanging="180"/>
              <w:rPr>
                <w:szCs w:val="18"/>
              </w:rPr>
            </w:pPr>
            <w:r w:rsidRPr="00510413">
              <w:rPr>
                <w:szCs w:val="18"/>
              </w:rPr>
              <w:t>Versterking mainports, brainports,  greenports, valleys en andere  clusters gerelateerd aan  topsectoren (18.1)</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69.597</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69.997</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4.100</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74.097</w:t>
            </w:r>
          </w:p>
        </w:tc>
      </w:tr>
      <w:tr w:rsidR="007D1BB6" w:rsidRPr="00510413" w:rsidTr="00E83CE2">
        <w:tc>
          <w:tcPr>
            <w:tcW w:w="1955" w:type="pct"/>
            <w:shd w:val="clear" w:color="auto" w:fill="auto"/>
          </w:tcPr>
          <w:p w:rsidR="007D1BB6" w:rsidRPr="00510413" w:rsidRDefault="007D1BB6" w:rsidP="00E83CE2">
            <w:pPr>
              <w:numPr>
                <w:ilvl w:val="0"/>
                <w:numId w:val="36"/>
              </w:numPr>
              <w:tabs>
                <w:tab w:val="clear" w:pos="360"/>
                <w:tab w:val="num" w:pos="180"/>
              </w:tabs>
              <w:ind w:left="180" w:hanging="180"/>
              <w:rPr>
                <w:szCs w:val="18"/>
              </w:rPr>
            </w:pPr>
            <w:r w:rsidRPr="00510413">
              <w:rPr>
                <w:szCs w:val="18"/>
              </w:rPr>
              <w:t>Wederzijds versterken van ecologie en economie (18.2)</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2.000</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2.000</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233</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2.233</w:t>
            </w:r>
          </w:p>
        </w:tc>
      </w:tr>
      <w:tr w:rsidR="007D1BB6" w:rsidRPr="00510413" w:rsidTr="00E83CE2">
        <w:tc>
          <w:tcPr>
            <w:tcW w:w="1955" w:type="pct"/>
            <w:shd w:val="clear" w:color="auto" w:fill="auto"/>
          </w:tcPr>
          <w:p w:rsidR="007D1BB6" w:rsidRPr="00510413" w:rsidRDefault="007D1BB6" w:rsidP="00E83CE2">
            <w:pPr>
              <w:numPr>
                <w:ilvl w:val="0"/>
                <w:numId w:val="36"/>
              </w:numPr>
              <w:tabs>
                <w:tab w:val="clear" w:pos="360"/>
                <w:tab w:val="num" w:pos="180"/>
              </w:tabs>
              <w:ind w:left="180" w:hanging="180"/>
              <w:rPr>
                <w:szCs w:val="18"/>
              </w:rPr>
            </w:pPr>
            <w:r w:rsidRPr="00510413">
              <w:rPr>
                <w:szCs w:val="18"/>
              </w:rPr>
              <w:t>Behouden van de (inter)nationale biodiversiteit en versterken van onze natuur (18.3)</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3.737</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4.047</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-216</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3.831</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i/>
                <w:szCs w:val="18"/>
              </w:rPr>
            </w:pPr>
            <w:r w:rsidRPr="00510413">
              <w:rPr>
                <w:b/>
                <w:i/>
                <w:szCs w:val="18"/>
              </w:rPr>
              <w:t>Leningen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bCs/>
                <w:i/>
                <w:color w:val="000000"/>
                <w:szCs w:val="18"/>
              </w:rPr>
            </w:pPr>
            <w:r w:rsidRPr="00510413">
              <w:rPr>
                <w:rFonts w:cs="Verdana"/>
                <w:b/>
                <w:bCs/>
                <w:i/>
                <w:color w:val="000000"/>
                <w:szCs w:val="18"/>
              </w:rPr>
              <w:t>31.500</w:t>
            </w:r>
          </w:p>
        </w:tc>
        <w:tc>
          <w:tcPr>
            <w:tcW w:w="746" w:type="pct"/>
            <w:tcBorders>
              <w:right w:val="single" w:sz="6" w:space="0" w:color="auto"/>
            </w:tcBorders>
          </w:tcPr>
          <w:p w:rsidR="007D1BB6" w:rsidRPr="00510413" w:rsidRDefault="007D1BB6" w:rsidP="00E83CE2">
            <w:pPr>
              <w:jc w:val="right"/>
              <w:rPr>
                <w:rFonts w:cs="Arial"/>
                <w:b/>
                <w:bCs/>
                <w:i/>
                <w:iCs/>
                <w:color w:val="000000"/>
                <w:szCs w:val="18"/>
              </w:rPr>
            </w:pPr>
            <w:r w:rsidRPr="00510413">
              <w:rPr>
                <w:rFonts w:cs="Arial"/>
                <w:b/>
                <w:bCs/>
                <w:i/>
                <w:iCs/>
                <w:color w:val="000000"/>
                <w:szCs w:val="18"/>
              </w:rPr>
              <w:t>30.429</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0</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30.429</w:t>
            </w:r>
          </w:p>
        </w:tc>
      </w:tr>
      <w:tr w:rsidR="007D1BB6" w:rsidRPr="00510413" w:rsidTr="00E83CE2">
        <w:tc>
          <w:tcPr>
            <w:tcW w:w="1955" w:type="pct"/>
            <w:shd w:val="clear" w:color="auto" w:fill="auto"/>
          </w:tcPr>
          <w:p w:rsidR="007D1BB6" w:rsidRPr="00510413" w:rsidRDefault="007D1BB6" w:rsidP="00E83CE2">
            <w:pPr>
              <w:numPr>
                <w:ilvl w:val="0"/>
                <w:numId w:val="36"/>
              </w:numPr>
              <w:tabs>
                <w:tab w:val="clear" w:pos="360"/>
                <w:tab w:val="num" w:pos="180"/>
              </w:tabs>
              <w:ind w:left="180" w:hanging="180"/>
              <w:rPr>
                <w:szCs w:val="18"/>
              </w:rPr>
            </w:pPr>
            <w:r w:rsidRPr="00510413">
              <w:rPr>
                <w:szCs w:val="18"/>
              </w:rPr>
              <w:t>Behouden van de (inter)nationale biodiversiteit en versterken van onze natuur (18.3)</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31.500</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30.429</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30.429</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i/>
                <w:szCs w:val="18"/>
              </w:rPr>
            </w:pPr>
            <w:r w:rsidRPr="00510413">
              <w:rPr>
                <w:b/>
                <w:i/>
                <w:szCs w:val="18"/>
              </w:rPr>
              <w:t>Opdrachten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bCs/>
                <w:i/>
                <w:color w:val="000000"/>
                <w:szCs w:val="18"/>
              </w:rPr>
            </w:pPr>
            <w:r w:rsidRPr="00510413">
              <w:rPr>
                <w:rFonts w:cs="Verdana"/>
                <w:b/>
                <w:bCs/>
                <w:i/>
                <w:color w:val="000000"/>
                <w:szCs w:val="18"/>
              </w:rPr>
              <w:t>43.200</w:t>
            </w:r>
          </w:p>
        </w:tc>
        <w:tc>
          <w:tcPr>
            <w:tcW w:w="746" w:type="pct"/>
            <w:tcBorders>
              <w:right w:val="single" w:sz="6" w:space="0" w:color="auto"/>
            </w:tcBorders>
          </w:tcPr>
          <w:p w:rsidR="007D1BB6" w:rsidRPr="00510413" w:rsidRDefault="007D1BB6" w:rsidP="00E83CE2">
            <w:pPr>
              <w:jc w:val="right"/>
              <w:rPr>
                <w:rFonts w:cs="Arial"/>
                <w:b/>
                <w:bCs/>
                <w:i/>
                <w:iCs/>
                <w:color w:val="000000"/>
                <w:szCs w:val="18"/>
              </w:rPr>
            </w:pPr>
            <w:r w:rsidRPr="00510413">
              <w:rPr>
                <w:rFonts w:cs="Arial"/>
                <w:b/>
                <w:bCs/>
                <w:i/>
                <w:iCs/>
                <w:color w:val="000000"/>
                <w:szCs w:val="18"/>
              </w:rPr>
              <w:t>38.467</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-6.307</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32.160</w:t>
            </w:r>
          </w:p>
        </w:tc>
      </w:tr>
      <w:tr w:rsidR="007D1BB6" w:rsidRPr="00510413" w:rsidTr="00E83CE2">
        <w:tc>
          <w:tcPr>
            <w:tcW w:w="1955" w:type="pct"/>
            <w:shd w:val="clear" w:color="auto" w:fill="auto"/>
          </w:tcPr>
          <w:p w:rsidR="007D1BB6" w:rsidRPr="00510413" w:rsidRDefault="007D1BB6" w:rsidP="00E83CE2">
            <w:pPr>
              <w:numPr>
                <w:ilvl w:val="0"/>
                <w:numId w:val="36"/>
              </w:numPr>
              <w:rPr>
                <w:szCs w:val="18"/>
              </w:rPr>
            </w:pPr>
            <w:r w:rsidRPr="00510413">
              <w:rPr>
                <w:szCs w:val="18"/>
              </w:rPr>
              <w:t>Versterking mainports, brainports, greenports, valleys en andere  clusters gerelateerd aan topsectoren (18.1)</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710</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710</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-215</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495</w:t>
            </w:r>
          </w:p>
        </w:tc>
      </w:tr>
      <w:tr w:rsidR="007D1BB6" w:rsidRPr="00510413" w:rsidTr="00E83CE2">
        <w:tc>
          <w:tcPr>
            <w:tcW w:w="1955" w:type="pct"/>
            <w:shd w:val="clear" w:color="auto" w:fill="auto"/>
          </w:tcPr>
          <w:p w:rsidR="007D1BB6" w:rsidRPr="00510413" w:rsidRDefault="007D1BB6" w:rsidP="00E83CE2">
            <w:pPr>
              <w:numPr>
                <w:ilvl w:val="0"/>
                <w:numId w:val="36"/>
              </w:numPr>
              <w:rPr>
                <w:szCs w:val="18"/>
              </w:rPr>
            </w:pPr>
            <w:r w:rsidRPr="00510413">
              <w:rPr>
                <w:szCs w:val="18"/>
              </w:rPr>
              <w:t>Wederzijds versterken van ecologie en economie (18.2)</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23.501</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21.561</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3.687</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25.248</w:t>
            </w:r>
          </w:p>
        </w:tc>
      </w:tr>
      <w:tr w:rsidR="007D1BB6" w:rsidRPr="00510413" w:rsidTr="00E83CE2">
        <w:tc>
          <w:tcPr>
            <w:tcW w:w="1955" w:type="pct"/>
            <w:shd w:val="clear" w:color="auto" w:fill="auto"/>
          </w:tcPr>
          <w:p w:rsidR="007D1BB6" w:rsidRPr="00510413" w:rsidRDefault="007D1BB6" w:rsidP="00E83CE2">
            <w:pPr>
              <w:numPr>
                <w:ilvl w:val="0"/>
                <w:numId w:val="36"/>
              </w:numPr>
              <w:rPr>
                <w:szCs w:val="18"/>
              </w:rPr>
            </w:pPr>
            <w:r w:rsidRPr="00510413">
              <w:rPr>
                <w:szCs w:val="18"/>
              </w:rPr>
              <w:t>Behouden van de (inter)nationale biodiversiteit en versterken van onze natuur (18.3)</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18.989</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16.196</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-9.779</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6.417</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i/>
                <w:szCs w:val="18"/>
              </w:rPr>
            </w:pPr>
            <w:r w:rsidRPr="00510413">
              <w:rPr>
                <w:b/>
                <w:i/>
                <w:szCs w:val="18"/>
              </w:rPr>
              <w:t>Bijdragen aan medeoverheden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bCs/>
                <w:i/>
                <w:color w:val="000000"/>
                <w:szCs w:val="18"/>
              </w:rPr>
            </w:pPr>
            <w:r w:rsidRPr="00510413">
              <w:rPr>
                <w:rFonts w:cs="Verdana"/>
                <w:b/>
                <w:bCs/>
                <w:i/>
                <w:color w:val="000000"/>
                <w:szCs w:val="18"/>
              </w:rPr>
              <w:t>153.652</w:t>
            </w:r>
          </w:p>
        </w:tc>
        <w:tc>
          <w:tcPr>
            <w:tcW w:w="746" w:type="pct"/>
            <w:tcBorders>
              <w:right w:val="single" w:sz="6" w:space="0" w:color="auto"/>
            </w:tcBorders>
          </w:tcPr>
          <w:p w:rsidR="007D1BB6" w:rsidRPr="00510413" w:rsidRDefault="007D1BB6" w:rsidP="00E83CE2">
            <w:pPr>
              <w:jc w:val="right"/>
              <w:rPr>
                <w:rFonts w:cs="Arial"/>
                <w:b/>
                <w:bCs/>
                <w:i/>
                <w:iCs/>
                <w:color w:val="000000"/>
                <w:szCs w:val="18"/>
              </w:rPr>
            </w:pPr>
            <w:r w:rsidRPr="00510413">
              <w:rPr>
                <w:rFonts w:cs="Arial"/>
                <w:b/>
                <w:bCs/>
                <w:i/>
                <w:iCs/>
                <w:color w:val="000000"/>
                <w:szCs w:val="18"/>
              </w:rPr>
              <w:t>41.245</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-4.037</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37.208</w:t>
            </w:r>
          </w:p>
        </w:tc>
      </w:tr>
      <w:tr w:rsidR="007D1BB6" w:rsidRPr="00510413" w:rsidTr="00E83CE2">
        <w:tc>
          <w:tcPr>
            <w:tcW w:w="1955" w:type="pct"/>
            <w:shd w:val="clear" w:color="auto" w:fill="auto"/>
          </w:tcPr>
          <w:p w:rsidR="007D1BB6" w:rsidRPr="00510413" w:rsidRDefault="007D1BB6" w:rsidP="00E83CE2">
            <w:pPr>
              <w:numPr>
                <w:ilvl w:val="0"/>
                <w:numId w:val="36"/>
              </w:numPr>
              <w:tabs>
                <w:tab w:val="clear" w:pos="360"/>
                <w:tab w:val="num" w:pos="180"/>
              </w:tabs>
              <w:ind w:left="180" w:hanging="180"/>
              <w:rPr>
                <w:szCs w:val="18"/>
              </w:rPr>
            </w:pPr>
            <w:r w:rsidRPr="00510413">
              <w:rPr>
                <w:szCs w:val="18"/>
              </w:rPr>
              <w:t>Versterking mainports, brainports, greenports, valleys en andere clusters gerelateerd aan topsectoren (18.1)</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20.005</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22.630</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22.630</w:t>
            </w:r>
          </w:p>
        </w:tc>
      </w:tr>
      <w:tr w:rsidR="007D1BB6" w:rsidRPr="00510413" w:rsidTr="00E83CE2">
        <w:tc>
          <w:tcPr>
            <w:tcW w:w="1955" w:type="pct"/>
            <w:shd w:val="clear" w:color="auto" w:fill="auto"/>
          </w:tcPr>
          <w:p w:rsidR="007D1BB6" w:rsidRPr="00510413" w:rsidRDefault="007D1BB6" w:rsidP="00E83CE2">
            <w:pPr>
              <w:numPr>
                <w:ilvl w:val="0"/>
                <w:numId w:val="36"/>
              </w:numPr>
              <w:tabs>
                <w:tab w:val="clear" w:pos="360"/>
                <w:tab w:val="num" w:pos="180"/>
              </w:tabs>
              <w:ind w:left="180" w:hanging="180"/>
              <w:rPr>
                <w:szCs w:val="18"/>
              </w:rPr>
            </w:pPr>
            <w:r w:rsidRPr="00510413">
              <w:rPr>
                <w:szCs w:val="18"/>
              </w:rPr>
              <w:t>Wederzijds versterken van ecologie en economie (18.2)</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32.147</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17.115</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-3.337</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13.778</w:t>
            </w:r>
          </w:p>
        </w:tc>
      </w:tr>
      <w:tr w:rsidR="007D1BB6" w:rsidRPr="00510413" w:rsidTr="00E83CE2">
        <w:tc>
          <w:tcPr>
            <w:tcW w:w="1955" w:type="pct"/>
            <w:shd w:val="clear" w:color="auto" w:fill="auto"/>
          </w:tcPr>
          <w:p w:rsidR="007D1BB6" w:rsidRPr="00510413" w:rsidRDefault="007D1BB6" w:rsidP="00E83CE2">
            <w:pPr>
              <w:numPr>
                <w:ilvl w:val="0"/>
                <w:numId w:val="36"/>
              </w:numPr>
              <w:tabs>
                <w:tab w:val="clear" w:pos="360"/>
                <w:tab w:val="num" w:pos="180"/>
              </w:tabs>
              <w:ind w:left="180" w:hanging="180"/>
              <w:rPr>
                <w:szCs w:val="18"/>
              </w:rPr>
            </w:pPr>
            <w:r w:rsidRPr="00510413">
              <w:rPr>
                <w:szCs w:val="18"/>
              </w:rPr>
              <w:t>Behouden van de (inter)nationale biodiversiteit en versterken van onze natuur (18.3)</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101.500</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1.500</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-700</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800</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i/>
                <w:szCs w:val="18"/>
              </w:rPr>
            </w:pPr>
            <w:r w:rsidRPr="00510413">
              <w:rPr>
                <w:b/>
                <w:i/>
                <w:szCs w:val="18"/>
              </w:rPr>
              <w:t>Bijdragen aan ZBO’s/RWT’s</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i/>
                <w:color w:val="000000"/>
                <w:szCs w:val="18"/>
              </w:rPr>
            </w:pPr>
            <w:r w:rsidRPr="00510413">
              <w:rPr>
                <w:rFonts w:cs="Verdana"/>
                <w:b/>
                <w:i/>
                <w:color w:val="000000"/>
                <w:szCs w:val="18"/>
              </w:rPr>
              <w:t>26.350</w:t>
            </w:r>
          </w:p>
        </w:tc>
        <w:tc>
          <w:tcPr>
            <w:tcW w:w="746" w:type="pct"/>
            <w:tcBorders>
              <w:right w:val="single" w:sz="6" w:space="0" w:color="auto"/>
            </w:tcBorders>
          </w:tcPr>
          <w:p w:rsidR="007D1BB6" w:rsidRPr="00510413" w:rsidRDefault="007D1BB6" w:rsidP="00E83CE2">
            <w:pPr>
              <w:jc w:val="right"/>
              <w:rPr>
                <w:rFonts w:cs="Arial"/>
                <w:b/>
                <w:bCs/>
                <w:i/>
                <w:iCs/>
                <w:color w:val="000000"/>
                <w:szCs w:val="18"/>
              </w:rPr>
            </w:pPr>
            <w:r w:rsidRPr="00510413">
              <w:rPr>
                <w:rFonts w:cs="Arial"/>
                <w:b/>
                <w:bCs/>
                <w:i/>
                <w:iCs/>
                <w:color w:val="000000"/>
                <w:szCs w:val="18"/>
              </w:rPr>
              <w:t>26.350</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Pr="00250251" w:rsidRDefault="007D1BB6" w:rsidP="00E83CE2">
            <w:pPr>
              <w:jc w:val="right"/>
              <w:rPr>
                <w:b/>
                <w:i/>
                <w:color w:val="000000"/>
                <w:szCs w:val="18"/>
              </w:rPr>
            </w:pPr>
            <w:r w:rsidRPr="00250251">
              <w:rPr>
                <w:b/>
                <w:i/>
                <w:color w:val="000000"/>
                <w:szCs w:val="18"/>
              </w:rPr>
              <w:t>254</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Pr="00250251" w:rsidRDefault="007D1BB6" w:rsidP="00E83CE2">
            <w:pPr>
              <w:jc w:val="right"/>
              <w:rPr>
                <w:b/>
                <w:i/>
                <w:color w:val="000000"/>
                <w:szCs w:val="18"/>
              </w:rPr>
            </w:pPr>
            <w:r w:rsidRPr="00250251">
              <w:rPr>
                <w:b/>
                <w:i/>
                <w:color w:val="000000"/>
                <w:szCs w:val="18"/>
              </w:rPr>
              <w:t>26.604</w:t>
            </w:r>
          </w:p>
        </w:tc>
      </w:tr>
      <w:tr w:rsidR="007D1BB6" w:rsidRPr="00510413" w:rsidTr="00E83CE2">
        <w:tc>
          <w:tcPr>
            <w:tcW w:w="1955" w:type="pct"/>
            <w:shd w:val="clear" w:color="auto" w:fill="auto"/>
          </w:tcPr>
          <w:p w:rsidR="007D1BB6" w:rsidRPr="00510413" w:rsidRDefault="007D1BB6" w:rsidP="00E83CE2">
            <w:pPr>
              <w:numPr>
                <w:ilvl w:val="0"/>
                <w:numId w:val="36"/>
              </w:numPr>
              <w:tabs>
                <w:tab w:val="clear" w:pos="360"/>
                <w:tab w:val="num" w:pos="180"/>
              </w:tabs>
              <w:ind w:left="180" w:hanging="180"/>
              <w:rPr>
                <w:szCs w:val="18"/>
              </w:rPr>
            </w:pPr>
            <w:r w:rsidRPr="00510413">
              <w:rPr>
                <w:szCs w:val="18"/>
              </w:rPr>
              <w:t>Behouden van de (inter)nationale biodiversiteit en versterken van onze natuur (18.3)</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26.350</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26.350</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254</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26.604</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i/>
                <w:szCs w:val="18"/>
              </w:rPr>
            </w:pPr>
            <w:r w:rsidRPr="00510413">
              <w:rPr>
                <w:b/>
                <w:i/>
                <w:szCs w:val="18"/>
              </w:rPr>
              <w:t>Bijdragen aan (inter)nationale organisaties</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bCs/>
                <w:i/>
                <w:color w:val="000000"/>
                <w:szCs w:val="18"/>
              </w:rPr>
            </w:pPr>
            <w:r w:rsidRPr="00510413">
              <w:rPr>
                <w:rFonts w:cs="Verdana"/>
                <w:b/>
                <w:bCs/>
                <w:i/>
                <w:color w:val="000000"/>
                <w:szCs w:val="18"/>
              </w:rPr>
              <w:t>888</w:t>
            </w:r>
          </w:p>
        </w:tc>
        <w:tc>
          <w:tcPr>
            <w:tcW w:w="746" w:type="pct"/>
            <w:tcBorders>
              <w:right w:val="single" w:sz="6" w:space="0" w:color="auto"/>
            </w:tcBorders>
          </w:tcPr>
          <w:p w:rsidR="007D1BB6" w:rsidRPr="00510413" w:rsidRDefault="007D1BB6" w:rsidP="00E83CE2">
            <w:pPr>
              <w:jc w:val="right"/>
              <w:rPr>
                <w:rFonts w:cs="Arial"/>
                <w:b/>
                <w:bCs/>
                <w:i/>
                <w:iCs/>
                <w:color w:val="000000"/>
                <w:szCs w:val="18"/>
              </w:rPr>
            </w:pPr>
            <w:r w:rsidRPr="00510413">
              <w:rPr>
                <w:rFonts w:cs="Arial"/>
                <w:b/>
                <w:bCs/>
                <w:i/>
                <w:iCs/>
                <w:color w:val="000000"/>
                <w:szCs w:val="18"/>
              </w:rPr>
              <w:t>1.252</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-21</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1231</w:t>
            </w:r>
          </w:p>
        </w:tc>
      </w:tr>
      <w:tr w:rsidR="007D1BB6" w:rsidRPr="00510413" w:rsidTr="00E83CE2">
        <w:tc>
          <w:tcPr>
            <w:tcW w:w="1955" w:type="pct"/>
            <w:shd w:val="clear" w:color="auto" w:fill="auto"/>
          </w:tcPr>
          <w:p w:rsidR="007D1BB6" w:rsidRPr="00510413" w:rsidRDefault="007D1BB6" w:rsidP="00E83CE2">
            <w:pPr>
              <w:numPr>
                <w:ilvl w:val="0"/>
                <w:numId w:val="36"/>
              </w:numPr>
              <w:tabs>
                <w:tab w:val="clear" w:pos="360"/>
                <w:tab w:val="num" w:pos="180"/>
              </w:tabs>
              <w:ind w:left="180" w:hanging="180"/>
              <w:rPr>
                <w:szCs w:val="18"/>
              </w:rPr>
            </w:pPr>
            <w:r w:rsidRPr="00510413">
              <w:rPr>
                <w:szCs w:val="18"/>
              </w:rPr>
              <w:t>Behouden van de (inter)nationale biodiversiteit en versterken van onze natuur (18.3)</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Cs/>
                <w:color w:val="000000"/>
                <w:szCs w:val="18"/>
              </w:rPr>
            </w:pPr>
            <w:r w:rsidRPr="00510413">
              <w:rPr>
                <w:rFonts w:cs="Verdana"/>
                <w:bCs/>
                <w:color w:val="000000"/>
                <w:szCs w:val="18"/>
              </w:rPr>
              <w:t>888</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1.252</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-21</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1.231</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i/>
                <w:szCs w:val="18"/>
              </w:rPr>
            </w:pPr>
            <w:r w:rsidRPr="00510413">
              <w:rPr>
                <w:b/>
                <w:i/>
                <w:szCs w:val="18"/>
              </w:rPr>
              <w:lastRenderedPageBreak/>
              <w:t>Bijdragen aan agentschappen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i/>
                <w:color w:val="000000"/>
                <w:szCs w:val="18"/>
              </w:rPr>
            </w:pPr>
            <w:r w:rsidRPr="00510413">
              <w:rPr>
                <w:rFonts w:cs="Verdana"/>
                <w:b/>
                <w:i/>
                <w:color w:val="000000"/>
                <w:szCs w:val="18"/>
              </w:rPr>
              <w:t>101.425</w:t>
            </w:r>
          </w:p>
        </w:tc>
        <w:tc>
          <w:tcPr>
            <w:tcW w:w="746" w:type="pct"/>
            <w:tcBorders>
              <w:right w:val="single" w:sz="6" w:space="0" w:color="auto"/>
            </w:tcBorders>
          </w:tcPr>
          <w:p w:rsidR="007D1BB6" w:rsidRPr="00510413" w:rsidRDefault="007D1BB6" w:rsidP="00E83CE2">
            <w:pPr>
              <w:jc w:val="right"/>
              <w:rPr>
                <w:rFonts w:cs="Arial"/>
                <w:b/>
                <w:bCs/>
                <w:i/>
                <w:iCs/>
                <w:color w:val="000000"/>
                <w:szCs w:val="18"/>
              </w:rPr>
            </w:pPr>
            <w:r w:rsidRPr="00510413">
              <w:rPr>
                <w:rFonts w:cs="Arial"/>
                <w:b/>
                <w:bCs/>
                <w:i/>
                <w:iCs/>
                <w:color w:val="000000"/>
                <w:szCs w:val="18"/>
              </w:rPr>
              <w:t>105.091</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32.326</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i/>
                <w:iCs/>
                <w:color w:val="000000"/>
                <w:szCs w:val="18"/>
              </w:rPr>
            </w:pPr>
            <w:r>
              <w:rPr>
                <w:b/>
                <w:bCs/>
                <w:i/>
                <w:iCs/>
                <w:color w:val="000000"/>
                <w:szCs w:val="18"/>
              </w:rPr>
              <w:t>137.417</w:t>
            </w:r>
          </w:p>
        </w:tc>
      </w:tr>
      <w:tr w:rsidR="007D1BB6" w:rsidRPr="00510413" w:rsidTr="00E83CE2">
        <w:tc>
          <w:tcPr>
            <w:tcW w:w="1955" w:type="pct"/>
            <w:shd w:val="clear" w:color="auto" w:fill="auto"/>
          </w:tcPr>
          <w:p w:rsidR="007D1BB6" w:rsidRPr="00510413" w:rsidRDefault="007D1BB6" w:rsidP="00E83CE2">
            <w:pPr>
              <w:numPr>
                <w:ilvl w:val="0"/>
                <w:numId w:val="37"/>
              </w:numPr>
              <w:tabs>
                <w:tab w:val="clear" w:pos="360"/>
                <w:tab w:val="num" w:pos="180"/>
              </w:tabs>
              <w:ind w:left="180" w:hanging="180"/>
              <w:rPr>
                <w:szCs w:val="18"/>
              </w:rPr>
            </w:pPr>
            <w:r w:rsidRPr="00510413">
              <w:rPr>
                <w:szCs w:val="18"/>
              </w:rPr>
              <w:t>DLG</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color w:val="000000"/>
                <w:szCs w:val="18"/>
              </w:rPr>
            </w:pPr>
            <w:r w:rsidRPr="00510413">
              <w:rPr>
                <w:rFonts w:cs="Verdana"/>
                <w:color w:val="000000"/>
                <w:szCs w:val="18"/>
              </w:rPr>
              <w:t>56.590</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56.667</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18.714</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75.381</w:t>
            </w:r>
          </w:p>
        </w:tc>
      </w:tr>
      <w:tr w:rsidR="007D1BB6" w:rsidRPr="00510413" w:rsidTr="00E83CE2">
        <w:tc>
          <w:tcPr>
            <w:tcW w:w="1955" w:type="pct"/>
            <w:shd w:val="clear" w:color="auto" w:fill="auto"/>
          </w:tcPr>
          <w:p w:rsidR="007D1BB6" w:rsidRPr="00510413" w:rsidRDefault="007D1BB6" w:rsidP="00E83CE2">
            <w:pPr>
              <w:numPr>
                <w:ilvl w:val="0"/>
                <w:numId w:val="37"/>
              </w:numPr>
              <w:tabs>
                <w:tab w:val="clear" w:pos="360"/>
                <w:tab w:val="num" w:pos="180"/>
              </w:tabs>
              <w:ind w:left="180" w:hanging="180"/>
              <w:rPr>
                <w:szCs w:val="18"/>
              </w:rPr>
            </w:pPr>
            <w:r w:rsidRPr="00510413">
              <w:rPr>
                <w:szCs w:val="18"/>
              </w:rPr>
              <w:t>RVO</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color w:val="000000"/>
                <w:szCs w:val="18"/>
              </w:rPr>
            </w:pPr>
            <w:r w:rsidRPr="00510413">
              <w:rPr>
                <w:rFonts w:cs="Verdana"/>
                <w:color w:val="000000"/>
                <w:szCs w:val="18"/>
              </w:rPr>
              <w:t>36.980</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40.089</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12.799</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52.888</w:t>
            </w:r>
          </w:p>
        </w:tc>
      </w:tr>
      <w:tr w:rsidR="007D1BB6" w:rsidRPr="00510413" w:rsidTr="00E83CE2">
        <w:tc>
          <w:tcPr>
            <w:tcW w:w="1955" w:type="pct"/>
            <w:shd w:val="clear" w:color="auto" w:fill="auto"/>
          </w:tcPr>
          <w:p w:rsidR="007D1BB6" w:rsidRPr="00510413" w:rsidRDefault="007D1BB6" w:rsidP="00E83CE2">
            <w:pPr>
              <w:numPr>
                <w:ilvl w:val="0"/>
                <w:numId w:val="37"/>
              </w:numPr>
              <w:tabs>
                <w:tab w:val="clear" w:pos="360"/>
                <w:tab w:val="num" w:pos="180"/>
              </w:tabs>
              <w:ind w:left="180" w:hanging="180"/>
              <w:rPr>
                <w:szCs w:val="18"/>
              </w:rPr>
            </w:pPr>
            <w:r w:rsidRPr="00510413">
              <w:rPr>
                <w:szCs w:val="18"/>
              </w:rPr>
              <w:t>NVWA</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color w:val="000000"/>
                <w:szCs w:val="18"/>
              </w:rPr>
            </w:pPr>
            <w:r w:rsidRPr="00510413">
              <w:rPr>
                <w:rFonts w:cs="Verdana"/>
                <w:color w:val="000000"/>
                <w:szCs w:val="18"/>
              </w:rPr>
              <w:t>7.855</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8.335</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813</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9.148</w:t>
            </w: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szCs w:val="18"/>
              </w:rPr>
            </w:pPr>
          </w:p>
        </w:tc>
        <w:tc>
          <w:tcPr>
            <w:tcW w:w="808" w:type="pct"/>
            <w:tcBorders>
              <w:right w:val="single" w:sz="6" w:space="0" w:color="auto"/>
            </w:tcBorders>
            <w:shd w:val="clear" w:color="auto" w:fill="auto"/>
          </w:tcPr>
          <w:p w:rsidR="007D1BB6" w:rsidRPr="00510413" w:rsidRDefault="007D1BB6" w:rsidP="00E83CE2">
            <w:pPr>
              <w:spacing w:before="100" w:beforeAutospacing="1" w:after="100" w:afterAutospacing="1"/>
              <w:jc w:val="right"/>
              <w:rPr>
                <w:szCs w:val="18"/>
              </w:rPr>
            </w:pPr>
          </w:p>
        </w:tc>
        <w:tc>
          <w:tcPr>
            <w:tcW w:w="746" w:type="pct"/>
            <w:tcBorders>
              <w:right w:val="single" w:sz="6" w:space="0" w:color="auto"/>
            </w:tcBorders>
          </w:tcPr>
          <w:p w:rsidR="007D1BB6" w:rsidRPr="00510413" w:rsidRDefault="007D1BB6" w:rsidP="00E83CE2">
            <w:pPr>
              <w:ind w:right="56"/>
              <w:jc w:val="right"/>
              <w:rPr>
                <w:szCs w:val="18"/>
              </w:rPr>
            </w:pP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ind w:right="56"/>
              <w:jc w:val="right"/>
              <w:rPr>
                <w:szCs w:val="18"/>
              </w:rPr>
            </w:pPr>
          </w:p>
        </w:tc>
      </w:tr>
      <w:tr w:rsidR="007D1BB6" w:rsidRPr="00510413" w:rsidTr="00E83CE2">
        <w:tc>
          <w:tcPr>
            <w:tcW w:w="1955" w:type="pct"/>
            <w:shd w:val="clear" w:color="auto" w:fill="auto"/>
          </w:tcPr>
          <w:p w:rsidR="007D1BB6" w:rsidRPr="00510413" w:rsidRDefault="007D1BB6" w:rsidP="00E83CE2">
            <w:pPr>
              <w:spacing w:before="100" w:beforeAutospacing="1" w:after="100" w:afterAutospacing="1"/>
              <w:rPr>
                <w:b/>
                <w:szCs w:val="18"/>
              </w:rPr>
            </w:pPr>
            <w:r w:rsidRPr="00510413">
              <w:rPr>
                <w:b/>
                <w:szCs w:val="18"/>
              </w:rPr>
              <w:t>ONTVANGSTEN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b/>
                <w:bCs/>
                <w:color w:val="000000"/>
                <w:szCs w:val="18"/>
              </w:rPr>
            </w:pPr>
            <w:r w:rsidRPr="00510413">
              <w:rPr>
                <w:rFonts w:cs="Verdana"/>
                <w:b/>
                <w:bCs/>
                <w:color w:val="000000"/>
                <w:szCs w:val="18"/>
              </w:rPr>
              <w:t>86.282</w:t>
            </w:r>
          </w:p>
        </w:tc>
        <w:tc>
          <w:tcPr>
            <w:tcW w:w="746" w:type="pct"/>
            <w:tcBorders>
              <w:right w:val="single" w:sz="6" w:space="0" w:color="auto"/>
            </w:tcBorders>
          </w:tcPr>
          <w:p w:rsidR="007D1BB6" w:rsidRPr="00510413" w:rsidRDefault="007D1BB6" w:rsidP="00E83CE2">
            <w:pPr>
              <w:jc w:val="right"/>
              <w:rPr>
                <w:rFonts w:cs="Arial"/>
                <w:b/>
                <w:bCs/>
                <w:color w:val="000000"/>
                <w:szCs w:val="18"/>
              </w:rPr>
            </w:pPr>
            <w:r w:rsidRPr="00510413">
              <w:rPr>
                <w:rFonts w:cs="Arial"/>
                <w:b/>
                <w:bCs/>
                <w:color w:val="000000"/>
                <w:szCs w:val="18"/>
              </w:rPr>
              <w:t>91.797</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24.285</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b/>
                <w:bCs/>
                <w:color w:val="000000"/>
                <w:szCs w:val="18"/>
              </w:rPr>
            </w:pPr>
            <w:r>
              <w:rPr>
                <w:b/>
                <w:bCs/>
                <w:color w:val="000000"/>
                <w:szCs w:val="18"/>
              </w:rPr>
              <w:t>116.082</w:t>
            </w:r>
          </w:p>
        </w:tc>
      </w:tr>
      <w:tr w:rsidR="007D1BB6" w:rsidRPr="00510413" w:rsidTr="00E83CE2">
        <w:tc>
          <w:tcPr>
            <w:tcW w:w="1955" w:type="pct"/>
            <w:shd w:val="clear" w:color="auto" w:fill="auto"/>
          </w:tcPr>
          <w:p w:rsidR="007D1BB6" w:rsidRPr="00510413" w:rsidRDefault="007D1BB6" w:rsidP="00E83CE2">
            <w:pPr>
              <w:numPr>
                <w:ilvl w:val="0"/>
                <w:numId w:val="38"/>
              </w:numPr>
              <w:tabs>
                <w:tab w:val="clear" w:pos="360"/>
                <w:tab w:val="num" w:pos="180"/>
              </w:tabs>
              <w:rPr>
                <w:szCs w:val="18"/>
              </w:rPr>
            </w:pPr>
            <w:r w:rsidRPr="00510413">
              <w:rPr>
                <w:szCs w:val="18"/>
              </w:rPr>
              <w:t>Landinrichtingsrente</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color w:val="000000"/>
                <w:szCs w:val="18"/>
              </w:rPr>
            </w:pPr>
            <w:r w:rsidRPr="00510413">
              <w:rPr>
                <w:rFonts w:cs="Verdana"/>
                <w:color w:val="000000"/>
                <w:szCs w:val="18"/>
              </w:rPr>
              <w:t>42.161</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42.161</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3.034</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45.195</w:t>
            </w:r>
          </w:p>
        </w:tc>
      </w:tr>
      <w:tr w:rsidR="007D1BB6" w:rsidRPr="00510413" w:rsidTr="00E83CE2">
        <w:tc>
          <w:tcPr>
            <w:tcW w:w="1955" w:type="pct"/>
            <w:shd w:val="clear" w:color="auto" w:fill="auto"/>
          </w:tcPr>
          <w:p w:rsidR="007D1BB6" w:rsidRPr="00510413" w:rsidRDefault="007D1BB6" w:rsidP="00E83CE2">
            <w:pPr>
              <w:numPr>
                <w:ilvl w:val="0"/>
                <w:numId w:val="38"/>
              </w:numPr>
              <w:tabs>
                <w:tab w:val="clear" w:pos="360"/>
                <w:tab w:val="num" w:pos="180"/>
              </w:tabs>
              <w:rPr>
                <w:szCs w:val="18"/>
              </w:rPr>
            </w:pPr>
            <w:r w:rsidRPr="00510413">
              <w:rPr>
                <w:szCs w:val="18"/>
              </w:rPr>
              <w:t>Bijdragen van derden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color w:val="000000"/>
                <w:szCs w:val="18"/>
              </w:rPr>
            </w:pPr>
          </w:p>
        </w:tc>
        <w:tc>
          <w:tcPr>
            <w:tcW w:w="746" w:type="pct"/>
            <w:tcBorders>
              <w:right w:val="single" w:sz="6" w:space="0" w:color="auto"/>
            </w:tcBorders>
          </w:tcPr>
          <w:p w:rsidR="007D1BB6" w:rsidRPr="00510413" w:rsidRDefault="007D1BB6" w:rsidP="00E83CE2">
            <w:pPr>
              <w:jc w:val="right"/>
              <w:rPr>
                <w:rFonts w:cs="Arial"/>
                <w:szCs w:val="18"/>
              </w:rPr>
            </w:pP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 </w:t>
            </w:r>
          </w:p>
        </w:tc>
      </w:tr>
      <w:tr w:rsidR="007D1BB6" w:rsidRPr="00510413" w:rsidTr="00E83CE2">
        <w:tc>
          <w:tcPr>
            <w:tcW w:w="1955" w:type="pct"/>
            <w:shd w:val="clear" w:color="auto" w:fill="auto"/>
          </w:tcPr>
          <w:p w:rsidR="007D1BB6" w:rsidRPr="00510413" w:rsidRDefault="007D1BB6" w:rsidP="00E83CE2">
            <w:pPr>
              <w:numPr>
                <w:ilvl w:val="0"/>
                <w:numId w:val="38"/>
              </w:numPr>
              <w:tabs>
                <w:tab w:val="clear" w:pos="360"/>
                <w:tab w:val="num" w:pos="180"/>
              </w:tabs>
              <w:rPr>
                <w:szCs w:val="18"/>
              </w:rPr>
            </w:pPr>
            <w:r w:rsidRPr="00510413">
              <w:rPr>
                <w:szCs w:val="18"/>
              </w:rPr>
              <w:t>EU-bijdragen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color w:val="000000"/>
                <w:szCs w:val="18"/>
              </w:rPr>
            </w:pPr>
            <w:r w:rsidRPr="00510413">
              <w:rPr>
                <w:rFonts w:cs="Verdana"/>
                <w:color w:val="000000"/>
                <w:szCs w:val="18"/>
              </w:rPr>
              <w:t>2.096</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2.096</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2.096</w:t>
            </w:r>
          </w:p>
        </w:tc>
      </w:tr>
      <w:tr w:rsidR="007D1BB6" w:rsidRPr="00510413" w:rsidTr="00E83CE2">
        <w:tc>
          <w:tcPr>
            <w:tcW w:w="1955" w:type="pct"/>
            <w:shd w:val="clear" w:color="auto" w:fill="auto"/>
          </w:tcPr>
          <w:p w:rsidR="007D1BB6" w:rsidRPr="00510413" w:rsidRDefault="007D1BB6" w:rsidP="00E83CE2">
            <w:pPr>
              <w:numPr>
                <w:ilvl w:val="0"/>
                <w:numId w:val="38"/>
              </w:numPr>
              <w:tabs>
                <w:tab w:val="clear" w:pos="360"/>
                <w:tab w:val="num" w:pos="180"/>
              </w:tabs>
              <w:rPr>
                <w:szCs w:val="18"/>
              </w:rPr>
            </w:pPr>
            <w:r w:rsidRPr="00510413">
              <w:rPr>
                <w:szCs w:val="18"/>
              </w:rPr>
              <w:t>Jachtakten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color w:val="000000"/>
                <w:szCs w:val="18"/>
              </w:rPr>
            </w:pPr>
            <w:r w:rsidRPr="00510413">
              <w:rPr>
                <w:rFonts w:cs="Verdana"/>
                <w:color w:val="000000"/>
                <w:szCs w:val="18"/>
              </w:rPr>
              <w:t>1.031</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1.031</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0</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1.031</w:t>
            </w:r>
          </w:p>
        </w:tc>
      </w:tr>
      <w:tr w:rsidR="007D1BB6" w:rsidRPr="00510413" w:rsidTr="00E83CE2">
        <w:tc>
          <w:tcPr>
            <w:tcW w:w="1955" w:type="pct"/>
            <w:shd w:val="clear" w:color="auto" w:fill="auto"/>
          </w:tcPr>
          <w:p w:rsidR="007D1BB6" w:rsidRPr="00510413" w:rsidRDefault="007D1BB6" w:rsidP="00E83CE2">
            <w:pPr>
              <w:numPr>
                <w:ilvl w:val="0"/>
                <w:numId w:val="38"/>
              </w:numPr>
              <w:tabs>
                <w:tab w:val="clear" w:pos="360"/>
                <w:tab w:val="num" w:pos="180"/>
              </w:tabs>
              <w:rPr>
                <w:szCs w:val="18"/>
              </w:rPr>
            </w:pPr>
            <w:r w:rsidRPr="00510413">
              <w:rPr>
                <w:szCs w:val="18"/>
              </w:rPr>
              <w:t>Verkoop gronden</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color w:val="000000"/>
                <w:szCs w:val="18"/>
              </w:rPr>
            </w:pPr>
            <w:r w:rsidRPr="00510413">
              <w:rPr>
                <w:rFonts w:cs="Verdana"/>
                <w:color w:val="000000"/>
                <w:szCs w:val="18"/>
              </w:rPr>
              <w:t>40.000</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40.000</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18.200</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58.200</w:t>
            </w:r>
          </w:p>
        </w:tc>
      </w:tr>
      <w:tr w:rsidR="007D1BB6" w:rsidRPr="00510413" w:rsidTr="00E83CE2">
        <w:tc>
          <w:tcPr>
            <w:tcW w:w="1955" w:type="pct"/>
            <w:shd w:val="clear" w:color="auto" w:fill="auto"/>
          </w:tcPr>
          <w:p w:rsidR="007D1BB6" w:rsidRPr="00510413" w:rsidRDefault="007D1BB6" w:rsidP="00E83CE2">
            <w:pPr>
              <w:numPr>
                <w:ilvl w:val="0"/>
                <w:numId w:val="38"/>
              </w:numPr>
              <w:tabs>
                <w:tab w:val="clear" w:pos="360"/>
                <w:tab w:val="num" w:pos="180"/>
              </w:tabs>
              <w:rPr>
                <w:szCs w:val="18"/>
              </w:rPr>
            </w:pPr>
            <w:r w:rsidRPr="00510413">
              <w:rPr>
                <w:szCs w:val="18"/>
              </w:rPr>
              <w:t>Overige</w:t>
            </w:r>
          </w:p>
        </w:tc>
        <w:tc>
          <w:tcPr>
            <w:tcW w:w="808" w:type="pct"/>
            <w:tcBorders>
              <w:right w:val="single" w:sz="6" w:space="0" w:color="auto"/>
            </w:tcBorders>
            <w:shd w:val="clear" w:color="auto" w:fill="auto"/>
          </w:tcPr>
          <w:p w:rsidR="007D1BB6" w:rsidRPr="00510413" w:rsidRDefault="007D1BB6" w:rsidP="00E83CE2">
            <w:pPr>
              <w:autoSpaceDE w:val="0"/>
              <w:autoSpaceDN w:val="0"/>
              <w:adjustRightInd w:val="0"/>
              <w:spacing w:before="100" w:beforeAutospacing="1" w:after="100" w:afterAutospacing="1"/>
              <w:jc w:val="right"/>
              <w:rPr>
                <w:rFonts w:cs="Verdana"/>
                <w:color w:val="000000"/>
                <w:szCs w:val="18"/>
              </w:rPr>
            </w:pPr>
            <w:r w:rsidRPr="00510413">
              <w:rPr>
                <w:rFonts w:cs="Verdana"/>
                <w:color w:val="000000"/>
                <w:szCs w:val="18"/>
              </w:rPr>
              <w:t>994</w:t>
            </w:r>
          </w:p>
        </w:tc>
        <w:tc>
          <w:tcPr>
            <w:tcW w:w="746" w:type="pct"/>
            <w:tcBorders>
              <w:right w:val="single" w:sz="6" w:space="0" w:color="auto"/>
            </w:tcBorders>
          </w:tcPr>
          <w:p w:rsidR="007D1BB6" w:rsidRPr="00510413" w:rsidRDefault="007D1BB6" w:rsidP="00E83CE2">
            <w:pPr>
              <w:jc w:val="right"/>
              <w:rPr>
                <w:rFonts w:cs="Arial"/>
                <w:szCs w:val="18"/>
              </w:rPr>
            </w:pPr>
            <w:r w:rsidRPr="00510413">
              <w:rPr>
                <w:rFonts w:cs="Arial"/>
                <w:szCs w:val="18"/>
              </w:rPr>
              <w:t>6.509</w:t>
            </w:r>
          </w:p>
        </w:tc>
        <w:tc>
          <w:tcPr>
            <w:tcW w:w="746"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3.051</w:t>
            </w:r>
          </w:p>
        </w:tc>
        <w:tc>
          <w:tcPr>
            <w:tcW w:w="745" w:type="pct"/>
            <w:tcBorders>
              <w:top w:val="single" w:sz="6" w:space="0" w:color="auto"/>
              <w:left w:val="single" w:sz="6" w:space="0" w:color="auto"/>
              <w:bottom w:val="single" w:sz="6" w:space="0" w:color="auto"/>
              <w:right w:val="single" w:sz="6" w:space="0" w:color="auto"/>
            </w:tcBorders>
            <w:shd w:val="clear" w:color="auto" w:fill="auto"/>
          </w:tcPr>
          <w:p w:rsidR="007D1BB6" w:rsidRDefault="007D1BB6" w:rsidP="00E83CE2">
            <w:pPr>
              <w:jc w:val="right"/>
              <w:rPr>
                <w:color w:val="000000"/>
                <w:szCs w:val="18"/>
              </w:rPr>
            </w:pPr>
            <w:r>
              <w:rPr>
                <w:color w:val="000000"/>
                <w:szCs w:val="18"/>
              </w:rPr>
              <w:t>9.560</w:t>
            </w:r>
          </w:p>
        </w:tc>
      </w:tr>
    </w:tbl>
    <w:p w:rsidR="007D1BB6" w:rsidRDefault="007D1BB6" w:rsidP="007D1BB6"/>
    <w:p w:rsidR="007D1BB6" w:rsidRDefault="007D1BB6" w:rsidP="007D1BB6">
      <w:pPr>
        <w:rPr>
          <w:b/>
          <w:szCs w:val="18"/>
        </w:rPr>
      </w:pPr>
    </w:p>
    <w:p w:rsidR="007D1BB6" w:rsidRDefault="007D1BB6" w:rsidP="007D1BB6">
      <w:pPr>
        <w:rPr>
          <w:b/>
        </w:rPr>
      </w:pPr>
      <w:r>
        <w:rPr>
          <w:b/>
        </w:rPr>
        <w:t>Toelichting op de verplichtingen</w:t>
      </w:r>
    </w:p>
    <w:p w:rsidR="007D1BB6" w:rsidRPr="007E23D3" w:rsidRDefault="007D1BB6" w:rsidP="007D1BB6">
      <w:pPr>
        <w:rPr>
          <w:szCs w:val="18"/>
        </w:rPr>
      </w:pPr>
      <w:r>
        <w:rPr>
          <w:szCs w:val="18"/>
        </w:rPr>
        <w:t>De lagere verplichtingen houden verband met het feit dat d</w:t>
      </w:r>
      <w:r w:rsidRPr="007E23D3">
        <w:rPr>
          <w:szCs w:val="18"/>
        </w:rPr>
        <w:t>e regeling subsidies Particuliere terreinbeherende</w:t>
      </w:r>
      <w:r>
        <w:rPr>
          <w:szCs w:val="18"/>
        </w:rPr>
        <w:t xml:space="preserve"> </w:t>
      </w:r>
      <w:r w:rsidRPr="007E23D3">
        <w:rPr>
          <w:szCs w:val="18"/>
        </w:rPr>
        <w:t>Natuur</w:t>
      </w:r>
      <w:r>
        <w:rPr>
          <w:szCs w:val="18"/>
        </w:rPr>
        <w:t>b</w:t>
      </w:r>
      <w:r w:rsidRPr="007E23D3">
        <w:rPr>
          <w:szCs w:val="18"/>
        </w:rPr>
        <w:t xml:space="preserve">eschermingsorganisaties (PNB-regeling) per 1 januari 2014 </w:t>
      </w:r>
      <w:r>
        <w:rPr>
          <w:szCs w:val="18"/>
        </w:rPr>
        <w:t xml:space="preserve">is </w:t>
      </w:r>
      <w:r w:rsidRPr="007E23D3">
        <w:rPr>
          <w:szCs w:val="18"/>
        </w:rPr>
        <w:t xml:space="preserve">ingetrokken. </w:t>
      </w:r>
      <w:r>
        <w:rPr>
          <w:szCs w:val="18"/>
        </w:rPr>
        <w:t xml:space="preserve">Daarom is </w:t>
      </w:r>
      <w:r w:rsidRPr="007E23D3">
        <w:rPr>
          <w:szCs w:val="18"/>
        </w:rPr>
        <w:t>het bedrag aan garantieverplichtingen van € 50,5 mln dat verband houdt met deze leningen afgeboekt.</w:t>
      </w:r>
      <w:r>
        <w:rPr>
          <w:szCs w:val="18"/>
        </w:rPr>
        <w:t xml:space="preserve"> Het resterende verschil hangt grotendeels samen met de uitgavenmutaties.</w:t>
      </w:r>
    </w:p>
    <w:p w:rsidR="007D1BB6" w:rsidRDefault="007D1BB6" w:rsidP="007D1BB6">
      <w:pPr>
        <w:rPr>
          <w:b/>
        </w:rPr>
      </w:pPr>
    </w:p>
    <w:p w:rsidR="007D1BB6" w:rsidRDefault="007D1BB6" w:rsidP="007D1BB6">
      <w:pPr>
        <w:rPr>
          <w:b/>
        </w:rPr>
      </w:pPr>
      <w:r>
        <w:rPr>
          <w:b/>
        </w:rPr>
        <w:t>Toelichting op de uitgaven</w:t>
      </w:r>
    </w:p>
    <w:p w:rsidR="007D1BB6" w:rsidRDefault="007D1BB6" w:rsidP="007D1BB6">
      <w:pPr>
        <w:rPr>
          <w:b/>
        </w:rPr>
      </w:pPr>
    </w:p>
    <w:p w:rsidR="007D1BB6" w:rsidRDefault="007D1BB6" w:rsidP="007D1BB6">
      <w:pPr>
        <w:rPr>
          <w:b/>
          <w:i/>
        </w:rPr>
      </w:pPr>
      <w:r>
        <w:rPr>
          <w:b/>
          <w:i/>
        </w:rPr>
        <w:t>Subsidies</w:t>
      </w:r>
    </w:p>
    <w:p w:rsidR="007D1BB6" w:rsidRDefault="007D1BB6" w:rsidP="007D1BB6">
      <w:pPr>
        <w:rPr>
          <w:szCs w:val="18"/>
        </w:rPr>
      </w:pPr>
      <w:r>
        <w:t xml:space="preserve">De verhoging op onderdeel </w:t>
      </w:r>
      <w:r w:rsidRPr="00510413">
        <w:rPr>
          <w:szCs w:val="18"/>
        </w:rPr>
        <w:t>Versterking mainports, brainports, greenports, valleys en andere  clusters gerelateerd aan topsectoren</w:t>
      </w:r>
      <w:r>
        <w:rPr>
          <w:szCs w:val="18"/>
        </w:rPr>
        <w:t xml:space="preserve"> houdt verband met het volgende.</w:t>
      </w:r>
    </w:p>
    <w:p w:rsidR="007D1BB6" w:rsidRPr="00832A3B" w:rsidRDefault="007D1BB6" w:rsidP="007D1BB6">
      <w:pPr>
        <w:rPr>
          <w:kern w:val="14"/>
          <w:szCs w:val="18"/>
        </w:rPr>
      </w:pPr>
      <w:r>
        <w:t xml:space="preserve">In het kader van het versnellen van de bevoorschotting aan het Samenwerkingsverband Noord-Nederland ten behoeve van het programma Pieken in de Delta wordt dit onderdeel verhoogd met  € 5 mln. Tevens vindt verhoging plaats voor de uitfinanciering van het Regio Infrastructuur Programma van € 1,6 mln. Hiertegenover vindt een verlaging plaats van € 2,5 mln in verband met een overheveling </w:t>
      </w:r>
      <w:r w:rsidRPr="00832A3B">
        <w:rPr>
          <w:kern w:val="14"/>
          <w:szCs w:val="18"/>
        </w:rPr>
        <w:t>naar de begroting van het ministerie van Financiën voor de opdrachtverlening aan de Audit Autoriteit EFRO in het kader van de controleactiviteiten voo</w:t>
      </w:r>
      <w:r>
        <w:rPr>
          <w:kern w:val="14"/>
          <w:szCs w:val="18"/>
        </w:rPr>
        <w:t>r de EFRO-programma’s 2007-2013 alsmede voor de ontwikkeling van de auditstrategie 2014-2020.</w:t>
      </w:r>
    </w:p>
    <w:p w:rsidR="007D1BB6" w:rsidRDefault="007D1BB6" w:rsidP="007D1BB6">
      <w:pPr>
        <w:rPr>
          <w:b/>
          <w:i/>
        </w:rPr>
      </w:pPr>
    </w:p>
    <w:p w:rsidR="007D1BB6" w:rsidRPr="00CE3323" w:rsidRDefault="007D1BB6" w:rsidP="007D1BB6">
      <w:pPr>
        <w:rPr>
          <w:b/>
          <w:i/>
        </w:rPr>
      </w:pPr>
      <w:r>
        <w:rPr>
          <w:b/>
          <w:i/>
        </w:rPr>
        <w:t>Opdrachten</w:t>
      </w:r>
    </w:p>
    <w:p w:rsidR="007D1BB6" w:rsidRDefault="007D1BB6" w:rsidP="007D1BB6">
      <w:pPr>
        <w:rPr>
          <w:szCs w:val="18"/>
        </w:rPr>
      </w:pPr>
      <w:r>
        <w:t xml:space="preserve">De verhoging van het onderdeel </w:t>
      </w:r>
      <w:r w:rsidRPr="00510413">
        <w:rPr>
          <w:szCs w:val="18"/>
        </w:rPr>
        <w:t>Wederzijds versterken van ecologie en economie</w:t>
      </w:r>
      <w:r>
        <w:rPr>
          <w:szCs w:val="18"/>
        </w:rPr>
        <w:t xml:space="preserve"> houdt verband met een versnelling op het programma NURG/Maaswerken van € 1,7 mln en uitgaven op het programma Natuurvisie van € 1 mln. Tevens vindt een verhoging plaats van € 1 mln voor de afwikkeling van klassieke landinrichtingsprojecten. </w:t>
      </w:r>
    </w:p>
    <w:p w:rsidR="007D1BB6" w:rsidRDefault="007D1BB6" w:rsidP="007D1BB6">
      <w:pPr>
        <w:rPr>
          <w:szCs w:val="18"/>
        </w:rPr>
      </w:pPr>
      <w:r>
        <w:rPr>
          <w:szCs w:val="18"/>
        </w:rPr>
        <w:t xml:space="preserve">De verlaging op het onderdeel </w:t>
      </w:r>
      <w:r w:rsidRPr="00510413">
        <w:rPr>
          <w:szCs w:val="18"/>
        </w:rPr>
        <w:t>Behouden van de (inter)nationale biodiversiteit en versterken van onze natuur</w:t>
      </w:r>
      <w:r>
        <w:rPr>
          <w:szCs w:val="18"/>
        </w:rPr>
        <w:t xml:space="preserve"> houdt grotendeels verband met een compensatie voor een hogere bijdrage aan de RVO ten behoeve van uitvoerings- en investeringskosten van het nieuwe stelsel ANLb. Zie de toelichting bij RVO.</w:t>
      </w:r>
    </w:p>
    <w:p w:rsidR="007D1BB6" w:rsidRDefault="007D1BB6" w:rsidP="007D1BB6">
      <w:pPr>
        <w:rPr>
          <w:szCs w:val="18"/>
        </w:rPr>
      </w:pPr>
    </w:p>
    <w:p w:rsidR="007D1BB6" w:rsidRDefault="007D1BB6" w:rsidP="007D1BB6">
      <w:pPr>
        <w:rPr>
          <w:b/>
          <w:i/>
          <w:szCs w:val="18"/>
        </w:rPr>
      </w:pPr>
      <w:r w:rsidRPr="00510413">
        <w:rPr>
          <w:b/>
          <w:i/>
          <w:szCs w:val="18"/>
        </w:rPr>
        <w:t>Bijdragen aan medeoverheden</w:t>
      </w:r>
    </w:p>
    <w:p w:rsidR="007D1BB6" w:rsidRDefault="007D1BB6" w:rsidP="007D1BB6">
      <w:pPr>
        <w:rPr>
          <w:szCs w:val="18"/>
        </w:rPr>
      </w:pPr>
      <w:r>
        <w:rPr>
          <w:szCs w:val="18"/>
        </w:rPr>
        <w:t xml:space="preserve">De verlaging op onderdeel </w:t>
      </w:r>
      <w:r w:rsidRPr="00510413">
        <w:rPr>
          <w:szCs w:val="18"/>
        </w:rPr>
        <w:t>Wederzijds versterken van ecologie en economie</w:t>
      </w:r>
      <w:r>
        <w:rPr>
          <w:szCs w:val="18"/>
        </w:rPr>
        <w:t xml:space="preserve"> houdt voornamelijk verband met een overboeking van € 1,6 mln naar de begroting van I&amp;M ten behoeve van de Stichting Bureau Commissie voor de milieueffectrapportage (MER). Tevens wordt voor € 1,3 mln compensatie geboden voor een hogere bijdrage aan de RVO voor het nieuwe stelsel ANLb. Zie de toelichting bij de RVO.</w:t>
      </w:r>
    </w:p>
    <w:p w:rsidR="007D1BB6" w:rsidRDefault="007D1BB6" w:rsidP="007D1BB6">
      <w:pPr>
        <w:rPr>
          <w:szCs w:val="18"/>
        </w:rPr>
      </w:pPr>
    </w:p>
    <w:p w:rsidR="007D1BB6" w:rsidRDefault="007D1BB6" w:rsidP="007D1BB6">
      <w:pPr>
        <w:rPr>
          <w:b/>
          <w:i/>
          <w:szCs w:val="18"/>
        </w:rPr>
      </w:pPr>
      <w:r w:rsidRPr="00510413">
        <w:rPr>
          <w:b/>
          <w:i/>
          <w:szCs w:val="18"/>
        </w:rPr>
        <w:t>Bijdragen aan agentschappen</w:t>
      </w:r>
    </w:p>
    <w:p w:rsidR="007D1BB6" w:rsidRDefault="007D1BB6" w:rsidP="007D1BB6">
      <w:pPr>
        <w:rPr>
          <w:szCs w:val="18"/>
        </w:rPr>
      </w:pPr>
    </w:p>
    <w:p w:rsidR="007D1BB6" w:rsidRDefault="007D1BB6" w:rsidP="007D1BB6">
      <w:pPr>
        <w:rPr>
          <w:i/>
          <w:szCs w:val="18"/>
        </w:rPr>
      </w:pPr>
      <w:r>
        <w:rPr>
          <w:i/>
          <w:szCs w:val="18"/>
        </w:rPr>
        <w:t>Dienst Landelijk Gebied (DLG)</w:t>
      </w:r>
    </w:p>
    <w:p w:rsidR="007D1BB6" w:rsidRDefault="007D1BB6" w:rsidP="007D1BB6">
      <w:pPr>
        <w:rPr>
          <w:szCs w:val="18"/>
        </w:rPr>
      </w:pPr>
      <w:r>
        <w:rPr>
          <w:szCs w:val="18"/>
        </w:rPr>
        <w:t>In 2014 vindt een additionele bijdrage aan DLG plaats van € 18,2 mln die wordt ingezet voor de transitiekosten als gevolg van het besluit tot opsplitsing van de DLG. De dekking hiervoor bestaat uit een meevaller die in 2014 is opgetreden bij de ontvangsten uit de taakstelling verkoop gronden (zie toelichting op de ontvangsten). De resterende verhoging van € 0,5 mln houdt verband met additionele uitvoeringskosten voor onder meer de evaluatie van de Natuurschoonwet en de bescherming van de biodiversiteit.</w:t>
      </w:r>
    </w:p>
    <w:p w:rsidR="007D1BB6" w:rsidRDefault="007D1BB6" w:rsidP="007D1BB6">
      <w:pPr>
        <w:rPr>
          <w:szCs w:val="18"/>
        </w:rPr>
      </w:pPr>
    </w:p>
    <w:p w:rsidR="007D1BB6" w:rsidRDefault="007D1BB6" w:rsidP="007D1BB6">
      <w:pPr>
        <w:rPr>
          <w:szCs w:val="18"/>
        </w:rPr>
      </w:pPr>
    </w:p>
    <w:p w:rsidR="007D1BB6" w:rsidRDefault="007D1BB6" w:rsidP="007D1BB6">
      <w:pPr>
        <w:rPr>
          <w:szCs w:val="18"/>
        </w:rPr>
      </w:pPr>
    </w:p>
    <w:p w:rsidR="007D1BB6" w:rsidRDefault="007D1BB6" w:rsidP="007D1BB6">
      <w:pPr>
        <w:rPr>
          <w:i/>
          <w:szCs w:val="18"/>
        </w:rPr>
      </w:pPr>
      <w:r>
        <w:rPr>
          <w:i/>
          <w:szCs w:val="18"/>
        </w:rPr>
        <w:lastRenderedPageBreak/>
        <w:t>Rijksdienst voor ondernemend Nederland (RVO)</w:t>
      </w:r>
    </w:p>
    <w:p w:rsidR="007D1BB6" w:rsidRDefault="007D1BB6" w:rsidP="007D1BB6">
      <w:pPr>
        <w:rPr>
          <w:kern w:val="14"/>
          <w:szCs w:val="18"/>
        </w:rPr>
      </w:pPr>
      <w:r>
        <w:rPr>
          <w:szCs w:val="18"/>
        </w:rPr>
        <w:t>De bijdrage aan de RVO wordt verhoogd met € 10,8 mln. Deze bijdrage is bedoeld voor zowel de uitvoeringskosten van het Agrarisch Natuur- en Landschapsbeheer (ANLb) als de investeringskosten die noodzakelijk zijn voor de implementatie van het nieuwe collectieve stelsel van ANLb per 1 januari 2016. In het kader van het Natuurpact en de implementatie van het nieuwe GLB hebben Rijk en provincies afspraken gemaakt voor dit transitietraject naar een efficiënter en effectiever stelsel voor ANLb.</w:t>
      </w:r>
    </w:p>
    <w:p w:rsidR="007D1BB6" w:rsidRDefault="007D1BB6" w:rsidP="007D1BB6">
      <w:pPr>
        <w:rPr>
          <w:kern w:val="14"/>
          <w:szCs w:val="18"/>
        </w:rPr>
      </w:pPr>
      <w:r>
        <w:rPr>
          <w:kern w:val="14"/>
          <w:szCs w:val="18"/>
        </w:rPr>
        <w:t>Verder vindt verhoging plaats met € 1,2 mln verband met het feit dat d</w:t>
      </w:r>
      <w:r w:rsidRPr="00FF63CA">
        <w:rPr>
          <w:kern w:val="14"/>
          <w:szCs w:val="18"/>
        </w:rPr>
        <w:t xml:space="preserve">e provincies </w:t>
      </w:r>
      <w:r>
        <w:rPr>
          <w:kern w:val="14"/>
          <w:szCs w:val="18"/>
        </w:rPr>
        <w:t xml:space="preserve">een bijdrage </w:t>
      </w:r>
      <w:r w:rsidRPr="00FF63CA">
        <w:rPr>
          <w:kern w:val="14"/>
          <w:szCs w:val="18"/>
        </w:rPr>
        <w:t>leveren ten behoeve van de werkzaamheden die de RVO verricht met betrekking tot het Plattelands Ontwikkelingsp</w:t>
      </w:r>
      <w:r>
        <w:rPr>
          <w:kern w:val="14"/>
          <w:szCs w:val="18"/>
        </w:rPr>
        <w:t>rogramma</w:t>
      </w:r>
      <w:r w:rsidRPr="00FF63CA">
        <w:rPr>
          <w:kern w:val="14"/>
          <w:szCs w:val="18"/>
        </w:rPr>
        <w:t xml:space="preserve">. </w:t>
      </w:r>
      <w:r>
        <w:rPr>
          <w:kern w:val="14"/>
          <w:szCs w:val="18"/>
        </w:rPr>
        <w:t>De resterende verhoging van € 0,8 mln houdt onder meer verband met diverse additionele uitvoeringskosten in het kader van het natuurbeleid.</w:t>
      </w:r>
    </w:p>
    <w:p w:rsidR="007D1BB6" w:rsidRDefault="007D1BB6" w:rsidP="007D1BB6">
      <w:pPr>
        <w:rPr>
          <w:i/>
          <w:kern w:val="14"/>
          <w:szCs w:val="18"/>
        </w:rPr>
      </w:pPr>
    </w:p>
    <w:p w:rsidR="007D1BB6" w:rsidRDefault="007D1BB6" w:rsidP="007D1BB6">
      <w:pPr>
        <w:rPr>
          <w:i/>
          <w:kern w:val="14"/>
          <w:szCs w:val="18"/>
        </w:rPr>
      </w:pPr>
      <w:r>
        <w:rPr>
          <w:i/>
          <w:kern w:val="14"/>
          <w:szCs w:val="18"/>
        </w:rPr>
        <w:t>NVWA</w:t>
      </w:r>
    </w:p>
    <w:p w:rsidR="007D1BB6" w:rsidRPr="007E23D3" w:rsidRDefault="007D1BB6" w:rsidP="007D1BB6">
      <w:pPr>
        <w:rPr>
          <w:rFonts w:cs="Arial"/>
          <w:color w:val="000000"/>
          <w:szCs w:val="18"/>
        </w:rPr>
      </w:pPr>
      <w:r w:rsidRPr="007E23D3">
        <w:rPr>
          <w:rFonts w:cs="Arial"/>
          <w:color w:val="000000"/>
          <w:szCs w:val="18"/>
        </w:rPr>
        <w:t>De bijdrage wordt verhoogd voor uitvoeringskosten van het werkplan invasieve Exoten 2014</w:t>
      </w:r>
      <w:r>
        <w:rPr>
          <w:rFonts w:cs="Arial"/>
          <w:color w:val="000000"/>
          <w:szCs w:val="18"/>
        </w:rPr>
        <w:t>.</w:t>
      </w:r>
    </w:p>
    <w:p w:rsidR="007D1BB6" w:rsidRPr="007E23D3" w:rsidRDefault="007D1BB6" w:rsidP="007D1BB6">
      <w:pPr>
        <w:rPr>
          <w:rFonts w:cs="Arial"/>
          <w:color w:val="000000"/>
          <w:szCs w:val="18"/>
        </w:rPr>
      </w:pPr>
      <w:r w:rsidRPr="007E23D3">
        <w:rPr>
          <w:rFonts w:cs="Arial"/>
          <w:color w:val="000000"/>
          <w:szCs w:val="18"/>
        </w:rPr>
        <w:t>De werkzaamheden richten zich onder andere op vroegtijdige signalering, monitoring, risicocommunicatie en coördinatie van bestrijdingsacties van invasieve exoten.</w:t>
      </w:r>
    </w:p>
    <w:p w:rsidR="007D1BB6" w:rsidRDefault="007D1BB6" w:rsidP="007D1BB6">
      <w:pPr>
        <w:rPr>
          <w:b/>
        </w:rPr>
      </w:pPr>
      <w:r>
        <w:rPr>
          <w:kern w:val="14"/>
          <w:szCs w:val="18"/>
        </w:rPr>
        <w:t xml:space="preserve"> </w:t>
      </w:r>
    </w:p>
    <w:p w:rsidR="007D1BB6" w:rsidRDefault="007D1BB6" w:rsidP="007D1BB6">
      <w:pPr>
        <w:rPr>
          <w:b/>
        </w:rPr>
      </w:pPr>
    </w:p>
    <w:p w:rsidR="007D1BB6" w:rsidRDefault="007D1BB6" w:rsidP="007D1BB6">
      <w:pPr>
        <w:rPr>
          <w:b/>
        </w:rPr>
      </w:pPr>
      <w:r>
        <w:rPr>
          <w:b/>
        </w:rPr>
        <w:t>Toelichting op de ontvangsten</w:t>
      </w:r>
    </w:p>
    <w:p w:rsidR="007D1BB6" w:rsidRDefault="007D1BB6" w:rsidP="007D1BB6"/>
    <w:p w:rsidR="007D1BB6" w:rsidRDefault="007D1BB6" w:rsidP="007D1BB6">
      <w:pPr>
        <w:rPr>
          <w:i/>
        </w:rPr>
      </w:pPr>
      <w:r>
        <w:rPr>
          <w:i/>
        </w:rPr>
        <w:t>Landinrichtingsrente</w:t>
      </w:r>
    </w:p>
    <w:p w:rsidR="007D1BB6" w:rsidRDefault="007D1BB6" w:rsidP="007D1BB6">
      <w:pPr>
        <w:rPr>
          <w:kern w:val="14"/>
          <w:szCs w:val="18"/>
        </w:rPr>
      </w:pPr>
      <w:r w:rsidRPr="008E6459">
        <w:rPr>
          <w:kern w:val="14"/>
          <w:szCs w:val="18"/>
        </w:rPr>
        <w:t xml:space="preserve">De hogere landinrichtingsrente houdt verband met het feit dat in 2013 vertraging is ontstaan bij het </w:t>
      </w:r>
      <w:r>
        <w:rPr>
          <w:kern w:val="14"/>
          <w:szCs w:val="18"/>
        </w:rPr>
        <w:t>innen</w:t>
      </w:r>
      <w:r w:rsidRPr="008E6459">
        <w:rPr>
          <w:kern w:val="14"/>
          <w:szCs w:val="18"/>
        </w:rPr>
        <w:t xml:space="preserve"> van de landinrichtingsrente. De betreffende bedragen zijn in 2014 ontvangen.</w:t>
      </w:r>
    </w:p>
    <w:p w:rsidR="007D1BB6" w:rsidRDefault="007D1BB6" w:rsidP="007D1BB6">
      <w:pPr>
        <w:rPr>
          <w:kern w:val="14"/>
          <w:szCs w:val="18"/>
        </w:rPr>
      </w:pPr>
    </w:p>
    <w:p w:rsidR="007D1BB6" w:rsidRDefault="007D1BB6" w:rsidP="007D1BB6">
      <w:pPr>
        <w:spacing w:after="200"/>
        <w:contextualSpacing/>
        <w:rPr>
          <w:rFonts w:eastAsiaTheme="minorHAnsi" w:cstheme="minorBidi"/>
          <w:i/>
          <w:szCs w:val="18"/>
          <w:lang w:eastAsia="en-US"/>
        </w:rPr>
      </w:pPr>
      <w:r>
        <w:rPr>
          <w:rFonts w:eastAsiaTheme="minorHAnsi" w:cstheme="minorBidi"/>
          <w:i/>
          <w:szCs w:val="18"/>
          <w:lang w:eastAsia="en-US"/>
        </w:rPr>
        <w:t>Verkoop gronden</w:t>
      </w:r>
    </w:p>
    <w:p w:rsidR="007D1BB6" w:rsidRPr="0078049B" w:rsidRDefault="007D1BB6" w:rsidP="007D1BB6">
      <w:pPr>
        <w:spacing w:after="200"/>
        <w:contextualSpacing/>
        <w:rPr>
          <w:rFonts w:eastAsiaTheme="minorHAnsi" w:cstheme="minorBidi"/>
          <w:szCs w:val="18"/>
          <w:lang w:eastAsia="en-US"/>
        </w:rPr>
      </w:pPr>
      <w:r>
        <w:rPr>
          <w:rFonts w:eastAsiaTheme="minorHAnsi" w:cstheme="minorBidi"/>
          <w:szCs w:val="18"/>
          <w:lang w:eastAsia="en-US"/>
        </w:rPr>
        <w:t>In 2014 is een meevaller opgetreden bij de ontvangsten uit de taakstelling verkoop natuurgronden. Het in 2013 niet ontvangen deel van de taakstelling (€ 18,2 mln) is in 2014 alsnog door de provincies betaald.</w:t>
      </w:r>
    </w:p>
    <w:p w:rsidR="007D1BB6" w:rsidRDefault="007D1BB6" w:rsidP="007D1BB6">
      <w:pPr>
        <w:spacing w:after="200"/>
        <w:contextualSpacing/>
        <w:rPr>
          <w:rFonts w:eastAsiaTheme="minorHAnsi" w:cstheme="minorBidi"/>
          <w:i/>
          <w:szCs w:val="18"/>
          <w:lang w:eastAsia="en-US"/>
        </w:rPr>
      </w:pPr>
    </w:p>
    <w:p w:rsidR="007D1BB6" w:rsidRDefault="007D1BB6" w:rsidP="007D1BB6">
      <w:pPr>
        <w:spacing w:after="200"/>
        <w:contextualSpacing/>
        <w:rPr>
          <w:rFonts w:eastAsiaTheme="minorHAnsi" w:cstheme="minorBidi"/>
          <w:i/>
          <w:szCs w:val="18"/>
          <w:lang w:eastAsia="en-US"/>
        </w:rPr>
      </w:pPr>
      <w:r>
        <w:rPr>
          <w:rFonts w:eastAsiaTheme="minorHAnsi" w:cstheme="minorBidi"/>
          <w:i/>
          <w:szCs w:val="18"/>
          <w:lang w:eastAsia="en-US"/>
        </w:rPr>
        <w:t>Overige</w:t>
      </w:r>
    </w:p>
    <w:p w:rsidR="007D1BB6" w:rsidRPr="008B6E37" w:rsidRDefault="007D1BB6" w:rsidP="007D1BB6">
      <w:pPr>
        <w:rPr>
          <w:kern w:val="14"/>
          <w:szCs w:val="18"/>
        </w:rPr>
      </w:pPr>
      <w:r>
        <w:rPr>
          <w:rFonts w:eastAsiaTheme="minorHAnsi" w:cstheme="minorBidi"/>
          <w:szCs w:val="18"/>
          <w:lang w:eastAsia="en-US"/>
        </w:rPr>
        <w:t>De hogere ontvangsten houden onder meer verband met € 1,5 mln verkoopopbrengsten in het kader van verrekeningen voortvloeiende uit de in 2001 tussen partijen aangegane Deelafspraak Grondverwerving De Maaswerken (project Zandmaas 1), € 1,2 mln ontvangsten van d</w:t>
      </w:r>
      <w:r w:rsidRPr="008B6E37">
        <w:rPr>
          <w:kern w:val="14"/>
          <w:szCs w:val="18"/>
        </w:rPr>
        <w:t xml:space="preserve">e provincies ten behoeve van de werkzaamheden die de RVO verricht met betrekking tot het </w:t>
      </w:r>
      <w:r>
        <w:rPr>
          <w:kern w:val="14"/>
          <w:szCs w:val="18"/>
        </w:rPr>
        <w:t xml:space="preserve">Plattelands Ontwikkelingsprogramma en € 0,3 mln als gevolg van de afwikkeling van klassieke landinrichtingsprojecten </w:t>
      </w:r>
      <w:r w:rsidRPr="008B6E37">
        <w:rPr>
          <w:kern w:val="14"/>
          <w:szCs w:val="18"/>
        </w:rPr>
        <w:t xml:space="preserve"> </w:t>
      </w:r>
    </w:p>
    <w:p w:rsidR="007D1BB6" w:rsidRPr="008B6E37" w:rsidRDefault="007D1BB6" w:rsidP="007D1BB6">
      <w:pPr>
        <w:spacing w:after="200"/>
        <w:contextualSpacing/>
        <w:rPr>
          <w:rFonts w:eastAsiaTheme="minorHAnsi" w:cstheme="minorBidi"/>
          <w:szCs w:val="18"/>
          <w:lang w:eastAsia="en-US"/>
        </w:rPr>
      </w:pPr>
    </w:p>
    <w:p w:rsidR="007D1BB6" w:rsidRPr="0078049B" w:rsidRDefault="007D1BB6" w:rsidP="007D1BB6">
      <w:pPr>
        <w:spacing w:after="200"/>
        <w:contextualSpacing/>
        <w:rPr>
          <w:rFonts w:eastAsiaTheme="minorHAnsi" w:cstheme="minorBidi"/>
          <w:szCs w:val="18"/>
          <w:lang w:eastAsia="en-US"/>
        </w:rPr>
      </w:pPr>
    </w:p>
    <w:p w:rsidR="007D1BB6" w:rsidRPr="008E6459" w:rsidRDefault="007D1BB6" w:rsidP="007D1BB6">
      <w:pPr>
        <w:rPr>
          <w:kern w:val="14"/>
          <w:szCs w:val="18"/>
        </w:rPr>
      </w:pPr>
    </w:p>
    <w:p w:rsidR="007D1BB6" w:rsidRDefault="007D1BB6" w:rsidP="007D1BB6">
      <w:r>
        <w:br w:type="page"/>
      </w:r>
    </w:p>
    <w:p w:rsidR="007D1BB6" w:rsidRPr="00933D78" w:rsidRDefault="007D1BB6" w:rsidP="007D1BB6">
      <w:pPr>
        <w:pStyle w:val="Kop2"/>
        <w:spacing w:line="240" w:lineRule="auto"/>
        <w:rPr>
          <w:i w:val="0"/>
          <w:sz w:val="22"/>
          <w:szCs w:val="22"/>
        </w:rPr>
      </w:pPr>
      <w:bookmarkStart w:id="26" w:name="_Toc403636855"/>
      <w:bookmarkStart w:id="27" w:name="_Toc404767613"/>
      <w:r w:rsidRPr="00933D78">
        <w:rPr>
          <w:i w:val="0"/>
          <w:sz w:val="22"/>
          <w:szCs w:val="22"/>
        </w:rPr>
        <w:lastRenderedPageBreak/>
        <w:t xml:space="preserve">4. </w:t>
      </w:r>
      <w:r>
        <w:rPr>
          <w:i w:val="0"/>
          <w:sz w:val="22"/>
          <w:szCs w:val="22"/>
        </w:rPr>
        <w:tab/>
      </w:r>
      <w:r w:rsidRPr="00933D78">
        <w:rPr>
          <w:i w:val="0"/>
          <w:sz w:val="22"/>
          <w:szCs w:val="22"/>
        </w:rPr>
        <w:t>De niet-beleidsartikelen</w:t>
      </w:r>
      <w:bookmarkEnd w:id="26"/>
      <w:bookmarkEnd w:id="27"/>
    </w:p>
    <w:p w:rsidR="007D1BB6" w:rsidRDefault="007D1BB6" w:rsidP="007D1BB6"/>
    <w:p w:rsidR="007D1BB6" w:rsidRPr="00973B91" w:rsidRDefault="007D1BB6" w:rsidP="007D1BB6">
      <w:pPr>
        <w:rPr>
          <w:b/>
        </w:rPr>
      </w:pPr>
      <w:r w:rsidRPr="00973B91">
        <w:rPr>
          <w:b/>
        </w:rPr>
        <w:t xml:space="preserve">Budgettaire gevolgen van beleid, </w:t>
      </w:r>
    </w:p>
    <w:p w:rsidR="007D1BB6" w:rsidRDefault="007D1BB6" w:rsidP="007D1BB6">
      <w:pPr>
        <w:rPr>
          <w:b/>
        </w:rPr>
      </w:pPr>
    </w:p>
    <w:p w:rsidR="007D1BB6" w:rsidRPr="007E652C" w:rsidRDefault="007D1BB6" w:rsidP="007D1BB6">
      <w:pPr>
        <w:pStyle w:val="Kop3"/>
        <w:spacing w:line="240" w:lineRule="auto"/>
        <w:rPr>
          <w:sz w:val="20"/>
          <w:szCs w:val="20"/>
        </w:rPr>
      </w:pPr>
      <w:bookmarkStart w:id="28" w:name="_Toc404767614"/>
      <w:r>
        <w:rPr>
          <w:sz w:val="20"/>
          <w:szCs w:val="20"/>
        </w:rPr>
        <w:t>A</w:t>
      </w:r>
      <w:r w:rsidRPr="007E652C">
        <w:rPr>
          <w:sz w:val="20"/>
          <w:szCs w:val="20"/>
        </w:rPr>
        <w:t>rtikel 40 Apparaat</w:t>
      </w:r>
      <w:bookmarkEnd w:id="28"/>
      <w:r w:rsidRPr="007E652C">
        <w:rPr>
          <w:sz w:val="20"/>
          <w:szCs w:val="20"/>
        </w:rPr>
        <w:t xml:space="preserve"> </w:t>
      </w:r>
    </w:p>
    <w:p w:rsidR="007D1BB6" w:rsidRDefault="007D1BB6" w:rsidP="007D1BB6"/>
    <w:p w:rsidR="007D1BB6" w:rsidRPr="00143671" w:rsidRDefault="007D1BB6" w:rsidP="007D1BB6">
      <w:pPr>
        <w:rPr>
          <w:i/>
        </w:rPr>
      </w:pPr>
      <w:r w:rsidRPr="00143671">
        <w:rPr>
          <w:i/>
        </w:rPr>
        <w:t>Bedragen x € 1.000</w:t>
      </w:r>
    </w:p>
    <w:tbl>
      <w:tblPr>
        <w:tblW w:w="89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8"/>
        <w:gridCol w:w="1984"/>
        <w:gridCol w:w="1402"/>
        <w:gridCol w:w="1402"/>
        <w:gridCol w:w="1303"/>
      </w:tblGrid>
      <w:tr w:rsidR="007D1BB6" w:rsidRPr="00510413" w:rsidTr="00E83CE2">
        <w:tc>
          <w:tcPr>
            <w:tcW w:w="2908" w:type="dxa"/>
            <w:shd w:val="clear" w:color="auto" w:fill="auto"/>
          </w:tcPr>
          <w:p w:rsidR="007D1BB6" w:rsidRPr="00510413" w:rsidRDefault="007D1BB6" w:rsidP="00E83CE2">
            <w:pPr>
              <w:rPr>
                <w:b/>
                <w:bCs/>
                <w:szCs w:val="18"/>
              </w:rPr>
            </w:pPr>
          </w:p>
        </w:tc>
        <w:tc>
          <w:tcPr>
            <w:tcW w:w="1984" w:type="dxa"/>
            <w:shd w:val="clear" w:color="auto" w:fill="auto"/>
          </w:tcPr>
          <w:p w:rsidR="007D1BB6" w:rsidRPr="00510413" w:rsidRDefault="007D1BB6" w:rsidP="00E83CE2">
            <w:pPr>
              <w:jc w:val="center"/>
              <w:rPr>
                <w:szCs w:val="18"/>
              </w:rPr>
            </w:pPr>
            <w:r w:rsidRPr="00CC665F">
              <w:rPr>
                <w:bCs/>
              </w:rPr>
              <w:t>Stand</w:t>
            </w:r>
            <w:r>
              <w:rPr>
                <w:bCs/>
              </w:rPr>
              <w:t xml:space="preserve"> </w:t>
            </w:r>
            <w:r w:rsidRPr="00CC665F">
              <w:rPr>
                <w:bCs/>
              </w:rPr>
              <w:t>vastgestelde</w:t>
            </w:r>
            <w:r>
              <w:rPr>
                <w:bCs/>
              </w:rPr>
              <w:t xml:space="preserve"> </w:t>
            </w:r>
            <w:r w:rsidRPr="00CC665F">
              <w:rPr>
                <w:bCs/>
              </w:rPr>
              <w:t>begroting</w:t>
            </w:r>
            <w:r>
              <w:rPr>
                <w:bCs/>
              </w:rPr>
              <w:t xml:space="preserve"> 2014</w:t>
            </w:r>
            <w:r w:rsidRPr="00CC665F">
              <w:rPr>
                <w:bCs/>
              </w:rPr>
              <w:t xml:space="preserve"> </w:t>
            </w:r>
          </w:p>
        </w:tc>
        <w:tc>
          <w:tcPr>
            <w:tcW w:w="1402" w:type="dxa"/>
          </w:tcPr>
          <w:p w:rsidR="007D1BB6" w:rsidRPr="00510413" w:rsidRDefault="007D1BB6" w:rsidP="00E83CE2">
            <w:pPr>
              <w:jc w:val="center"/>
              <w:rPr>
                <w:szCs w:val="18"/>
              </w:rPr>
            </w:pPr>
            <w:r w:rsidRPr="00510413">
              <w:rPr>
                <w:szCs w:val="18"/>
              </w:rPr>
              <w:t>Stand</w:t>
            </w:r>
            <w:r w:rsidRPr="00510413">
              <w:rPr>
                <w:szCs w:val="18"/>
              </w:rPr>
              <w:br/>
              <w:t>1e suppletoire</w:t>
            </w:r>
            <w:r w:rsidRPr="00510413">
              <w:rPr>
                <w:szCs w:val="18"/>
              </w:rPr>
              <w:br/>
              <w:t>begroting</w:t>
            </w:r>
          </w:p>
          <w:p w:rsidR="007D1BB6" w:rsidRPr="00510413" w:rsidRDefault="007D1BB6" w:rsidP="00E83CE2">
            <w:pPr>
              <w:jc w:val="center"/>
              <w:rPr>
                <w:szCs w:val="18"/>
              </w:rPr>
            </w:pPr>
            <w:r w:rsidRPr="00510413">
              <w:rPr>
                <w:szCs w:val="18"/>
              </w:rPr>
              <w:t>2014</w:t>
            </w:r>
          </w:p>
        </w:tc>
        <w:tc>
          <w:tcPr>
            <w:tcW w:w="1402" w:type="dxa"/>
            <w:tcBorders>
              <w:bottom w:val="single" w:sz="6" w:space="0" w:color="auto"/>
            </w:tcBorders>
            <w:shd w:val="clear" w:color="auto" w:fill="auto"/>
          </w:tcPr>
          <w:p w:rsidR="007D1BB6" w:rsidRPr="00510413" w:rsidRDefault="007D1BB6" w:rsidP="00E83CE2">
            <w:pPr>
              <w:jc w:val="center"/>
              <w:rPr>
                <w:szCs w:val="18"/>
              </w:rPr>
            </w:pPr>
            <w:r>
              <w:rPr>
                <w:szCs w:val="18"/>
              </w:rPr>
              <w:t>Mutaties</w:t>
            </w:r>
            <w:r>
              <w:rPr>
                <w:szCs w:val="18"/>
              </w:rPr>
              <w:br/>
              <w:t>2</w:t>
            </w:r>
            <w:r w:rsidRPr="00510413">
              <w:rPr>
                <w:szCs w:val="18"/>
              </w:rPr>
              <w:t>e suppletoire</w:t>
            </w:r>
            <w:r w:rsidRPr="00510413">
              <w:rPr>
                <w:szCs w:val="18"/>
              </w:rPr>
              <w:br/>
              <w:t>begroting 2014</w:t>
            </w:r>
          </w:p>
        </w:tc>
        <w:tc>
          <w:tcPr>
            <w:tcW w:w="1303" w:type="dxa"/>
            <w:tcBorders>
              <w:bottom w:val="single" w:sz="6" w:space="0" w:color="auto"/>
            </w:tcBorders>
            <w:shd w:val="clear" w:color="auto" w:fill="auto"/>
          </w:tcPr>
          <w:p w:rsidR="007D1BB6" w:rsidRPr="00510413" w:rsidRDefault="007D1BB6" w:rsidP="00E83CE2">
            <w:pPr>
              <w:jc w:val="center"/>
              <w:rPr>
                <w:szCs w:val="18"/>
              </w:rPr>
            </w:pPr>
            <w:r>
              <w:rPr>
                <w:szCs w:val="18"/>
              </w:rPr>
              <w:t>Stand</w:t>
            </w:r>
            <w:r>
              <w:rPr>
                <w:szCs w:val="18"/>
              </w:rPr>
              <w:br/>
              <w:t>2</w:t>
            </w:r>
            <w:r w:rsidRPr="00510413">
              <w:rPr>
                <w:szCs w:val="18"/>
              </w:rPr>
              <w:t>e suppletoire</w:t>
            </w:r>
            <w:r w:rsidRPr="00510413">
              <w:rPr>
                <w:szCs w:val="18"/>
              </w:rPr>
              <w:br/>
              <w:t>begroting</w:t>
            </w:r>
          </w:p>
          <w:p w:rsidR="007D1BB6" w:rsidRPr="00510413" w:rsidRDefault="007D1BB6" w:rsidP="00E83CE2">
            <w:pPr>
              <w:jc w:val="center"/>
              <w:rPr>
                <w:bCs/>
                <w:szCs w:val="18"/>
              </w:rPr>
            </w:pPr>
            <w:r w:rsidRPr="00510413">
              <w:rPr>
                <w:szCs w:val="18"/>
              </w:rPr>
              <w:t>2014</w:t>
            </w:r>
          </w:p>
        </w:tc>
      </w:tr>
      <w:tr w:rsidR="007D1BB6" w:rsidRPr="00510413" w:rsidTr="00E83CE2">
        <w:tc>
          <w:tcPr>
            <w:tcW w:w="2908" w:type="dxa"/>
            <w:shd w:val="clear" w:color="auto" w:fill="auto"/>
          </w:tcPr>
          <w:p w:rsidR="007D1BB6" w:rsidRPr="00510413" w:rsidRDefault="007D1BB6" w:rsidP="00E83CE2">
            <w:pPr>
              <w:rPr>
                <w:b/>
                <w:bCs/>
                <w:szCs w:val="18"/>
              </w:rPr>
            </w:pPr>
          </w:p>
        </w:tc>
        <w:tc>
          <w:tcPr>
            <w:tcW w:w="1984" w:type="dxa"/>
            <w:shd w:val="clear" w:color="auto" w:fill="auto"/>
          </w:tcPr>
          <w:p w:rsidR="007D1BB6" w:rsidRPr="00510413" w:rsidRDefault="007D1BB6" w:rsidP="00E83CE2">
            <w:pPr>
              <w:jc w:val="center"/>
              <w:rPr>
                <w:szCs w:val="18"/>
              </w:rPr>
            </w:pPr>
            <w:r w:rsidRPr="00510413">
              <w:rPr>
                <w:szCs w:val="18"/>
              </w:rPr>
              <w:t>(1)</w:t>
            </w:r>
          </w:p>
        </w:tc>
        <w:tc>
          <w:tcPr>
            <w:tcW w:w="1402" w:type="dxa"/>
          </w:tcPr>
          <w:p w:rsidR="007D1BB6" w:rsidRPr="00510413" w:rsidRDefault="007D1BB6" w:rsidP="00E83CE2">
            <w:pPr>
              <w:jc w:val="center"/>
              <w:rPr>
                <w:szCs w:val="18"/>
              </w:rPr>
            </w:pPr>
            <w:r w:rsidRPr="00510413">
              <w:rPr>
                <w:szCs w:val="18"/>
              </w:rPr>
              <w:t>(2)</w:t>
            </w:r>
          </w:p>
        </w:tc>
        <w:tc>
          <w:tcPr>
            <w:tcW w:w="1402" w:type="dxa"/>
            <w:tcBorders>
              <w:bottom w:val="single" w:sz="6" w:space="0" w:color="auto"/>
            </w:tcBorders>
            <w:shd w:val="clear" w:color="auto" w:fill="auto"/>
          </w:tcPr>
          <w:p w:rsidR="007D1BB6" w:rsidRPr="00510413" w:rsidRDefault="007D1BB6" w:rsidP="00E83CE2">
            <w:pPr>
              <w:jc w:val="center"/>
              <w:rPr>
                <w:szCs w:val="18"/>
              </w:rPr>
            </w:pPr>
            <w:r w:rsidRPr="00510413">
              <w:rPr>
                <w:szCs w:val="18"/>
              </w:rPr>
              <w:t>(3)</w:t>
            </w:r>
          </w:p>
        </w:tc>
        <w:tc>
          <w:tcPr>
            <w:tcW w:w="1303" w:type="dxa"/>
            <w:tcBorders>
              <w:bottom w:val="single" w:sz="6" w:space="0" w:color="auto"/>
            </w:tcBorders>
            <w:shd w:val="clear" w:color="auto" w:fill="auto"/>
          </w:tcPr>
          <w:p w:rsidR="007D1BB6" w:rsidRPr="00510413" w:rsidRDefault="007D1BB6" w:rsidP="00E83CE2">
            <w:pPr>
              <w:jc w:val="center"/>
              <w:rPr>
                <w:bCs/>
                <w:szCs w:val="18"/>
              </w:rPr>
            </w:pPr>
            <w:r>
              <w:rPr>
                <w:szCs w:val="18"/>
              </w:rPr>
              <w:t>(4)=(</w:t>
            </w:r>
            <w:r w:rsidRPr="00510413">
              <w:rPr>
                <w:szCs w:val="18"/>
              </w:rPr>
              <w:t>2</w:t>
            </w:r>
            <w:r>
              <w:rPr>
                <w:szCs w:val="18"/>
              </w:rPr>
              <w:t>+3</w:t>
            </w:r>
            <w:r w:rsidRPr="00510413">
              <w:rPr>
                <w:szCs w:val="18"/>
              </w:rPr>
              <w:t>)</w:t>
            </w:r>
          </w:p>
        </w:tc>
      </w:tr>
      <w:tr w:rsidR="007D1BB6" w:rsidRPr="00510413" w:rsidTr="00E83CE2">
        <w:tc>
          <w:tcPr>
            <w:tcW w:w="2908" w:type="dxa"/>
            <w:shd w:val="clear" w:color="auto" w:fill="auto"/>
          </w:tcPr>
          <w:p w:rsidR="007D1BB6" w:rsidRPr="00510413" w:rsidRDefault="007D1BB6" w:rsidP="00E83CE2">
            <w:pPr>
              <w:rPr>
                <w:b/>
                <w:noProof/>
                <w:szCs w:val="18"/>
              </w:rPr>
            </w:pPr>
            <w:r w:rsidRPr="00510413">
              <w:rPr>
                <w:b/>
                <w:noProof/>
                <w:szCs w:val="18"/>
              </w:rPr>
              <w:t>VERPLICHTINGEN</w:t>
            </w:r>
          </w:p>
        </w:tc>
        <w:tc>
          <w:tcPr>
            <w:tcW w:w="1984" w:type="dxa"/>
            <w:tcBorders>
              <w:right w:val="single" w:sz="6" w:space="0" w:color="auto"/>
            </w:tcBorders>
            <w:shd w:val="clear" w:color="auto" w:fill="auto"/>
          </w:tcPr>
          <w:p w:rsidR="007D1BB6" w:rsidRPr="00510413" w:rsidRDefault="007D1BB6" w:rsidP="00E83CE2">
            <w:pPr>
              <w:jc w:val="right"/>
              <w:rPr>
                <w:rFonts w:cs="Arial"/>
                <w:b/>
                <w:bCs/>
                <w:szCs w:val="18"/>
              </w:rPr>
            </w:pPr>
            <w:r w:rsidRPr="00510413">
              <w:rPr>
                <w:rFonts w:cs="Arial"/>
                <w:b/>
                <w:bCs/>
                <w:szCs w:val="18"/>
              </w:rPr>
              <w:t>368.972</w:t>
            </w:r>
          </w:p>
        </w:tc>
        <w:tc>
          <w:tcPr>
            <w:tcW w:w="1402" w:type="dxa"/>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376.567</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16.715</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393.282</w:t>
            </w:r>
          </w:p>
        </w:tc>
      </w:tr>
      <w:tr w:rsidR="007D1BB6" w:rsidRPr="00510413" w:rsidTr="00E83CE2">
        <w:tc>
          <w:tcPr>
            <w:tcW w:w="2908" w:type="dxa"/>
            <w:shd w:val="clear" w:color="auto" w:fill="auto"/>
          </w:tcPr>
          <w:p w:rsidR="007D1BB6" w:rsidRPr="00510413" w:rsidRDefault="007D1BB6" w:rsidP="00E83CE2">
            <w:pPr>
              <w:rPr>
                <w:b/>
                <w:noProof/>
                <w:szCs w:val="18"/>
              </w:rPr>
            </w:pPr>
            <w:r w:rsidRPr="00510413">
              <w:rPr>
                <w:b/>
                <w:noProof/>
                <w:szCs w:val="18"/>
              </w:rPr>
              <w:t>UITGAVEN</w:t>
            </w:r>
          </w:p>
        </w:tc>
        <w:tc>
          <w:tcPr>
            <w:tcW w:w="1984" w:type="dxa"/>
            <w:tcBorders>
              <w:right w:val="single" w:sz="6" w:space="0" w:color="auto"/>
            </w:tcBorders>
            <w:shd w:val="clear" w:color="auto" w:fill="auto"/>
          </w:tcPr>
          <w:p w:rsidR="007D1BB6" w:rsidRPr="00510413" w:rsidRDefault="007D1BB6" w:rsidP="00E83CE2">
            <w:pPr>
              <w:jc w:val="right"/>
              <w:rPr>
                <w:rFonts w:cs="Arial"/>
                <w:b/>
                <w:bCs/>
                <w:szCs w:val="18"/>
              </w:rPr>
            </w:pPr>
            <w:r w:rsidRPr="00510413">
              <w:rPr>
                <w:rFonts w:cs="Arial"/>
                <w:b/>
                <w:bCs/>
                <w:szCs w:val="18"/>
              </w:rPr>
              <w:t>367.581</w:t>
            </w:r>
          </w:p>
        </w:tc>
        <w:tc>
          <w:tcPr>
            <w:tcW w:w="1402" w:type="dxa"/>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376.761</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16.521</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393.282</w:t>
            </w:r>
          </w:p>
        </w:tc>
      </w:tr>
      <w:tr w:rsidR="007D1BB6" w:rsidRPr="00510413" w:rsidTr="00E83CE2">
        <w:tc>
          <w:tcPr>
            <w:tcW w:w="2908" w:type="dxa"/>
            <w:shd w:val="clear" w:color="auto" w:fill="auto"/>
          </w:tcPr>
          <w:p w:rsidR="007D1BB6" w:rsidRPr="00510413" w:rsidRDefault="007D1BB6" w:rsidP="00E83CE2">
            <w:pPr>
              <w:rPr>
                <w:noProof/>
                <w:szCs w:val="18"/>
              </w:rPr>
            </w:pPr>
          </w:p>
        </w:tc>
        <w:tc>
          <w:tcPr>
            <w:tcW w:w="1984" w:type="dxa"/>
            <w:tcBorders>
              <w:right w:val="single" w:sz="6" w:space="0" w:color="auto"/>
            </w:tcBorders>
            <w:shd w:val="clear" w:color="auto" w:fill="auto"/>
          </w:tcPr>
          <w:p w:rsidR="007D1BB6" w:rsidRPr="00510413" w:rsidRDefault="007D1BB6" w:rsidP="00E83CE2">
            <w:pPr>
              <w:jc w:val="right"/>
              <w:rPr>
                <w:rFonts w:cs="Arial"/>
                <w:b/>
                <w:bCs/>
                <w:szCs w:val="18"/>
              </w:rPr>
            </w:pPr>
            <w:r w:rsidRPr="00510413">
              <w:rPr>
                <w:rFonts w:cs="Arial"/>
                <w:b/>
                <w:bCs/>
                <w:szCs w:val="18"/>
              </w:rPr>
              <w:t> </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 xml:space="preserve"> </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 </w:t>
            </w:r>
          </w:p>
        </w:tc>
      </w:tr>
      <w:tr w:rsidR="007D1BB6" w:rsidRPr="00510413" w:rsidTr="00E83CE2">
        <w:tc>
          <w:tcPr>
            <w:tcW w:w="2908" w:type="dxa"/>
            <w:shd w:val="clear" w:color="auto" w:fill="auto"/>
          </w:tcPr>
          <w:p w:rsidR="007D1BB6" w:rsidRPr="00510413" w:rsidRDefault="007D1BB6" w:rsidP="00E83CE2">
            <w:pPr>
              <w:rPr>
                <w:b/>
                <w:i/>
                <w:noProof/>
                <w:szCs w:val="18"/>
              </w:rPr>
            </w:pPr>
            <w:r w:rsidRPr="00510413">
              <w:rPr>
                <w:b/>
                <w:i/>
                <w:noProof/>
                <w:szCs w:val="18"/>
              </w:rPr>
              <w:t>Personele uitgaven kerndepartement</w:t>
            </w:r>
          </w:p>
        </w:tc>
        <w:tc>
          <w:tcPr>
            <w:tcW w:w="1984" w:type="dxa"/>
            <w:tcBorders>
              <w:right w:val="single" w:sz="6" w:space="0" w:color="auto"/>
            </w:tcBorders>
            <w:shd w:val="clear" w:color="auto" w:fill="auto"/>
          </w:tcPr>
          <w:p w:rsidR="007D1BB6" w:rsidRPr="00510413" w:rsidRDefault="007D1BB6" w:rsidP="00E83CE2">
            <w:pPr>
              <w:jc w:val="right"/>
              <w:rPr>
                <w:rFonts w:cs="Arial"/>
                <w:b/>
                <w:bCs/>
                <w:i/>
                <w:iCs/>
                <w:szCs w:val="18"/>
              </w:rPr>
            </w:pPr>
            <w:r w:rsidRPr="00510413">
              <w:rPr>
                <w:rFonts w:cs="Arial"/>
                <w:b/>
                <w:bCs/>
                <w:i/>
                <w:iCs/>
                <w:szCs w:val="18"/>
              </w:rPr>
              <w:t>202.782</w:t>
            </w:r>
          </w:p>
        </w:tc>
        <w:tc>
          <w:tcPr>
            <w:tcW w:w="1402" w:type="dxa"/>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187.862</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2.001</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189.863</w:t>
            </w:r>
          </w:p>
        </w:tc>
      </w:tr>
      <w:tr w:rsidR="007D1BB6" w:rsidRPr="00510413" w:rsidTr="00E83CE2">
        <w:tc>
          <w:tcPr>
            <w:tcW w:w="2908" w:type="dxa"/>
            <w:shd w:val="clear" w:color="auto" w:fill="auto"/>
          </w:tcPr>
          <w:p w:rsidR="007D1BB6" w:rsidRPr="00510413" w:rsidRDefault="007D1BB6" w:rsidP="00E83CE2">
            <w:pPr>
              <w:numPr>
                <w:ilvl w:val="0"/>
                <w:numId w:val="41"/>
              </w:numPr>
              <w:tabs>
                <w:tab w:val="clear" w:pos="360"/>
                <w:tab w:val="num" w:pos="180"/>
              </w:tabs>
              <w:ind w:left="180" w:hanging="180"/>
              <w:rPr>
                <w:noProof/>
                <w:szCs w:val="18"/>
              </w:rPr>
            </w:pPr>
            <w:r w:rsidRPr="00510413">
              <w:rPr>
                <w:noProof/>
                <w:szCs w:val="18"/>
              </w:rPr>
              <w:t>waarvan eigen personeel</w:t>
            </w:r>
          </w:p>
        </w:tc>
        <w:tc>
          <w:tcPr>
            <w:tcW w:w="1984" w:type="dxa"/>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158.022</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143.102</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2.001</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145.103</w:t>
            </w:r>
          </w:p>
        </w:tc>
      </w:tr>
      <w:tr w:rsidR="007D1BB6" w:rsidRPr="00510413" w:rsidTr="00E83CE2">
        <w:tc>
          <w:tcPr>
            <w:tcW w:w="2908" w:type="dxa"/>
            <w:shd w:val="clear" w:color="auto" w:fill="auto"/>
          </w:tcPr>
          <w:p w:rsidR="007D1BB6" w:rsidRPr="00510413" w:rsidRDefault="007D1BB6" w:rsidP="00E83CE2">
            <w:pPr>
              <w:numPr>
                <w:ilvl w:val="0"/>
                <w:numId w:val="39"/>
              </w:numPr>
              <w:tabs>
                <w:tab w:val="clear" w:pos="360"/>
                <w:tab w:val="num" w:pos="180"/>
              </w:tabs>
              <w:ind w:left="180" w:hanging="180"/>
              <w:rPr>
                <w:noProof/>
                <w:szCs w:val="18"/>
              </w:rPr>
            </w:pPr>
            <w:r w:rsidRPr="00510413">
              <w:rPr>
                <w:noProof/>
                <w:szCs w:val="18"/>
              </w:rPr>
              <w:t>waarvan externe inhuur</w:t>
            </w:r>
          </w:p>
        </w:tc>
        <w:tc>
          <w:tcPr>
            <w:tcW w:w="1984" w:type="dxa"/>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5.800</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5.800</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 xml:space="preserve"> </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5.800</w:t>
            </w:r>
          </w:p>
        </w:tc>
      </w:tr>
      <w:tr w:rsidR="007D1BB6" w:rsidRPr="00510413" w:rsidTr="00E83CE2">
        <w:tc>
          <w:tcPr>
            <w:tcW w:w="2908" w:type="dxa"/>
            <w:shd w:val="clear" w:color="auto" w:fill="auto"/>
          </w:tcPr>
          <w:p w:rsidR="007D1BB6" w:rsidRPr="00510413" w:rsidRDefault="007D1BB6" w:rsidP="00E83CE2">
            <w:pPr>
              <w:rPr>
                <w:b/>
                <w:i/>
                <w:noProof/>
                <w:szCs w:val="18"/>
              </w:rPr>
            </w:pPr>
            <w:r w:rsidRPr="00510413">
              <w:rPr>
                <w:b/>
                <w:i/>
                <w:noProof/>
                <w:szCs w:val="18"/>
              </w:rPr>
              <w:t>Materiële uitgaven kerndepartement</w:t>
            </w:r>
          </w:p>
        </w:tc>
        <w:tc>
          <w:tcPr>
            <w:tcW w:w="1984" w:type="dxa"/>
            <w:tcBorders>
              <w:right w:val="single" w:sz="6" w:space="0" w:color="auto"/>
            </w:tcBorders>
            <w:shd w:val="clear" w:color="auto" w:fill="auto"/>
          </w:tcPr>
          <w:p w:rsidR="007D1BB6" w:rsidRPr="00510413" w:rsidRDefault="007D1BB6" w:rsidP="00E83CE2">
            <w:pPr>
              <w:jc w:val="right"/>
              <w:rPr>
                <w:rFonts w:cs="Arial"/>
                <w:b/>
                <w:bCs/>
                <w:i/>
                <w:iCs/>
                <w:szCs w:val="18"/>
              </w:rPr>
            </w:pPr>
            <w:r w:rsidRPr="00510413">
              <w:rPr>
                <w:rFonts w:cs="Arial"/>
                <w:b/>
                <w:bCs/>
                <w:i/>
                <w:iCs/>
                <w:szCs w:val="18"/>
              </w:rPr>
              <w:t>102.055</w:t>
            </w:r>
          </w:p>
        </w:tc>
        <w:tc>
          <w:tcPr>
            <w:tcW w:w="1402" w:type="dxa"/>
            <w:tcBorders>
              <w:right w:val="single" w:sz="6" w:space="0" w:color="auto"/>
            </w:tcBorders>
          </w:tcPr>
          <w:p w:rsidR="007D1BB6" w:rsidRPr="00510413" w:rsidRDefault="007D1BB6" w:rsidP="00E83CE2">
            <w:pPr>
              <w:jc w:val="right"/>
              <w:rPr>
                <w:rFonts w:cs="Arial"/>
                <w:b/>
                <w:bCs/>
                <w:i/>
                <w:iCs/>
                <w:szCs w:val="18"/>
              </w:rPr>
            </w:pPr>
            <w:r w:rsidRPr="00510413">
              <w:rPr>
                <w:rFonts w:cs="Arial"/>
                <w:b/>
                <w:bCs/>
                <w:i/>
                <w:iCs/>
                <w:szCs w:val="18"/>
              </w:rPr>
              <w:t>105.902</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10.273</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116.175</w:t>
            </w:r>
          </w:p>
        </w:tc>
      </w:tr>
      <w:tr w:rsidR="007D1BB6" w:rsidRPr="00510413" w:rsidTr="00E83CE2">
        <w:tc>
          <w:tcPr>
            <w:tcW w:w="2908" w:type="dxa"/>
            <w:shd w:val="clear" w:color="auto" w:fill="auto"/>
          </w:tcPr>
          <w:p w:rsidR="007D1BB6" w:rsidRPr="00510413" w:rsidRDefault="007D1BB6" w:rsidP="00E83CE2">
            <w:pPr>
              <w:numPr>
                <w:ilvl w:val="0"/>
                <w:numId w:val="39"/>
              </w:numPr>
              <w:tabs>
                <w:tab w:val="clear" w:pos="360"/>
                <w:tab w:val="num" w:pos="180"/>
              </w:tabs>
              <w:ind w:left="180" w:hanging="180"/>
              <w:rPr>
                <w:noProof/>
                <w:szCs w:val="18"/>
              </w:rPr>
            </w:pPr>
            <w:r w:rsidRPr="00510413">
              <w:rPr>
                <w:noProof/>
                <w:szCs w:val="18"/>
              </w:rPr>
              <w:t xml:space="preserve">waarvan ICT </w:t>
            </w:r>
          </w:p>
        </w:tc>
        <w:tc>
          <w:tcPr>
            <w:tcW w:w="1984" w:type="dxa"/>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6.580</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6.580</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5.346</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11.926</w:t>
            </w:r>
          </w:p>
        </w:tc>
      </w:tr>
      <w:tr w:rsidR="007D1BB6" w:rsidRPr="00510413" w:rsidTr="00E83CE2">
        <w:tc>
          <w:tcPr>
            <w:tcW w:w="2908" w:type="dxa"/>
            <w:shd w:val="clear" w:color="auto" w:fill="auto"/>
          </w:tcPr>
          <w:p w:rsidR="007D1BB6" w:rsidRPr="00510413" w:rsidRDefault="007D1BB6" w:rsidP="00E83CE2">
            <w:pPr>
              <w:numPr>
                <w:ilvl w:val="0"/>
                <w:numId w:val="39"/>
              </w:numPr>
              <w:tabs>
                <w:tab w:val="clear" w:pos="360"/>
                <w:tab w:val="num" w:pos="180"/>
              </w:tabs>
              <w:ind w:left="180" w:hanging="180"/>
              <w:rPr>
                <w:noProof/>
                <w:szCs w:val="18"/>
              </w:rPr>
            </w:pPr>
            <w:r w:rsidRPr="00510413">
              <w:rPr>
                <w:noProof/>
                <w:szCs w:val="18"/>
              </w:rPr>
              <w:t xml:space="preserve">waarvan bijdrage aan SSO’s (excl.DICTU) </w:t>
            </w:r>
          </w:p>
        </w:tc>
        <w:tc>
          <w:tcPr>
            <w:tcW w:w="1984" w:type="dxa"/>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22.052</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25.753</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 xml:space="preserve"> </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25.753</w:t>
            </w:r>
          </w:p>
        </w:tc>
      </w:tr>
      <w:tr w:rsidR="007D1BB6" w:rsidRPr="00510413" w:rsidTr="00E83CE2">
        <w:tc>
          <w:tcPr>
            <w:tcW w:w="2908" w:type="dxa"/>
            <w:shd w:val="clear" w:color="auto" w:fill="auto"/>
          </w:tcPr>
          <w:p w:rsidR="007D1BB6" w:rsidRPr="00510413" w:rsidRDefault="007D1BB6" w:rsidP="00E83CE2">
            <w:pPr>
              <w:numPr>
                <w:ilvl w:val="0"/>
                <w:numId w:val="39"/>
              </w:numPr>
              <w:tabs>
                <w:tab w:val="clear" w:pos="360"/>
                <w:tab w:val="num" w:pos="180"/>
              </w:tabs>
              <w:ind w:left="180" w:hanging="180"/>
              <w:rPr>
                <w:noProof/>
                <w:szCs w:val="18"/>
              </w:rPr>
            </w:pPr>
            <w:r w:rsidRPr="00510413">
              <w:rPr>
                <w:noProof/>
                <w:szCs w:val="18"/>
              </w:rPr>
              <w:t xml:space="preserve">waarvan SSO DICTU  </w:t>
            </w:r>
          </w:p>
        </w:tc>
        <w:tc>
          <w:tcPr>
            <w:tcW w:w="1984" w:type="dxa"/>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39.124</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39.124</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4.927</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44.051</w:t>
            </w:r>
          </w:p>
        </w:tc>
      </w:tr>
      <w:tr w:rsidR="007D1BB6" w:rsidRPr="00510413" w:rsidTr="00E83CE2">
        <w:tc>
          <w:tcPr>
            <w:tcW w:w="2908" w:type="dxa"/>
            <w:shd w:val="clear" w:color="auto" w:fill="auto"/>
          </w:tcPr>
          <w:p w:rsidR="007D1BB6" w:rsidRPr="00510413" w:rsidRDefault="007D1BB6" w:rsidP="00E83CE2">
            <w:pPr>
              <w:rPr>
                <w:b/>
                <w:i/>
                <w:noProof/>
                <w:szCs w:val="18"/>
              </w:rPr>
            </w:pPr>
            <w:r w:rsidRPr="00510413">
              <w:rPr>
                <w:b/>
                <w:i/>
                <w:noProof/>
                <w:szCs w:val="18"/>
              </w:rPr>
              <w:t>Personele uitgaven buitendiensten</w:t>
            </w:r>
          </w:p>
        </w:tc>
        <w:tc>
          <w:tcPr>
            <w:tcW w:w="1984" w:type="dxa"/>
            <w:tcBorders>
              <w:right w:val="single" w:sz="6" w:space="0" w:color="auto"/>
            </w:tcBorders>
            <w:shd w:val="clear" w:color="auto" w:fill="auto"/>
          </w:tcPr>
          <w:p w:rsidR="007D1BB6" w:rsidRPr="00510413" w:rsidRDefault="007D1BB6" w:rsidP="00E83CE2">
            <w:pPr>
              <w:jc w:val="right"/>
              <w:rPr>
                <w:rFonts w:cs="Arial"/>
                <w:b/>
                <w:bCs/>
                <w:i/>
                <w:iCs/>
                <w:szCs w:val="18"/>
              </w:rPr>
            </w:pPr>
            <w:r w:rsidRPr="00510413">
              <w:rPr>
                <w:rFonts w:cs="Arial"/>
                <w:b/>
                <w:bCs/>
                <w:i/>
                <w:iCs/>
                <w:szCs w:val="18"/>
              </w:rPr>
              <w:t>41.889</w:t>
            </w:r>
          </w:p>
        </w:tc>
        <w:tc>
          <w:tcPr>
            <w:tcW w:w="1402" w:type="dxa"/>
            <w:tcBorders>
              <w:right w:val="single" w:sz="6" w:space="0" w:color="auto"/>
            </w:tcBorders>
          </w:tcPr>
          <w:p w:rsidR="007D1BB6" w:rsidRPr="00510413" w:rsidRDefault="007D1BB6" w:rsidP="00E83CE2">
            <w:pPr>
              <w:jc w:val="right"/>
              <w:rPr>
                <w:rFonts w:cs="Arial"/>
                <w:b/>
                <w:bCs/>
                <w:i/>
                <w:iCs/>
                <w:szCs w:val="18"/>
              </w:rPr>
            </w:pPr>
            <w:r w:rsidRPr="00510413">
              <w:rPr>
                <w:rFonts w:cs="Arial"/>
                <w:b/>
                <w:bCs/>
                <w:i/>
                <w:iCs/>
                <w:szCs w:val="18"/>
              </w:rPr>
              <w:t>56.486</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6.503</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62.989</w:t>
            </w:r>
          </w:p>
        </w:tc>
      </w:tr>
      <w:tr w:rsidR="007D1BB6" w:rsidRPr="00510413" w:rsidTr="00E83CE2">
        <w:tc>
          <w:tcPr>
            <w:tcW w:w="2908" w:type="dxa"/>
            <w:shd w:val="clear" w:color="auto" w:fill="auto"/>
          </w:tcPr>
          <w:p w:rsidR="007D1BB6" w:rsidRPr="00510413" w:rsidRDefault="007D1BB6" w:rsidP="00E83CE2">
            <w:pPr>
              <w:numPr>
                <w:ilvl w:val="0"/>
                <w:numId w:val="39"/>
              </w:numPr>
              <w:tabs>
                <w:tab w:val="clear" w:pos="360"/>
                <w:tab w:val="num" w:pos="180"/>
              </w:tabs>
              <w:ind w:left="180" w:hanging="180"/>
              <w:rPr>
                <w:noProof/>
                <w:szCs w:val="18"/>
              </w:rPr>
            </w:pPr>
            <w:r w:rsidRPr="00510413">
              <w:rPr>
                <w:noProof/>
                <w:szCs w:val="18"/>
              </w:rPr>
              <w:t>waarvan eigen personeel</w:t>
            </w:r>
          </w:p>
        </w:tc>
        <w:tc>
          <w:tcPr>
            <w:tcW w:w="1984" w:type="dxa"/>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39.199</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53.796</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6.503</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60.299</w:t>
            </w:r>
          </w:p>
        </w:tc>
      </w:tr>
      <w:tr w:rsidR="007D1BB6" w:rsidRPr="00510413" w:rsidTr="00E83CE2">
        <w:tc>
          <w:tcPr>
            <w:tcW w:w="2908" w:type="dxa"/>
            <w:shd w:val="clear" w:color="auto" w:fill="auto"/>
          </w:tcPr>
          <w:p w:rsidR="007D1BB6" w:rsidRPr="00510413" w:rsidRDefault="007D1BB6" w:rsidP="00E83CE2">
            <w:pPr>
              <w:numPr>
                <w:ilvl w:val="0"/>
                <w:numId w:val="39"/>
              </w:numPr>
              <w:tabs>
                <w:tab w:val="clear" w:pos="360"/>
                <w:tab w:val="num" w:pos="180"/>
              </w:tabs>
              <w:ind w:left="180" w:hanging="180"/>
              <w:rPr>
                <w:noProof/>
                <w:szCs w:val="18"/>
              </w:rPr>
            </w:pPr>
            <w:r w:rsidRPr="00510413">
              <w:rPr>
                <w:noProof/>
                <w:szCs w:val="18"/>
              </w:rPr>
              <w:t>waarvan externe inhuur</w:t>
            </w:r>
          </w:p>
        </w:tc>
        <w:tc>
          <w:tcPr>
            <w:tcW w:w="1984" w:type="dxa"/>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2.690</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2.690</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 xml:space="preserve"> </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2.690</w:t>
            </w:r>
          </w:p>
        </w:tc>
      </w:tr>
      <w:tr w:rsidR="007D1BB6" w:rsidRPr="00510413" w:rsidTr="00E83CE2">
        <w:tc>
          <w:tcPr>
            <w:tcW w:w="2908" w:type="dxa"/>
            <w:shd w:val="clear" w:color="auto" w:fill="auto"/>
          </w:tcPr>
          <w:p w:rsidR="007D1BB6" w:rsidRPr="00510413" w:rsidRDefault="007D1BB6" w:rsidP="00E83CE2">
            <w:pPr>
              <w:rPr>
                <w:b/>
                <w:i/>
                <w:noProof/>
                <w:szCs w:val="18"/>
              </w:rPr>
            </w:pPr>
            <w:r w:rsidRPr="00510413">
              <w:rPr>
                <w:b/>
                <w:i/>
                <w:noProof/>
                <w:szCs w:val="18"/>
              </w:rPr>
              <w:t>Materiële uitgaven buitendiensten</w:t>
            </w:r>
          </w:p>
        </w:tc>
        <w:tc>
          <w:tcPr>
            <w:tcW w:w="1984" w:type="dxa"/>
            <w:tcBorders>
              <w:right w:val="single" w:sz="6" w:space="0" w:color="auto"/>
            </w:tcBorders>
            <w:shd w:val="clear" w:color="auto" w:fill="auto"/>
          </w:tcPr>
          <w:p w:rsidR="007D1BB6" w:rsidRPr="00510413" w:rsidRDefault="007D1BB6" w:rsidP="00E83CE2">
            <w:pPr>
              <w:jc w:val="right"/>
              <w:rPr>
                <w:rFonts w:cs="Arial"/>
                <w:b/>
                <w:bCs/>
                <w:i/>
                <w:iCs/>
                <w:szCs w:val="18"/>
              </w:rPr>
            </w:pPr>
            <w:r w:rsidRPr="00510413">
              <w:rPr>
                <w:rFonts w:cs="Arial"/>
                <w:b/>
                <w:bCs/>
                <w:i/>
                <w:iCs/>
                <w:szCs w:val="18"/>
              </w:rPr>
              <w:t>20.855</w:t>
            </w:r>
          </w:p>
        </w:tc>
        <w:tc>
          <w:tcPr>
            <w:tcW w:w="1402" w:type="dxa"/>
            <w:tcBorders>
              <w:right w:val="single" w:sz="6" w:space="0" w:color="auto"/>
            </w:tcBorders>
          </w:tcPr>
          <w:p w:rsidR="007D1BB6" w:rsidRPr="00510413" w:rsidRDefault="007D1BB6" w:rsidP="00E83CE2">
            <w:pPr>
              <w:jc w:val="right"/>
              <w:rPr>
                <w:rFonts w:cs="Arial"/>
                <w:b/>
                <w:bCs/>
                <w:i/>
                <w:iCs/>
                <w:szCs w:val="18"/>
              </w:rPr>
            </w:pPr>
            <w:r w:rsidRPr="00510413">
              <w:rPr>
                <w:rFonts w:cs="Arial"/>
                <w:b/>
                <w:bCs/>
                <w:i/>
                <w:iCs/>
                <w:szCs w:val="18"/>
              </w:rPr>
              <w:t>26.511</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-2.256</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24.255</w:t>
            </w:r>
          </w:p>
        </w:tc>
      </w:tr>
      <w:tr w:rsidR="007D1BB6" w:rsidRPr="00510413" w:rsidTr="00E83CE2">
        <w:tc>
          <w:tcPr>
            <w:tcW w:w="2908" w:type="dxa"/>
            <w:shd w:val="clear" w:color="auto" w:fill="auto"/>
          </w:tcPr>
          <w:p w:rsidR="007D1BB6" w:rsidRPr="00510413" w:rsidRDefault="007D1BB6" w:rsidP="00E83CE2">
            <w:pPr>
              <w:numPr>
                <w:ilvl w:val="0"/>
                <w:numId w:val="40"/>
              </w:numPr>
              <w:tabs>
                <w:tab w:val="clear" w:pos="360"/>
                <w:tab w:val="num" w:pos="180"/>
              </w:tabs>
              <w:ind w:left="180" w:hanging="180"/>
              <w:rPr>
                <w:noProof/>
                <w:szCs w:val="18"/>
              </w:rPr>
            </w:pPr>
            <w:r w:rsidRPr="00510413">
              <w:rPr>
                <w:noProof/>
                <w:szCs w:val="18"/>
              </w:rPr>
              <w:t>waarvan ICT</w:t>
            </w:r>
          </w:p>
        </w:tc>
        <w:tc>
          <w:tcPr>
            <w:tcW w:w="1984" w:type="dxa"/>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3.315</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3.315</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 xml:space="preserve"> </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3.315</w:t>
            </w:r>
          </w:p>
        </w:tc>
      </w:tr>
      <w:tr w:rsidR="007D1BB6" w:rsidRPr="00510413" w:rsidTr="00E83CE2">
        <w:tc>
          <w:tcPr>
            <w:tcW w:w="2908" w:type="dxa"/>
            <w:shd w:val="clear" w:color="auto" w:fill="auto"/>
          </w:tcPr>
          <w:p w:rsidR="007D1BB6" w:rsidRPr="00510413" w:rsidRDefault="007D1BB6" w:rsidP="00E83CE2">
            <w:pPr>
              <w:numPr>
                <w:ilvl w:val="0"/>
                <w:numId w:val="40"/>
              </w:numPr>
              <w:tabs>
                <w:tab w:val="clear" w:pos="360"/>
                <w:tab w:val="num" w:pos="180"/>
              </w:tabs>
              <w:ind w:left="180" w:hanging="180"/>
              <w:rPr>
                <w:noProof/>
                <w:szCs w:val="18"/>
              </w:rPr>
            </w:pPr>
            <w:r w:rsidRPr="00510413">
              <w:rPr>
                <w:noProof/>
                <w:szCs w:val="18"/>
              </w:rPr>
              <w:t>waarvan bijdrage aan SSO’s</w:t>
            </w:r>
          </w:p>
        </w:tc>
        <w:tc>
          <w:tcPr>
            <w:tcW w:w="1984" w:type="dxa"/>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4.147</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4.147</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b/>
                <w:bCs/>
                <w:color w:val="000000"/>
                <w:szCs w:val="18"/>
              </w:rPr>
              <w:t xml:space="preserve"> </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color w:val="000000"/>
                <w:szCs w:val="18"/>
              </w:rPr>
            </w:pPr>
            <w:r>
              <w:rPr>
                <w:color w:val="000000"/>
                <w:szCs w:val="18"/>
              </w:rPr>
              <w:t>4.147</w:t>
            </w:r>
          </w:p>
        </w:tc>
      </w:tr>
      <w:tr w:rsidR="007D1BB6" w:rsidRPr="00510413" w:rsidTr="00E83CE2">
        <w:tc>
          <w:tcPr>
            <w:tcW w:w="2908" w:type="dxa"/>
            <w:shd w:val="clear" w:color="auto" w:fill="auto"/>
          </w:tcPr>
          <w:p w:rsidR="007D1BB6" w:rsidRPr="00510413" w:rsidRDefault="007D1BB6" w:rsidP="00E83CE2">
            <w:pPr>
              <w:rPr>
                <w:b/>
                <w:noProof/>
                <w:szCs w:val="18"/>
              </w:rPr>
            </w:pPr>
          </w:p>
        </w:tc>
        <w:tc>
          <w:tcPr>
            <w:tcW w:w="1984" w:type="dxa"/>
            <w:tcBorders>
              <w:right w:val="single" w:sz="6" w:space="0" w:color="auto"/>
            </w:tcBorders>
            <w:shd w:val="clear" w:color="auto" w:fill="auto"/>
          </w:tcPr>
          <w:p w:rsidR="007D1BB6" w:rsidRPr="00510413" w:rsidRDefault="007D1BB6" w:rsidP="00E83CE2">
            <w:pPr>
              <w:jc w:val="right"/>
              <w:rPr>
                <w:rFonts w:cs="Arial"/>
                <w:b/>
                <w:bCs/>
                <w:szCs w:val="18"/>
              </w:rPr>
            </w:pPr>
            <w:r w:rsidRPr="00510413">
              <w:rPr>
                <w:rFonts w:cs="Arial"/>
                <w:b/>
                <w:bCs/>
                <w:szCs w:val="18"/>
              </w:rPr>
              <w:t> </w:t>
            </w:r>
          </w:p>
        </w:tc>
        <w:tc>
          <w:tcPr>
            <w:tcW w:w="1402" w:type="dxa"/>
            <w:tcBorders>
              <w:right w:val="single" w:sz="6" w:space="0" w:color="auto"/>
            </w:tcBorders>
          </w:tcPr>
          <w:p w:rsidR="007D1BB6" w:rsidRPr="00510413" w:rsidRDefault="007D1BB6" w:rsidP="00E83CE2">
            <w:pPr>
              <w:jc w:val="right"/>
              <w:rPr>
                <w:rFonts w:cs="Arial"/>
                <w:szCs w:val="18"/>
              </w:rPr>
            </w:pPr>
            <w:r w:rsidRPr="00510413">
              <w:rPr>
                <w:rFonts w:cs="Arial"/>
                <w:szCs w:val="18"/>
              </w:rPr>
              <w:t xml:space="preserve"> </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 xml:space="preserve"> </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 </w:t>
            </w:r>
          </w:p>
        </w:tc>
      </w:tr>
      <w:tr w:rsidR="007D1BB6" w:rsidRPr="00510413" w:rsidTr="00E83CE2">
        <w:tc>
          <w:tcPr>
            <w:tcW w:w="2908" w:type="dxa"/>
            <w:shd w:val="clear" w:color="auto" w:fill="auto"/>
          </w:tcPr>
          <w:p w:rsidR="007D1BB6" w:rsidRPr="00510413" w:rsidRDefault="007D1BB6" w:rsidP="00E83CE2">
            <w:pPr>
              <w:rPr>
                <w:b/>
                <w:noProof/>
                <w:szCs w:val="18"/>
              </w:rPr>
            </w:pPr>
            <w:r w:rsidRPr="00510413">
              <w:rPr>
                <w:b/>
                <w:noProof/>
                <w:szCs w:val="18"/>
              </w:rPr>
              <w:t>ONTVANGSTEN</w:t>
            </w:r>
          </w:p>
        </w:tc>
        <w:tc>
          <w:tcPr>
            <w:tcW w:w="1984" w:type="dxa"/>
            <w:tcBorders>
              <w:right w:val="single" w:sz="6" w:space="0" w:color="auto"/>
            </w:tcBorders>
            <w:shd w:val="clear" w:color="auto" w:fill="auto"/>
          </w:tcPr>
          <w:p w:rsidR="007D1BB6" w:rsidRPr="00510413" w:rsidRDefault="007D1BB6" w:rsidP="00E83CE2">
            <w:pPr>
              <w:jc w:val="right"/>
              <w:rPr>
                <w:rFonts w:cs="Arial"/>
                <w:b/>
                <w:bCs/>
                <w:szCs w:val="18"/>
              </w:rPr>
            </w:pPr>
            <w:r w:rsidRPr="00510413">
              <w:rPr>
                <w:rFonts w:cs="Arial"/>
                <w:b/>
                <w:bCs/>
                <w:szCs w:val="18"/>
              </w:rPr>
              <w:t>14.943</w:t>
            </w:r>
          </w:p>
        </w:tc>
        <w:tc>
          <w:tcPr>
            <w:tcW w:w="1402" w:type="dxa"/>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31.682</w:t>
            </w:r>
          </w:p>
        </w:tc>
        <w:tc>
          <w:tcPr>
            <w:tcW w:w="1402"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7.847</w:t>
            </w:r>
          </w:p>
        </w:tc>
        <w:tc>
          <w:tcPr>
            <w:tcW w:w="1303" w:type="dxa"/>
            <w:tcBorders>
              <w:top w:val="single" w:sz="6" w:space="0" w:color="auto"/>
              <w:left w:val="single" w:sz="6" w:space="0" w:color="auto"/>
              <w:bottom w:val="single" w:sz="6" w:space="0" w:color="auto"/>
              <w:right w:val="single" w:sz="6" w:space="0" w:color="auto"/>
            </w:tcBorders>
            <w:shd w:val="clear" w:color="auto" w:fill="auto"/>
            <w:vAlign w:val="center"/>
          </w:tcPr>
          <w:p w:rsidR="007D1BB6" w:rsidRDefault="007D1BB6" w:rsidP="00E83CE2">
            <w:pPr>
              <w:jc w:val="right"/>
              <w:rPr>
                <w:b/>
                <w:bCs/>
                <w:color w:val="000000"/>
                <w:szCs w:val="18"/>
              </w:rPr>
            </w:pPr>
            <w:r>
              <w:rPr>
                <w:rFonts w:cs="Arial"/>
                <w:b/>
                <w:bCs/>
                <w:color w:val="000000"/>
                <w:szCs w:val="18"/>
              </w:rPr>
              <w:t>39.529</w:t>
            </w:r>
          </w:p>
        </w:tc>
      </w:tr>
    </w:tbl>
    <w:p w:rsidR="007D1BB6" w:rsidRDefault="007D1BB6" w:rsidP="007D1BB6">
      <w:pPr>
        <w:rPr>
          <w:b/>
        </w:rPr>
      </w:pPr>
    </w:p>
    <w:p w:rsidR="007D1BB6" w:rsidRDefault="007D1BB6" w:rsidP="007D1BB6">
      <w:pPr>
        <w:rPr>
          <w:b/>
        </w:rPr>
      </w:pPr>
    </w:p>
    <w:p w:rsidR="007D1BB6" w:rsidRPr="00E75771" w:rsidRDefault="007D1BB6" w:rsidP="007D1BB6">
      <w:pPr>
        <w:rPr>
          <w:b/>
        </w:rPr>
      </w:pPr>
      <w:r w:rsidRPr="00E75771">
        <w:rPr>
          <w:b/>
        </w:rPr>
        <w:t>Toelichting op de verplichtingen en de uitgaven</w:t>
      </w:r>
    </w:p>
    <w:p w:rsidR="007D1BB6" w:rsidRDefault="007D1BB6" w:rsidP="007D1BB6"/>
    <w:p w:rsidR="007D1BB6" w:rsidRDefault="007D1BB6" w:rsidP="007D1BB6">
      <w:pPr>
        <w:rPr>
          <w:b/>
          <w:i/>
        </w:rPr>
      </w:pPr>
      <w:r>
        <w:rPr>
          <w:b/>
          <w:i/>
        </w:rPr>
        <w:t>Personele uitgaven kerndepartement</w:t>
      </w:r>
    </w:p>
    <w:p w:rsidR="007D1BB6" w:rsidRPr="005269E1" w:rsidRDefault="007D1BB6" w:rsidP="007D1BB6">
      <w:r>
        <w:t>Op dit onderdeel heeft een herschikking van budget plaatsgevonden in verband met een onderschrijding van het budget Sociaal flankerend beleid. Deze is ingezet voor knelpunten binnen de organisatie. Per saldo is het budget bijgesteld met € 2 mln voor onder meer de inzet van topconsult, transforce, overgang van een aantal medewerkers van de Publiekrechtelijke Bedrijfsorganisaties en additionele werkzaamheden FM-Haaglanden.</w:t>
      </w:r>
    </w:p>
    <w:p w:rsidR="007D1BB6" w:rsidRDefault="007D1BB6" w:rsidP="007D1BB6">
      <w:pPr>
        <w:rPr>
          <w:b/>
          <w:i/>
        </w:rPr>
      </w:pPr>
    </w:p>
    <w:p w:rsidR="007D1BB6" w:rsidRDefault="007D1BB6" w:rsidP="007D1BB6">
      <w:pPr>
        <w:rPr>
          <w:b/>
          <w:i/>
        </w:rPr>
      </w:pPr>
      <w:r>
        <w:rPr>
          <w:b/>
          <w:i/>
        </w:rPr>
        <w:t>Materiële uitgaven kerndepartement</w:t>
      </w:r>
    </w:p>
    <w:p w:rsidR="007D1BB6" w:rsidRDefault="007D1BB6" w:rsidP="007D1BB6">
      <w:r w:rsidRPr="006F63F2">
        <w:t xml:space="preserve">De verhoging van de uitgaven en verplichtingen met € 10,2 mln hangt samen met </w:t>
      </w:r>
      <w:r>
        <w:t xml:space="preserve">de overheveling van het uitvoeringsbudget voor het ondernemingsdossier ICT, de verplichte omschakeling van Windows XP naar Windows 7 en Office 2010 en de bijdrage voor ICT aanpassingen van RVO. </w:t>
      </w:r>
    </w:p>
    <w:p w:rsidR="007D1BB6" w:rsidRPr="006F63F2" w:rsidRDefault="007D1BB6" w:rsidP="007D1BB6">
      <w:r>
        <w:t xml:space="preserve">Daarnaast is vanuit materieel kerndepartement de egalisatievordering Rijkshuisvestingsstelsel € 16  mln overgeboekt naar het Ministerie van W&amp;R. Het kabinet heeft besloten tot een nieuwe vormgeving van het Rijkshuisvestingstelsel per 1-1-2016 (2011-2012 TK, 31 490 nr. 75). Een van de gevolgen hiervan is dat de huidige huurcontracten voortijdig worden opengebroken. Gedurende de looptijd van het huurcontract heeft de Rijksgebouwendienst (RGD) een vordering op de balans (zogenaamde egalisatievordering), dit werd in de loop der tijd afgelost door het departement als gebruiker van een pand. Doordat de huurcontracten voortijdig moeten worden opengebroken vanwege de overgang  het nieuwe huisvestingsstelsel, dienen departementen deze </w:t>
      </w:r>
      <w:r>
        <w:lastRenderedPageBreak/>
        <w:t>egalisatievordering voortijdig af te lossen. EZ lost nu bij 2</w:t>
      </w:r>
      <w:r w:rsidRPr="007D3467">
        <w:rPr>
          <w:vertAlign w:val="superscript"/>
        </w:rPr>
        <w:t>e</w:t>
      </w:r>
      <w:r>
        <w:t xml:space="preserve"> suppletoire begroting 2014 de egalisatievordering af. </w:t>
      </w:r>
    </w:p>
    <w:p w:rsidR="007D1BB6" w:rsidRDefault="007D1BB6" w:rsidP="007D1BB6">
      <w:pPr>
        <w:rPr>
          <w:b/>
          <w:i/>
        </w:rPr>
      </w:pPr>
    </w:p>
    <w:p w:rsidR="007D1BB6" w:rsidRDefault="007D1BB6" w:rsidP="007D1BB6">
      <w:pPr>
        <w:rPr>
          <w:b/>
          <w:i/>
        </w:rPr>
      </w:pPr>
      <w:r>
        <w:rPr>
          <w:b/>
          <w:i/>
        </w:rPr>
        <w:t>Personele uitgaven buitendiensten</w:t>
      </w:r>
    </w:p>
    <w:p w:rsidR="007D1BB6" w:rsidRDefault="007D1BB6" w:rsidP="007D1BB6">
      <w:r>
        <w:t xml:space="preserve">De verhoging van de uitgaven en verplichtingen met € 6,5 mln hangt samen met extra werkzaamheden bij het CPB voor tweeden voor additionele statistieken en de onderzoeksagenda motie Schouw, bij Staatstoezicht op de mijnen (Sodm) voor toezichtwerkzaamheden bij olieputten en boorplatforms en bij ACM voor werkzaamheden voor de vervoerskamer.  </w:t>
      </w:r>
    </w:p>
    <w:p w:rsidR="007D1BB6" w:rsidRDefault="007D1BB6" w:rsidP="007D1BB6">
      <w:pPr>
        <w:rPr>
          <w:b/>
          <w:i/>
        </w:rPr>
      </w:pPr>
    </w:p>
    <w:p w:rsidR="007D1BB6" w:rsidRDefault="007D1BB6" w:rsidP="007D1BB6">
      <w:pPr>
        <w:rPr>
          <w:b/>
          <w:i/>
        </w:rPr>
      </w:pPr>
      <w:r>
        <w:rPr>
          <w:b/>
          <w:i/>
        </w:rPr>
        <w:t>Materiële uitgaven buitendiensten</w:t>
      </w:r>
    </w:p>
    <w:p w:rsidR="007D1BB6" w:rsidRDefault="007D1BB6" w:rsidP="007D1BB6">
      <w:r>
        <w:t>De verlaging bij de uitgaven en verplichtingen met € 2,2 mln houdt verband met de overheveling van materieel budget naar het personele budget van CPB en ACM in verband met het uitvoeren werkzaamheden met personele inzet.</w:t>
      </w:r>
    </w:p>
    <w:p w:rsidR="007D1BB6" w:rsidRPr="00C64487" w:rsidRDefault="007D1BB6" w:rsidP="007D1BB6"/>
    <w:p w:rsidR="007D1BB6" w:rsidRPr="00FA15CF" w:rsidRDefault="007D1BB6" w:rsidP="007D1BB6">
      <w:pPr>
        <w:rPr>
          <w:b/>
        </w:rPr>
      </w:pPr>
      <w:r>
        <w:rPr>
          <w:b/>
        </w:rPr>
        <w:t>Toelichting op de o</w:t>
      </w:r>
      <w:r w:rsidRPr="00FA15CF">
        <w:rPr>
          <w:b/>
        </w:rPr>
        <w:t xml:space="preserve">ntvangsten </w:t>
      </w:r>
    </w:p>
    <w:p w:rsidR="007D1BB6" w:rsidRPr="00C9372B" w:rsidRDefault="007D1BB6" w:rsidP="007D1BB6">
      <w:r>
        <w:t xml:space="preserve">De verhoging van de ontvangsten met € 7,8 mln hangt samen met de verwerking van desalderingen van eigen vermogen RVO en de bijdrage vanuit het arbeidsongeschiktheidsfonds.  </w:t>
      </w:r>
    </w:p>
    <w:p w:rsidR="007D1BB6" w:rsidRDefault="007D1BB6" w:rsidP="007D1BB6"/>
    <w:p w:rsidR="007D1BB6" w:rsidRDefault="007D1BB6" w:rsidP="007D1BB6"/>
    <w:p w:rsidR="007D1BB6" w:rsidRDefault="007D1BB6" w:rsidP="007D1BB6">
      <w:r>
        <w:br w:type="page"/>
      </w:r>
    </w:p>
    <w:p w:rsidR="007D1BB6" w:rsidRPr="006F1E89" w:rsidRDefault="007D1BB6" w:rsidP="007D1BB6">
      <w:pPr>
        <w:rPr>
          <w:b/>
        </w:rPr>
      </w:pPr>
      <w:r w:rsidRPr="006F1E89">
        <w:rPr>
          <w:b/>
        </w:rPr>
        <w:lastRenderedPageBreak/>
        <w:t xml:space="preserve">Budgettaire gevolgen van beleid, </w:t>
      </w:r>
    </w:p>
    <w:p w:rsidR="007D1BB6" w:rsidRDefault="007D1BB6" w:rsidP="007D1BB6">
      <w:pPr>
        <w:rPr>
          <w:b/>
        </w:rPr>
      </w:pPr>
    </w:p>
    <w:p w:rsidR="007D1BB6" w:rsidRPr="007E652C" w:rsidRDefault="007D1BB6" w:rsidP="007D1BB6">
      <w:pPr>
        <w:pStyle w:val="Kop3"/>
        <w:spacing w:line="240" w:lineRule="auto"/>
        <w:rPr>
          <w:sz w:val="20"/>
          <w:szCs w:val="20"/>
        </w:rPr>
      </w:pPr>
      <w:bookmarkStart w:id="29" w:name="_Toc404767615"/>
      <w:r>
        <w:rPr>
          <w:sz w:val="20"/>
          <w:szCs w:val="20"/>
        </w:rPr>
        <w:t>A</w:t>
      </w:r>
      <w:r w:rsidRPr="007E652C">
        <w:rPr>
          <w:sz w:val="20"/>
          <w:szCs w:val="20"/>
        </w:rPr>
        <w:t>rtikel 41 Nominaal en onvoorzien</w:t>
      </w:r>
      <w:bookmarkEnd w:id="29"/>
      <w:r w:rsidRPr="007E652C">
        <w:rPr>
          <w:sz w:val="20"/>
          <w:szCs w:val="20"/>
        </w:rPr>
        <w:t xml:space="preserve"> </w:t>
      </w:r>
    </w:p>
    <w:p w:rsidR="007D1BB6" w:rsidRDefault="007D1BB6" w:rsidP="007D1BB6"/>
    <w:p w:rsidR="007D1BB6" w:rsidRPr="005605F6" w:rsidRDefault="007D1BB6" w:rsidP="007D1BB6">
      <w:pPr>
        <w:rPr>
          <w:i/>
        </w:rPr>
      </w:pPr>
      <w:r w:rsidRPr="005605F6">
        <w:rPr>
          <w:i/>
        </w:rPr>
        <w:t>Bedragen x € 1.000</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7"/>
        <w:gridCol w:w="2043"/>
        <w:gridCol w:w="1445"/>
        <w:gridCol w:w="1445"/>
        <w:gridCol w:w="1326"/>
      </w:tblGrid>
      <w:tr w:rsidR="007D1BB6" w:rsidRPr="00CC665F" w:rsidTr="00E83CE2">
        <w:tc>
          <w:tcPr>
            <w:tcW w:w="1630" w:type="pct"/>
            <w:shd w:val="clear" w:color="auto" w:fill="auto"/>
          </w:tcPr>
          <w:p w:rsidR="007D1BB6" w:rsidRPr="00510413" w:rsidRDefault="007D1BB6" w:rsidP="00E83CE2">
            <w:pPr>
              <w:rPr>
                <w:b/>
                <w:bCs/>
              </w:rPr>
            </w:pPr>
          </w:p>
        </w:tc>
        <w:tc>
          <w:tcPr>
            <w:tcW w:w="1100" w:type="pct"/>
            <w:shd w:val="clear" w:color="auto" w:fill="auto"/>
          </w:tcPr>
          <w:p w:rsidR="007D1BB6" w:rsidRPr="00A22E8B" w:rsidRDefault="007D1BB6" w:rsidP="00E83CE2">
            <w:pPr>
              <w:jc w:val="center"/>
            </w:pPr>
            <w:r w:rsidRPr="00CC665F">
              <w:rPr>
                <w:bCs/>
              </w:rPr>
              <w:t>Stand</w:t>
            </w:r>
            <w:r>
              <w:rPr>
                <w:bCs/>
              </w:rPr>
              <w:t xml:space="preserve"> </w:t>
            </w:r>
            <w:r w:rsidRPr="00CC665F">
              <w:rPr>
                <w:bCs/>
              </w:rPr>
              <w:t>vastgestelde</w:t>
            </w:r>
            <w:r>
              <w:rPr>
                <w:bCs/>
              </w:rPr>
              <w:t xml:space="preserve"> </w:t>
            </w:r>
            <w:r w:rsidRPr="00CC665F">
              <w:rPr>
                <w:bCs/>
              </w:rPr>
              <w:t>begroting</w:t>
            </w:r>
            <w:r>
              <w:rPr>
                <w:bCs/>
              </w:rPr>
              <w:t xml:space="preserve"> 2014</w:t>
            </w:r>
            <w:r w:rsidRPr="00CC665F">
              <w:rPr>
                <w:bCs/>
              </w:rPr>
              <w:t xml:space="preserve"> (na Nota</w:t>
            </w:r>
            <w:r>
              <w:rPr>
                <w:bCs/>
              </w:rPr>
              <w:t xml:space="preserve"> van Wijziging, </w:t>
            </w:r>
            <w:r w:rsidRPr="00CC665F">
              <w:rPr>
                <w:bCs/>
              </w:rPr>
              <w:t>amendementen</w:t>
            </w:r>
            <w:r>
              <w:rPr>
                <w:bCs/>
              </w:rPr>
              <w:t xml:space="preserve"> </w:t>
            </w:r>
            <w:r w:rsidRPr="00CC665F">
              <w:rPr>
                <w:bCs/>
              </w:rPr>
              <w:t>en ISB)</w:t>
            </w:r>
          </w:p>
        </w:tc>
        <w:tc>
          <w:tcPr>
            <w:tcW w:w="778" w:type="pct"/>
          </w:tcPr>
          <w:p w:rsidR="007D1BB6" w:rsidRDefault="007D1BB6" w:rsidP="00E83CE2">
            <w:pPr>
              <w:jc w:val="center"/>
            </w:pPr>
            <w:r w:rsidRPr="00A22E8B">
              <w:t>Stand</w:t>
            </w:r>
            <w:r w:rsidRPr="00A22E8B">
              <w:br/>
              <w:t>1e suppletoire</w:t>
            </w:r>
            <w:r w:rsidRPr="00A22E8B">
              <w:br/>
              <w:t>begroting</w:t>
            </w:r>
          </w:p>
          <w:p w:rsidR="007D1BB6" w:rsidRPr="00A22E8B" w:rsidRDefault="007D1BB6" w:rsidP="00E83CE2">
            <w:pPr>
              <w:jc w:val="center"/>
            </w:pPr>
            <w:r>
              <w:t>2014</w:t>
            </w:r>
          </w:p>
        </w:tc>
        <w:tc>
          <w:tcPr>
            <w:tcW w:w="778" w:type="pct"/>
            <w:tcBorders>
              <w:bottom w:val="single" w:sz="6" w:space="0" w:color="auto"/>
            </w:tcBorders>
            <w:shd w:val="clear" w:color="auto" w:fill="auto"/>
          </w:tcPr>
          <w:p w:rsidR="007D1BB6" w:rsidRPr="00A22E8B" w:rsidRDefault="007D1BB6" w:rsidP="00E83CE2">
            <w:pPr>
              <w:jc w:val="center"/>
            </w:pPr>
            <w:r>
              <w:t>Mutaties</w:t>
            </w:r>
            <w:r>
              <w:br/>
              <w:t>2</w:t>
            </w:r>
            <w:r w:rsidRPr="00A22E8B">
              <w:t>e suppletoire</w:t>
            </w:r>
            <w:r w:rsidRPr="00A22E8B">
              <w:br/>
              <w:t>begroting</w:t>
            </w:r>
            <w:r>
              <w:t xml:space="preserve"> 2014</w:t>
            </w:r>
          </w:p>
        </w:tc>
        <w:tc>
          <w:tcPr>
            <w:tcW w:w="714" w:type="pct"/>
            <w:tcBorders>
              <w:bottom w:val="single" w:sz="6" w:space="0" w:color="auto"/>
            </w:tcBorders>
            <w:shd w:val="clear" w:color="auto" w:fill="auto"/>
          </w:tcPr>
          <w:p w:rsidR="007D1BB6" w:rsidRDefault="007D1BB6" w:rsidP="00E83CE2">
            <w:pPr>
              <w:jc w:val="center"/>
            </w:pPr>
            <w:r>
              <w:t>Stand</w:t>
            </w:r>
            <w:r>
              <w:br/>
              <w:t>2</w:t>
            </w:r>
            <w:r w:rsidRPr="00A22E8B">
              <w:t>e suppletoire</w:t>
            </w:r>
            <w:r w:rsidRPr="00A22E8B">
              <w:br/>
              <w:t>begroting</w:t>
            </w:r>
          </w:p>
          <w:p w:rsidR="007D1BB6" w:rsidRPr="00510413" w:rsidRDefault="007D1BB6" w:rsidP="00E83CE2">
            <w:pPr>
              <w:jc w:val="center"/>
              <w:rPr>
                <w:bCs/>
              </w:rPr>
            </w:pPr>
            <w:r>
              <w:t>2014</w:t>
            </w:r>
          </w:p>
        </w:tc>
      </w:tr>
      <w:tr w:rsidR="007D1BB6" w:rsidRPr="00CC665F" w:rsidTr="00E83CE2">
        <w:tc>
          <w:tcPr>
            <w:tcW w:w="1630" w:type="pct"/>
            <w:shd w:val="clear" w:color="auto" w:fill="auto"/>
          </w:tcPr>
          <w:p w:rsidR="007D1BB6" w:rsidRPr="00510413" w:rsidRDefault="007D1BB6" w:rsidP="00E83CE2">
            <w:pPr>
              <w:rPr>
                <w:b/>
                <w:bCs/>
              </w:rPr>
            </w:pPr>
          </w:p>
        </w:tc>
        <w:tc>
          <w:tcPr>
            <w:tcW w:w="1100" w:type="pct"/>
            <w:shd w:val="clear" w:color="auto" w:fill="auto"/>
          </w:tcPr>
          <w:p w:rsidR="007D1BB6" w:rsidRPr="00A22E8B" w:rsidRDefault="007D1BB6" w:rsidP="00E83CE2">
            <w:pPr>
              <w:jc w:val="center"/>
            </w:pPr>
            <w:r w:rsidRPr="00A22E8B">
              <w:t>(1)</w:t>
            </w:r>
          </w:p>
        </w:tc>
        <w:tc>
          <w:tcPr>
            <w:tcW w:w="778" w:type="pct"/>
          </w:tcPr>
          <w:p w:rsidR="007D1BB6" w:rsidRPr="00A22E8B" w:rsidRDefault="007D1BB6" w:rsidP="00E83CE2">
            <w:pPr>
              <w:jc w:val="center"/>
            </w:pPr>
            <w:r w:rsidRPr="00A22E8B">
              <w:t>(</w:t>
            </w:r>
            <w:r>
              <w:t>2</w:t>
            </w:r>
            <w:r w:rsidRPr="00A22E8B">
              <w:t>)</w:t>
            </w:r>
          </w:p>
        </w:tc>
        <w:tc>
          <w:tcPr>
            <w:tcW w:w="778" w:type="pct"/>
            <w:tcBorders>
              <w:bottom w:val="single" w:sz="6" w:space="0" w:color="auto"/>
            </w:tcBorders>
            <w:shd w:val="clear" w:color="auto" w:fill="auto"/>
          </w:tcPr>
          <w:p w:rsidR="007D1BB6" w:rsidRPr="00A22E8B" w:rsidRDefault="007D1BB6" w:rsidP="00E83CE2">
            <w:pPr>
              <w:jc w:val="center"/>
            </w:pPr>
            <w:r w:rsidRPr="00A22E8B">
              <w:t>(</w:t>
            </w:r>
            <w:r>
              <w:t>3</w:t>
            </w:r>
            <w:r w:rsidRPr="00A22E8B">
              <w:t>)</w:t>
            </w:r>
          </w:p>
        </w:tc>
        <w:tc>
          <w:tcPr>
            <w:tcW w:w="714" w:type="pct"/>
            <w:tcBorders>
              <w:bottom w:val="single" w:sz="6" w:space="0" w:color="auto"/>
            </w:tcBorders>
            <w:shd w:val="clear" w:color="auto" w:fill="auto"/>
          </w:tcPr>
          <w:p w:rsidR="007D1BB6" w:rsidRPr="00A22E8B" w:rsidRDefault="007D1BB6" w:rsidP="00E83CE2">
            <w:pPr>
              <w:jc w:val="center"/>
            </w:pPr>
            <w:r>
              <w:t>(4)=(</w:t>
            </w:r>
            <w:r w:rsidRPr="00A22E8B">
              <w:t>2</w:t>
            </w:r>
            <w:r>
              <w:t>+3</w:t>
            </w:r>
            <w:r w:rsidRPr="00A22E8B">
              <w:t>)</w:t>
            </w:r>
          </w:p>
        </w:tc>
      </w:tr>
      <w:tr w:rsidR="007D1BB6" w:rsidRPr="00CC665F" w:rsidTr="00E83CE2">
        <w:tc>
          <w:tcPr>
            <w:tcW w:w="1630" w:type="pct"/>
            <w:shd w:val="clear" w:color="auto" w:fill="auto"/>
          </w:tcPr>
          <w:p w:rsidR="007D1BB6" w:rsidRPr="00510413" w:rsidRDefault="007D1BB6" w:rsidP="00E83CE2">
            <w:pPr>
              <w:rPr>
                <w:b/>
              </w:rPr>
            </w:pPr>
            <w:r w:rsidRPr="00510413">
              <w:rPr>
                <w:b/>
              </w:rPr>
              <w:t>VERPLICHTINGEN</w:t>
            </w:r>
          </w:p>
        </w:tc>
        <w:tc>
          <w:tcPr>
            <w:tcW w:w="1100" w:type="pct"/>
            <w:tcBorders>
              <w:right w:val="single" w:sz="6" w:space="0" w:color="auto"/>
            </w:tcBorders>
            <w:shd w:val="clear" w:color="auto" w:fill="auto"/>
          </w:tcPr>
          <w:p w:rsidR="007D1BB6" w:rsidRPr="00510413" w:rsidRDefault="007D1BB6" w:rsidP="00E83CE2">
            <w:pPr>
              <w:jc w:val="right"/>
              <w:rPr>
                <w:rFonts w:cs="Arial"/>
                <w:b/>
                <w:bCs/>
                <w:szCs w:val="18"/>
              </w:rPr>
            </w:pPr>
            <w:r w:rsidRPr="00510413">
              <w:rPr>
                <w:rFonts w:cs="Arial"/>
                <w:b/>
                <w:bCs/>
                <w:szCs w:val="18"/>
              </w:rPr>
              <w:t>250</w:t>
            </w:r>
          </w:p>
        </w:tc>
        <w:tc>
          <w:tcPr>
            <w:tcW w:w="778" w:type="pct"/>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8.780</w:t>
            </w:r>
          </w:p>
        </w:tc>
        <w:tc>
          <w:tcPr>
            <w:tcW w:w="778"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b/>
                <w:bCs/>
                <w:szCs w:val="18"/>
              </w:rPr>
            </w:pPr>
            <w:r>
              <w:rPr>
                <w:rFonts w:cs="Arial"/>
                <w:b/>
                <w:bCs/>
                <w:szCs w:val="18"/>
              </w:rPr>
              <w:t>-8.780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b/>
                <w:bCs/>
                <w:szCs w:val="18"/>
              </w:rPr>
            </w:pPr>
            <w:r>
              <w:rPr>
                <w:rFonts w:cs="Arial"/>
                <w:b/>
                <w:bCs/>
                <w:szCs w:val="18"/>
              </w:rPr>
              <w:t>0</w:t>
            </w:r>
          </w:p>
        </w:tc>
      </w:tr>
      <w:tr w:rsidR="007D1BB6" w:rsidRPr="00CC665F" w:rsidTr="00E83CE2">
        <w:tc>
          <w:tcPr>
            <w:tcW w:w="1630" w:type="pct"/>
            <w:shd w:val="clear" w:color="auto" w:fill="auto"/>
          </w:tcPr>
          <w:p w:rsidR="007D1BB6" w:rsidRPr="00510413" w:rsidRDefault="007D1BB6" w:rsidP="00E83CE2">
            <w:pPr>
              <w:rPr>
                <w:b/>
              </w:rPr>
            </w:pPr>
            <w:r w:rsidRPr="00510413">
              <w:rPr>
                <w:b/>
              </w:rPr>
              <w:t>UITGAVEN</w:t>
            </w:r>
          </w:p>
        </w:tc>
        <w:tc>
          <w:tcPr>
            <w:tcW w:w="1100" w:type="pct"/>
            <w:tcBorders>
              <w:right w:val="single" w:sz="6" w:space="0" w:color="auto"/>
            </w:tcBorders>
            <w:shd w:val="clear" w:color="auto" w:fill="auto"/>
          </w:tcPr>
          <w:p w:rsidR="007D1BB6" w:rsidRPr="00510413" w:rsidRDefault="007D1BB6" w:rsidP="00E83CE2">
            <w:pPr>
              <w:jc w:val="right"/>
              <w:rPr>
                <w:rFonts w:cs="Arial"/>
                <w:b/>
                <w:bCs/>
                <w:szCs w:val="18"/>
              </w:rPr>
            </w:pPr>
            <w:r w:rsidRPr="00510413">
              <w:rPr>
                <w:rFonts w:cs="Arial"/>
                <w:b/>
                <w:bCs/>
                <w:szCs w:val="18"/>
              </w:rPr>
              <w:t>250</w:t>
            </w:r>
          </w:p>
        </w:tc>
        <w:tc>
          <w:tcPr>
            <w:tcW w:w="778" w:type="pct"/>
            <w:tcBorders>
              <w:right w:val="single" w:sz="6" w:space="0" w:color="auto"/>
            </w:tcBorders>
          </w:tcPr>
          <w:p w:rsidR="007D1BB6" w:rsidRPr="00510413" w:rsidRDefault="007D1BB6" w:rsidP="00E83CE2">
            <w:pPr>
              <w:jc w:val="right"/>
              <w:rPr>
                <w:rFonts w:cs="Arial"/>
                <w:b/>
                <w:bCs/>
                <w:szCs w:val="18"/>
              </w:rPr>
            </w:pPr>
            <w:r w:rsidRPr="00510413">
              <w:rPr>
                <w:rFonts w:cs="Arial"/>
                <w:b/>
                <w:bCs/>
                <w:szCs w:val="18"/>
              </w:rPr>
              <w:t>8.780</w:t>
            </w:r>
          </w:p>
        </w:tc>
        <w:tc>
          <w:tcPr>
            <w:tcW w:w="778"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b/>
                <w:bCs/>
                <w:szCs w:val="18"/>
              </w:rPr>
            </w:pPr>
            <w:r>
              <w:rPr>
                <w:rFonts w:cs="Arial"/>
                <w:b/>
                <w:bCs/>
                <w:szCs w:val="18"/>
              </w:rPr>
              <w:t>-8.780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b/>
                <w:bCs/>
                <w:szCs w:val="18"/>
              </w:rPr>
            </w:pPr>
            <w:r>
              <w:rPr>
                <w:rFonts w:cs="Arial"/>
                <w:b/>
                <w:bCs/>
                <w:szCs w:val="18"/>
              </w:rPr>
              <w:t>0</w:t>
            </w:r>
          </w:p>
        </w:tc>
      </w:tr>
      <w:tr w:rsidR="007D1BB6" w:rsidRPr="00CC665F" w:rsidTr="00E83CE2">
        <w:tc>
          <w:tcPr>
            <w:tcW w:w="1630" w:type="pct"/>
            <w:shd w:val="clear" w:color="auto" w:fill="auto"/>
          </w:tcPr>
          <w:p w:rsidR="007D1BB6" w:rsidRPr="00C65B01" w:rsidRDefault="007D1BB6" w:rsidP="00E83CE2"/>
        </w:tc>
        <w:tc>
          <w:tcPr>
            <w:tcW w:w="1100" w:type="pct"/>
            <w:tcBorders>
              <w:right w:val="single" w:sz="6" w:space="0" w:color="auto"/>
            </w:tcBorders>
            <w:shd w:val="clear" w:color="auto" w:fill="auto"/>
          </w:tcPr>
          <w:p w:rsidR="007D1BB6" w:rsidRPr="00510413" w:rsidRDefault="007D1BB6" w:rsidP="00E83CE2">
            <w:pPr>
              <w:rPr>
                <w:rFonts w:cs="Arial"/>
                <w:szCs w:val="18"/>
              </w:rPr>
            </w:pPr>
            <w:r w:rsidRPr="00510413">
              <w:rPr>
                <w:rFonts w:cs="Arial"/>
                <w:szCs w:val="18"/>
              </w:rPr>
              <w:t> </w:t>
            </w:r>
          </w:p>
        </w:tc>
        <w:tc>
          <w:tcPr>
            <w:tcW w:w="778" w:type="pct"/>
            <w:tcBorders>
              <w:right w:val="single" w:sz="6" w:space="0" w:color="auto"/>
            </w:tcBorders>
          </w:tcPr>
          <w:p w:rsidR="007D1BB6" w:rsidRPr="00510413" w:rsidRDefault="007D1BB6" w:rsidP="00E83CE2">
            <w:pPr>
              <w:jc w:val="right"/>
              <w:rPr>
                <w:rFonts w:cs="Arial"/>
                <w:szCs w:val="18"/>
              </w:rPr>
            </w:pPr>
            <w:r>
              <w:rPr>
                <w:rFonts w:cs="Arial"/>
                <w:szCs w:val="18"/>
              </w:rPr>
              <w:t xml:space="preserve"> </w:t>
            </w:r>
          </w:p>
        </w:tc>
        <w:tc>
          <w:tcPr>
            <w:tcW w:w="778"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p>
        </w:tc>
      </w:tr>
      <w:tr w:rsidR="007D1BB6" w:rsidRPr="00CC665F" w:rsidTr="00E83CE2">
        <w:tc>
          <w:tcPr>
            <w:tcW w:w="1630" w:type="pct"/>
            <w:shd w:val="clear" w:color="auto" w:fill="auto"/>
          </w:tcPr>
          <w:p w:rsidR="007D1BB6" w:rsidRPr="00C65B01" w:rsidRDefault="007D1BB6" w:rsidP="00E83CE2">
            <w:r w:rsidRPr="00C65B01">
              <w:t>41.10 Prijsbijstelling</w:t>
            </w:r>
          </w:p>
        </w:tc>
        <w:tc>
          <w:tcPr>
            <w:tcW w:w="1100" w:type="pct"/>
            <w:tcBorders>
              <w:right w:val="single" w:sz="6" w:space="0" w:color="auto"/>
            </w:tcBorders>
            <w:shd w:val="clear" w:color="auto" w:fill="auto"/>
          </w:tcPr>
          <w:p w:rsidR="007D1BB6" w:rsidRPr="00510413" w:rsidRDefault="007D1BB6" w:rsidP="00E83CE2">
            <w:pPr>
              <w:rPr>
                <w:rFonts w:cs="Arial"/>
                <w:szCs w:val="18"/>
              </w:rPr>
            </w:pPr>
            <w:r w:rsidRPr="00510413">
              <w:rPr>
                <w:rFonts w:cs="Arial"/>
                <w:szCs w:val="18"/>
              </w:rPr>
              <w:t> </w:t>
            </w:r>
          </w:p>
        </w:tc>
        <w:tc>
          <w:tcPr>
            <w:tcW w:w="778" w:type="pct"/>
            <w:tcBorders>
              <w:right w:val="single" w:sz="6" w:space="0" w:color="auto"/>
            </w:tcBorders>
          </w:tcPr>
          <w:p w:rsidR="007D1BB6" w:rsidRPr="00510413" w:rsidRDefault="007D1BB6" w:rsidP="00E83CE2">
            <w:pPr>
              <w:jc w:val="right"/>
              <w:rPr>
                <w:rFonts w:cs="Arial"/>
                <w:szCs w:val="18"/>
              </w:rPr>
            </w:pPr>
            <w:r w:rsidRPr="00510413">
              <w:rPr>
                <w:rFonts w:cs="Arial"/>
                <w:szCs w:val="18"/>
              </w:rPr>
              <w:t>2.855</w:t>
            </w:r>
          </w:p>
        </w:tc>
        <w:tc>
          <w:tcPr>
            <w:tcW w:w="778"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r>
              <w:rPr>
                <w:rFonts w:cs="Arial"/>
                <w:szCs w:val="18"/>
              </w:rPr>
              <w:t>-2.855</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r>
              <w:rPr>
                <w:rFonts w:cs="Arial"/>
                <w:szCs w:val="18"/>
              </w:rPr>
              <w:t>0</w:t>
            </w:r>
          </w:p>
        </w:tc>
      </w:tr>
      <w:tr w:rsidR="007D1BB6" w:rsidRPr="00CC665F" w:rsidTr="00E83CE2">
        <w:tc>
          <w:tcPr>
            <w:tcW w:w="1630" w:type="pct"/>
            <w:shd w:val="clear" w:color="auto" w:fill="auto"/>
          </w:tcPr>
          <w:p w:rsidR="007D1BB6" w:rsidRPr="00C65B01" w:rsidRDefault="007D1BB6" w:rsidP="00E83CE2">
            <w:r w:rsidRPr="00C65B01">
              <w:t>41.20 Loonbijstelling</w:t>
            </w:r>
          </w:p>
        </w:tc>
        <w:tc>
          <w:tcPr>
            <w:tcW w:w="1100" w:type="pct"/>
            <w:tcBorders>
              <w:right w:val="single" w:sz="6" w:space="0" w:color="auto"/>
            </w:tcBorders>
            <w:shd w:val="clear" w:color="auto" w:fill="auto"/>
          </w:tcPr>
          <w:p w:rsidR="007D1BB6" w:rsidRPr="00510413" w:rsidRDefault="007D1BB6" w:rsidP="00E83CE2">
            <w:pPr>
              <w:rPr>
                <w:rFonts w:cs="Arial"/>
                <w:szCs w:val="18"/>
              </w:rPr>
            </w:pPr>
            <w:r w:rsidRPr="00510413">
              <w:rPr>
                <w:rFonts w:cs="Arial"/>
                <w:szCs w:val="18"/>
              </w:rPr>
              <w:t> </w:t>
            </w:r>
          </w:p>
        </w:tc>
        <w:tc>
          <w:tcPr>
            <w:tcW w:w="778" w:type="pct"/>
            <w:tcBorders>
              <w:right w:val="single" w:sz="6" w:space="0" w:color="auto"/>
            </w:tcBorders>
          </w:tcPr>
          <w:p w:rsidR="007D1BB6" w:rsidRPr="00510413" w:rsidRDefault="007D1BB6" w:rsidP="00E83CE2">
            <w:pPr>
              <w:jc w:val="right"/>
              <w:rPr>
                <w:rFonts w:cs="Arial"/>
                <w:szCs w:val="18"/>
              </w:rPr>
            </w:pPr>
            <w:r w:rsidRPr="00510413">
              <w:rPr>
                <w:rFonts w:cs="Arial"/>
                <w:szCs w:val="18"/>
              </w:rPr>
              <w:t>5.592</w:t>
            </w:r>
          </w:p>
        </w:tc>
        <w:tc>
          <w:tcPr>
            <w:tcW w:w="778"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r>
              <w:rPr>
                <w:rFonts w:cs="Arial"/>
                <w:szCs w:val="18"/>
              </w:rPr>
              <w:t>-5.592</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r>
              <w:rPr>
                <w:rFonts w:cs="Arial"/>
                <w:szCs w:val="18"/>
              </w:rPr>
              <w:t>0</w:t>
            </w:r>
          </w:p>
        </w:tc>
      </w:tr>
      <w:tr w:rsidR="007D1BB6" w:rsidRPr="00CC665F" w:rsidTr="00E83CE2">
        <w:tc>
          <w:tcPr>
            <w:tcW w:w="1630" w:type="pct"/>
            <w:shd w:val="clear" w:color="auto" w:fill="auto"/>
          </w:tcPr>
          <w:p w:rsidR="007D1BB6" w:rsidRPr="00C65B01" w:rsidRDefault="007D1BB6" w:rsidP="00E83CE2">
            <w:r w:rsidRPr="00C65B01">
              <w:t>41.30 Onvoorzien</w:t>
            </w:r>
          </w:p>
        </w:tc>
        <w:tc>
          <w:tcPr>
            <w:tcW w:w="110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250</w:t>
            </w:r>
          </w:p>
        </w:tc>
        <w:tc>
          <w:tcPr>
            <w:tcW w:w="778" w:type="pct"/>
            <w:tcBorders>
              <w:right w:val="single" w:sz="6" w:space="0" w:color="auto"/>
            </w:tcBorders>
          </w:tcPr>
          <w:p w:rsidR="007D1BB6" w:rsidRPr="00510413" w:rsidRDefault="007D1BB6" w:rsidP="00E83CE2">
            <w:pPr>
              <w:jc w:val="right"/>
              <w:rPr>
                <w:rFonts w:cs="Arial"/>
                <w:szCs w:val="18"/>
              </w:rPr>
            </w:pPr>
            <w:r w:rsidRPr="00510413">
              <w:rPr>
                <w:rFonts w:cs="Arial"/>
                <w:szCs w:val="18"/>
              </w:rPr>
              <w:t>0</w:t>
            </w:r>
          </w:p>
        </w:tc>
        <w:tc>
          <w:tcPr>
            <w:tcW w:w="778"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r>
              <w:rPr>
                <w:rFonts w:cs="Arial"/>
                <w:szCs w:val="18"/>
              </w:rPr>
              <w:t>0</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r>
              <w:rPr>
                <w:rFonts w:cs="Arial"/>
                <w:szCs w:val="18"/>
              </w:rPr>
              <w:t>0</w:t>
            </w:r>
          </w:p>
        </w:tc>
      </w:tr>
      <w:tr w:rsidR="007D1BB6" w:rsidRPr="00CC665F" w:rsidTr="00E83CE2">
        <w:tc>
          <w:tcPr>
            <w:tcW w:w="1630" w:type="pct"/>
            <w:shd w:val="clear" w:color="auto" w:fill="auto"/>
          </w:tcPr>
          <w:p w:rsidR="007D1BB6" w:rsidRPr="00C65B01" w:rsidRDefault="007D1BB6" w:rsidP="00E83CE2">
            <w:r>
              <w:t>41.40 Nog te verdelen</w:t>
            </w:r>
          </w:p>
        </w:tc>
        <w:tc>
          <w:tcPr>
            <w:tcW w:w="1100" w:type="pct"/>
            <w:tcBorders>
              <w:right w:val="single" w:sz="6" w:space="0" w:color="auto"/>
            </w:tcBorders>
            <w:shd w:val="clear" w:color="auto" w:fill="auto"/>
          </w:tcPr>
          <w:p w:rsidR="007D1BB6" w:rsidRPr="00510413" w:rsidRDefault="007D1BB6" w:rsidP="00E83CE2">
            <w:pPr>
              <w:jc w:val="right"/>
              <w:rPr>
                <w:rFonts w:cs="Arial"/>
                <w:szCs w:val="18"/>
              </w:rPr>
            </w:pPr>
            <w:r w:rsidRPr="00510413">
              <w:rPr>
                <w:rFonts w:cs="Arial"/>
                <w:szCs w:val="18"/>
              </w:rPr>
              <w:t> </w:t>
            </w:r>
          </w:p>
        </w:tc>
        <w:tc>
          <w:tcPr>
            <w:tcW w:w="778" w:type="pct"/>
            <w:tcBorders>
              <w:right w:val="single" w:sz="6" w:space="0" w:color="auto"/>
            </w:tcBorders>
          </w:tcPr>
          <w:p w:rsidR="007D1BB6" w:rsidRPr="00510413" w:rsidRDefault="007D1BB6" w:rsidP="00E83CE2">
            <w:pPr>
              <w:jc w:val="right"/>
              <w:rPr>
                <w:rFonts w:cs="Arial"/>
                <w:szCs w:val="18"/>
              </w:rPr>
            </w:pPr>
            <w:r w:rsidRPr="00510413">
              <w:rPr>
                <w:rFonts w:cs="Arial"/>
                <w:szCs w:val="18"/>
              </w:rPr>
              <w:t>333</w:t>
            </w:r>
          </w:p>
        </w:tc>
        <w:tc>
          <w:tcPr>
            <w:tcW w:w="778"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r>
              <w:rPr>
                <w:rFonts w:cs="Arial"/>
                <w:szCs w:val="18"/>
              </w:rPr>
              <w:t>-333</w:t>
            </w:r>
          </w:p>
        </w:tc>
        <w:tc>
          <w:tcPr>
            <w:tcW w:w="714" w:type="pct"/>
            <w:tcBorders>
              <w:top w:val="single" w:sz="6" w:space="0" w:color="auto"/>
              <w:left w:val="single" w:sz="6" w:space="0" w:color="auto"/>
              <w:bottom w:val="single" w:sz="6" w:space="0" w:color="auto"/>
              <w:right w:val="single" w:sz="6" w:space="0" w:color="auto"/>
            </w:tcBorders>
            <w:shd w:val="clear" w:color="auto" w:fill="auto"/>
          </w:tcPr>
          <w:p w:rsidR="007D1BB6" w:rsidRPr="00510413" w:rsidRDefault="007D1BB6" w:rsidP="00E83CE2">
            <w:pPr>
              <w:jc w:val="right"/>
              <w:rPr>
                <w:rFonts w:cs="Arial"/>
                <w:szCs w:val="18"/>
              </w:rPr>
            </w:pPr>
            <w:r>
              <w:rPr>
                <w:rFonts w:cs="Arial"/>
                <w:szCs w:val="18"/>
              </w:rPr>
              <w:t>0</w:t>
            </w:r>
          </w:p>
        </w:tc>
      </w:tr>
    </w:tbl>
    <w:p w:rsidR="007D1BB6" w:rsidRDefault="007D1BB6" w:rsidP="007D1BB6"/>
    <w:p w:rsidR="007D1BB6" w:rsidRDefault="007D1BB6" w:rsidP="007D1BB6">
      <w:pPr>
        <w:rPr>
          <w:b/>
        </w:rPr>
      </w:pPr>
      <w:r w:rsidRPr="004F0E7A">
        <w:rPr>
          <w:b/>
        </w:rPr>
        <w:t>Toelichting</w:t>
      </w:r>
    </w:p>
    <w:p w:rsidR="007D1BB6" w:rsidRDefault="007D1BB6" w:rsidP="007D1BB6">
      <w:r>
        <w:t>De prijsbijstelling en de loonbijstelling voor sociale lasten is bij de 2</w:t>
      </w:r>
      <w:r w:rsidRPr="00443765">
        <w:rPr>
          <w:vertAlign w:val="superscript"/>
        </w:rPr>
        <w:t>e</w:t>
      </w:r>
      <w:r>
        <w:t xml:space="preserve"> suppletoire begroting toegedeeld aan de relevante onderdelen.</w:t>
      </w:r>
    </w:p>
    <w:p w:rsidR="007D1BB6" w:rsidRDefault="007D1BB6" w:rsidP="007D1BB6"/>
    <w:p w:rsidR="007D1BB6" w:rsidRPr="00443765" w:rsidRDefault="007D1BB6" w:rsidP="007D1BB6">
      <w:r>
        <w:t>De nagekomen loonbijstelling op het onderdeel “Nog te verdelen” is eveneens toegedeeld aan het relevante onderdeel.</w:t>
      </w:r>
    </w:p>
    <w:p w:rsidR="007D1BB6" w:rsidRDefault="007D1BB6" w:rsidP="007D1BB6">
      <w:r>
        <w:br w:type="page"/>
      </w:r>
    </w:p>
    <w:p w:rsidR="007D1BB6" w:rsidRPr="007B5E9E" w:rsidRDefault="007D1BB6" w:rsidP="007D1BB6">
      <w:pPr>
        <w:pStyle w:val="Kop2"/>
        <w:spacing w:line="240" w:lineRule="auto"/>
        <w:rPr>
          <w:i w:val="0"/>
          <w:sz w:val="22"/>
          <w:szCs w:val="22"/>
        </w:rPr>
      </w:pPr>
      <w:bookmarkStart w:id="30" w:name="_Toc404767616"/>
      <w:r w:rsidRPr="00933D78">
        <w:rPr>
          <w:i w:val="0"/>
          <w:sz w:val="22"/>
          <w:szCs w:val="22"/>
        </w:rPr>
        <w:lastRenderedPageBreak/>
        <w:t xml:space="preserve">5. </w:t>
      </w:r>
      <w:r>
        <w:rPr>
          <w:i w:val="0"/>
          <w:sz w:val="22"/>
          <w:szCs w:val="22"/>
        </w:rPr>
        <w:tab/>
      </w:r>
      <w:r w:rsidRPr="00933D78">
        <w:rPr>
          <w:i w:val="0"/>
          <w:sz w:val="22"/>
          <w:szCs w:val="22"/>
        </w:rPr>
        <w:t>Agentschapsparagra</w:t>
      </w:r>
      <w:r>
        <w:rPr>
          <w:i w:val="0"/>
          <w:sz w:val="22"/>
          <w:szCs w:val="22"/>
        </w:rPr>
        <w:t>fen</w:t>
      </w:r>
      <w:bookmarkEnd w:id="30"/>
    </w:p>
    <w:p w:rsidR="007D1BB6" w:rsidRDefault="007D1BB6" w:rsidP="007D1BB6">
      <w:pPr>
        <w:rPr>
          <w:b/>
          <w:szCs w:val="18"/>
        </w:rPr>
      </w:pPr>
    </w:p>
    <w:p w:rsidR="007D1BB6" w:rsidRPr="007B5E9E" w:rsidRDefault="007D1BB6" w:rsidP="007D1BB6">
      <w:pPr>
        <w:pStyle w:val="Kop3"/>
        <w:spacing w:line="240" w:lineRule="auto"/>
        <w:rPr>
          <w:sz w:val="20"/>
          <w:szCs w:val="20"/>
        </w:rPr>
      </w:pPr>
      <w:bookmarkStart w:id="31" w:name="_Toc404767617"/>
      <w:r w:rsidRPr="007B5E9E">
        <w:rPr>
          <w:sz w:val="20"/>
          <w:szCs w:val="20"/>
        </w:rPr>
        <w:t>Dienst ICT Uitvoering (DICTU)</w:t>
      </w:r>
      <w:bookmarkEnd w:id="31"/>
    </w:p>
    <w:p w:rsidR="007D1BB6" w:rsidRDefault="007D1BB6" w:rsidP="007D1BB6">
      <w:pPr>
        <w:rPr>
          <w:b/>
          <w:szCs w:val="18"/>
        </w:rPr>
      </w:pPr>
    </w:p>
    <w:p w:rsidR="007D1BB6" w:rsidRDefault="007D1BB6" w:rsidP="007D1BB6">
      <w:pPr>
        <w:rPr>
          <w:b/>
          <w:szCs w:val="18"/>
        </w:rPr>
      </w:pPr>
      <w:r>
        <w:rPr>
          <w:b/>
          <w:szCs w:val="18"/>
        </w:rPr>
        <w:t xml:space="preserve">Suppletoire begroting 2014 (Najaarsnota), </w:t>
      </w:r>
    </w:p>
    <w:p w:rsidR="007D1BB6" w:rsidRDefault="007D1BB6" w:rsidP="007D1BB6">
      <w:pPr>
        <w:rPr>
          <w:b/>
          <w:szCs w:val="18"/>
        </w:rPr>
      </w:pPr>
    </w:p>
    <w:p w:rsidR="007D1BB6" w:rsidRPr="002321ED" w:rsidRDefault="007D1BB6" w:rsidP="007D1BB6">
      <w:pPr>
        <w:rPr>
          <w:i/>
          <w:szCs w:val="18"/>
        </w:rPr>
      </w:pPr>
      <w:r>
        <w:rPr>
          <w:i/>
          <w:szCs w:val="18"/>
        </w:rPr>
        <w:t>B</w:t>
      </w:r>
      <w:r w:rsidRPr="002321ED">
        <w:rPr>
          <w:i/>
          <w:szCs w:val="18"/>
        </w:rPr>
        <w:t>edragen x € 1.000</w:t>
      </w:r>
    </w:p>
    <w:tbl>
      <w:tblPr>
        <w:tblW w:w="5000" w:type="pct"/>
        <w:tblBorders>
          <w:top w:val="single" w:sz="12" w:space="0" w:color="008000"/>
          <w:bottom w:val="single" w:sz="12" w:space="0" w:color="008000"/>
        </w:tblBorders>
        <w:tblLook w:val="0000" w:firstRow="0" w:lastRow="0" w:firstColumn="0" w:lastColumn="0" w:noHBand="0" w:noVBand="0"/>
      </w:tblPr>
      <w:tblGrid>
        <w:gridCol w:w="2066"/>
        <w:gridCol w:w="1774"/>
        <w:gridCol w:w="1733"/>
        <w:gridCol w:w="1733"/>
        <w:gridCol w:w="1980"/>
      </w:tblGrid>
      <w:tr w:rsidR="007D1BB6" w:rsidRPr="00083A98" w:rsidTr="00E83CE2">
        <w:trPr>
          <w:trHeight w:val="273"/>
        </w:trPr>
        <w:tc>
          <w:tcPr>
            <w:tcW w:w="1112" w:type="pct"/>
            <w:tcBorders>
              <w:top w:val="single" w:sz="4" w:space="0" w:color="auto"/>
              <w:left w:val="single" w:sz="4" w:space="0" w:color="auto"/>
              <w:bottom w:val="single" w:sz="4" w:space="0" w:color="auto"/>
              <w:right w:val="single" w:sz="4" w:space="0" w:color="auto"/>
            </w:tcBorders>
          </w:tcPr>
          <w:p w:rsidR="007D1BB6" w:rsidRPr="00083A98" w:rsidRDefault="007D1BB6" w:rsidP="00E83CE2">
            <w:pPr>
              <w:rPr>
                <w:bCs/>
                <w:szCs w:val="18"/>
              </w:rPr>
            </w:pPr>
            <w:r w:rsidRPr="00083A98">
              <w:rPr>
                <w:bCs/>
                <w:szCs w:val="18"/>
              </w:rPr>
              <w:t xml:space="preserve">Omschrijving </w:t>
            </w:r>
          </w:p>
        </w:tc>
        <w:tc>
          <w:tcPr>
            <w:tcW w:w="956" w:type="pct"/>
            <w:tcBorders>
              <w:top w:val="single" w:sz="4" w:space="0" w:color="auto"/>
              <w:left w:val="single" w:sz="4" w:space="0" w:color="auto"/>
              <w:bottom w:val="single" w:sz="4" w:space="0" w:color="auto"/>
              <w:right w:val="single" w:sz="4" w:space="0" w:color="auto"/>
            </w:tcBorders>
          </w:tcPr>
          <w:p w:rsidR="007D1BB6" w:rsidRPr="00083A98" w:rsidRDefault="007D1BB6" w:rsidP="00E83CE2">
            <w:pPr>
              <w:jc w:val="center"/>
              <w:rPr>
                <w:bCs/>
                <w:szCs w:val="18"/>
              </w:rPr>
            </w:pPr>
            <w:r w:rsidRPr="00083A98">
              <w:rPr>
                <w:bCs/>
                <w:szCs w:val="18"/>
              </w:rPr>
              <w:t>(1)</w:t>
            </w:r>
          </w:p>
        </w:tc>
        <w:tc>
          <w:tcPr>
            <w:tcW w:w="933" w:type="pct"/>
            <w:tcBorders>
              <w:top w:val="single" w:sz="4" w:space="0" w:color="auto"/>
              <w:left w:val="single" w:sz="4" w:space="0" w:color="auto"/>
              <w:bottom w:val="single" w:sz="4" w:space="0" w:color="auto"/>
              <w:right w:val="single" w:sz="4" w:space="0" w:color="auto"/>
            </w:tcBorders>
          </w:tcPr>
          <w:p w:rsidR="007D1BB6" w:rsidRPr="00083A98" w:rsidRDefault="007D1BB6" w:rsidP="00E83CE2">
            <w:pPr>
              <w:jc w:val="center"/>
              <w:rPr>
                <w:bCs/>
                <w:szCs w:val="18"/>
              </w:rPr>
            </w:pPr>
            <w:r w:rsidRPr="00083A98">
              <w:rPr>
                <w:bCs/>
                <w:szCs w:val="18"/>
              </w:rPr>
              <w:t>(2)</w:t>
            </w:r>
          </w:p>
        </w:tc>
        <w:tc>
          <w:tcPr>
            <w:tcW w:w="933" w:type="pct"/>
            <w:tcBorders>
              <w:top w:val="single" w:sz="4" w:space="0" w:color="auto"/>
              <w:left w:val="single" w:sz="4" w:space="0" w:color="auto"/>
              <w:bottom w:val="single" w:sz="4" w:space="0" w:color="auto"/>
              <w:right w:val="single" w:sz="4" w:space="0" w:color="auto"/>
            </w:tcBorders>
          </w:tcPr>
          <w:p w:rsidR="007D1BB6" w:rsidRPr="00083A98" w:rsidRDefault="007D1BB6" w:rsidP="00E83CE2">
            <w:pPr>
              <w:jc w:val="center"/>
              <w:rPr>
                <w:bCs/>
                <w:szCs w:val="18"/>
              </w:rPr>
            </w:pPr>
            <w:r w:rsidRPr="00083A98">
              <w:rPr>
                <w:bCs/>
                <w:szCs w:val="18"/>
              </w:rPr>
              <w:t>(3)</w:t>
            </w:r>
          </w:p>
        </w:tc>
        <w:tc>
          <w:tcPr>
            <w:tcW w:w="1066" w:type="pct"/>
            <w:tcBorders>
              <w:top w:val="single" w:sz="4" w:space="0" w:color="auto"/>
              <w:left w:val="single" w:sz="4" w:space="0" w:color="auto"/>
              <w:bottom w:val="single" w:sz="4" w:space="0" w:color="auto"/>
              <w:right w:val="single" w:sz="4" w:space="0" w:color="auto"/>
            </w:tcBorders>
          </w:tcPr>
          <w:p w:rsidR="007D1BB6" w:rsidRPr="00083A98" w:rsidRDefault="007D1BB6" w:rsidP="00E83CE2">
            <w:pPr>
              <w:jc w:val="center"/>
              <w:rPr>
                <w:bCs/>
                <w:szCs w:val="18"/>
              </w:rPr>
            </w:pPr>
            <w:r w:rsidRPr="00083A98">
              <w:rPr>
                <w:bCs/>
                <w:szCs w:val="18"/>
              </w:rPr>
              <w:t>(4)=(1)+(2)+(3)</w:t>
            </w:r>
          </w:p>
        </w:tc>
      </w:tr>
      <w:tr w:rsidR="007D1BB6" w:rsidRPr="002922FC" w:rsidTr="00E83CE2">
        <w:tc>
          <w:tcPr>
            <w:tcW w:w="1112" w:type="pct"/>
            <w:tcBorders>
              <w:top w:val="single" w:sz="4" w:space="0" w:color="auto"/>
              <w:left w:val="single" w:sz="4" w:space="0" w:color="auto"/>
              <w:bottom w:val="single" w:sz="4" w:space="0" w:color="auto"/>
              <w:right w:val="single" w:sz="4" w:space="0" w:color="auto"/>
            </w:tcBorders>
          </w:tcPr>
          <w:p w:rsidR="007D1BB6" w:rsidRPr="002922FC" w:rsidRDefault="007D1BB6" w:rsidP="00E83CE2">
            <w:pPr>
              <w:rPr>
                <w:bCs/>
                <w:szCs w:val="18"/>
              </w:rPr>
            </w:pPr>
          </w:p>
        </w:tc>
        <w:tc>
          <w:tcPr>
            <w:tcW w:w="956" w:type="pct"/>
            <w:tcBorders>
              <w:top w:val="single" w:sz="4" w:space="0" w:color="auto"/>
              <w:left w:val="single" w:sz="4" w:space="0" w:color="auto"/>
              <w:bottom w:val="single" w:sz="4" w:space="0" w:color="auto"/>
              <w:right w:val="single" w:sz="4" w:space="0" w:color="auto"/>
            </w:tcBorders>
          </w:tcPr>
          <w:p w:rsidR="007D1BB6" w:rsidRPr="002922FC" w:rsidRDefault="007D1BB6" w:rsidP="00E83CE2">
            <w:pPr>
              <w:jc w:val="center"/>
              <w:rPr>
                <w:bCs/>
                <w:szCs w:val="18"/>
              </w:rPr>
            </w:pPr>
            <w:r w:rsidRPr="002922FC">
              <w:rPr>
                <w:bCs/>
                <w:szCs w:val="18"/>
              </w:rPr>
              <w:t>Oorspronkelijk vastgestelde begroting</w:t>
            </w:r>
          </w:p>
        </w:tc>
        <w:tc>
          <w:tcPr>
            <w:tcW w:w="933" w:type="pct"/>
            <w:tcBorders>
              <w:top w:val="single" w:sz="4" w:space="0" w:color="auto"/>
              <w:left w:val="single" w:sz="4" w:space="0" w:color="auto"/>
              <w:bottom w:val="single" w:sz="4" w:space="0" w:color="auto"/>
              <w:right w:val="single" w:sz="4" w:space="0" w:color="auto"/>
            </w:tcBorders>
          </w:tcPr>
          <w:p w:rsidR="007D1BB6" w:rsidRPr="002922FC" w:rsidRDefault="007D1BB6" w:rsidP="00E83CE2">
            <w:pPr>
              <w:jc w:val="center"/>
              <w:rPr>
                <w:bCs/>
                <w:szCs w:val="18"/>
              </w:rPr>
            </w:pPr>
            <w:r w:rsidRPr="002922FC">
              <w:rPr>
                <w:bCs/>
                <w:szCs w:val="18"/>
              </w:rPr>
              <w:t xml:space="preserve">Mutaties </w:t>
            </w:r>
          </w:p>
          <w:p w:rsidR="007D1BB6" w:rsidRPr="002922FC" w:rsidRDefault="007D1BB6" w:rsidP="00E83CE2">
            <w:pPr>
              <w:jc w:val="center"/>
              <w:rPr>
                <w:bCs/>
                <w:szCs w:val="18"/>
              </w:rPr>
            </w:pPr>
            <w:r w:rsidRPr="002922FC">
              <w:rPr>
                <w:bCs/>
                <w:szCs w:val="18"/>
              </w:rPr>
              <w:t>(+of-)1e suppletoire begroting</w:t>
            </w:r>
          </w:p>
        </w:tc>
        <w:tc>
          <w:tcPr>
            <w:tcW w:w="933" w:type="pct"/>
            <w:tcBorders>
              <w:top w:val="single" w:sz="4" w:space="0" w:color="auto"/>
              <w:left w:val="single" w:sz="4" w:space="0" w:color="auto"/>
              <w:bottom w:val="single" w:sz="4" w:space="0" w:color="auto"/>
              <w:right w:val="single" w:sz="4" w:space="0" w:color="auto"/>
            </w:tcBorders>
          </w:tcPr>
          <w:p w:rsidR="007D1BB6" w:rsidRPr="002922FC" w:rsidRDefault="007D1BB6" w:rsidP="00E83CE2">
            <w:pPr>
              <w:jc w:val="center"/>
              <w:rPr>
                <w:bCs/>
                <w:szCs w:val="18"/>
              </w:rPr>
            </w:pPr>
            <w:r w:rsidRPr="002922FC">
              <w:rPr>
                <w:bCs/>
                <w:szCs w:val="18"/>
              </w:rPr>
              <w:t xml:space="preserve">Mutaties </w:t>
            </w:r>
          </w:p>
          <w:p w:rsidR="007D1BB6" w:rsidRPr="002922FC" w:rsidRDefault="007D1BB6" w:rsidP="00E83CE2">
            <w:pPr>
              <w:jc w:val="center"/>
              <w:rPr>
                <w:bCs/>
                <w:szCs w:val="18"/>
              </w:rPr>
            </w:pPr>
            <w:r w:rsidRPr="002922FC">
              <w:rPr>
                <w:bCs/>
                <w:szCs w:val="18"/>
              </w:rPr>
              <w:t>(+of-)</w:t>
            </w:r>
            <w:r>
              <w:rPr>
                <w:bCs/>
                <w:szCs w:val="18"/>
              </w:rPr>
              <w:t xml:space="preserve"> tot en met </w:t>
            </w:r>
            <w:r w:rsidRPr="002922FC">
              <w:rPr>
                <w:bCs/>
                <w:szCs w:val="18"/>
              </w:rPr>
              <w:t>2e suppletoire begroting</w:t>
            </w:r>
          </w:p>
        </w:tc>
        <w:tc>
          <w:tcPr>
            <w:tcW w:w="1066" w:type="pct"/>
            <w:tcBorders>
              <w:top w:val="single" w:sz="4" w:space="0" w:color="auto"/>
              <w:left w:val="single" w:sz="4" w:space="0" w:color="auto"/>
              <w:bottom w:val="single" w:sz="4" w:space="0" w:color="auto"/>
              <w:right w:val="single" w:sz="4" w:space="0" w:color="auto"/>
            </w:tcBorders>
          </w:tcPr>
          <w:p w:rsidR="007D1BB6" w:rsidRPr="002922FC" w:rsidRDefault="007D1BB6" w:rsidP="00E83CE2">
            <w:pPr>
              <w:jc w:val="center"/>
              <w:rPr>
                <w:bCs/>
                <w:szCs w:val="18"/>
              </w:rPr>
            </w:pPr>
            <w:r w:rsidRPr="002922FC">
              <w:rPr>
                <w:bCs/>
                <w:szCs w:val="18"/>
              </w:rPr>
              <w:t>Totaal geraamd</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b/>
                <w:bCs/>
                <w:szCs w:val="18"/>
              </w:rPr>
              <w:t>Baten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Omzet moederdepartement</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158.244</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17.009</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175.253</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Omzet overige departementen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4.400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3.156</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7.556</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Omzet derden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Rentebaten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Vrijval voorzieningen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Bijzondere baten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7.850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7.850</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b/>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b/>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b/>
                <w:bCs/>
                <w:szCs w:val="18"/>
              </w:rPr>
              <w:t>Totaal baten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b/>
                <w:szCs w:val="18"/>
              </w:rPr>
            </w:pPr>
            <w:r w:rsidRPr="00324BE8">
              <w:rPr>
                <w:b/>
                <w:szCs w:val="18"/>
              </w:rPr>
              <w:t>162.644</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CA7E05" w:rsidRDefault="007D1BB6" w:rsidP="00E83CE2">
            <w:pPr>
              <w:ind w:right="106"/>
              <w:jc w:val="right"/>
              <w:rPr>
                <w:b/>
                <w:szCs w:val="18"/>
              </w:rPr>
            </w:pPr>
            <w:r>
              <w:rPr>
                <w:b/>
                <w:szCs w:val="18"/>
              </w:rPr>
              <w:t>28.015</w:t>
            </w:r>
          </w:p>
        </w:tc>
        <w:tc>
          <w:tcPr>
            <w:tcW w:w="1066" w:type="pct"/>
            <w:tcBorders>
              <w:top w:val="single" w:sz="4" w:space="0" w:color="auto"/>
              <w:left w:val="single" w:sz="4" w:space="0" w:color="auto"/>
              <w:bottom w:val="single" w:sz="4" w:space="0" w:color="auto"/>
              <w:right w:val="single" w:sz="4" w:space="0" w:color="auto"/>
            </w:tcBorders>
          </w:tcPr>
          <w:p w:rsidR="007D1BB6" w:rsidRPr="00CA7E05" w:rsidRDefault="007D1BB6" w:rsidP="00E83CE2">
            <w:pPr>
              <w:ind w:right="106"/>
              <w:jc w:val="right"/>
              <w:rPr>
                <w:b/>
                <w:szCs w:val="18"/>
              </w:rPr>
            </w:pPr>
            <w:r w:rsidRPr="00CA7E05">
              <w:rPr>
                <w:b/>
                <w:szCs w:val="18"/>
              </w:rPr>
              <w:t>1</w:t>
            </w:r>
            <w:r>
              <w:rPr>
                <w:b/>
                <w:szCs w:val="18"/>
              </w:rPr>
              <w:t>90.659</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b/>
                <w:bCs/>
                <w:szCs w:val="18"/>
              </w:rPr>
              <w:t>Lasten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b/>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Apparaatskosten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 Personele kosten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70.784</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28.015</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98.799</w:t>
            </w:r>
          </w:p>
        </w:tc>
      </w:tr>
      <w:tr w:rsidR="007D1BB6" w:rsidRPr="000E39FE"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i/>
                <w:szCs w:val="18"/>
              </w:rPr>
            </w:pPr>
            <w:r w:rsidRPr="00324BE8">
              <w:rPr>
                <w:i/>
                <w:szCs w:val="18"/>
              </w:rPr>
              <w:t>Waarvan eigen personeel</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i/>
                <w:szCs w:val="18"/>
              </w:rPr>
            </w:pPr>
            <w:r w:rsidRPr="00324BE8">
              <w:rPr>
                <w:i/>
                <w:szCs w:val="18"/>
              </w:rPr>
              <w:t>34.481</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616</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35.097</w:t>
            </w:r>
          </w:p>
        </w:tc>
      </w:tr>
      <w:tr w:rsidR="007D1BB6" w:rsidRPr="000E39FE"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i/>
                <w:szCs w:val="18"/>
              </w:rPr>
            </w:pPr>
            <w:r w:rsidRPr="00324BE8">
              <w:rPr>
                <w:i/>
                <w:szCs w:val="18"/>
              </w:rPr>
              <w:t>Waarvan externe inhuur</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i/>
                <w:szCs w:val="18"/>
              </w:rPr>
            </w:pPr>
            <w:r w:rsidRPr="00324BE8">
              <w:rPr>
                <w:i/>
                <w:szCs w:val="18"/>
              </w:rPr>
              <w:t>1.800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5.000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6.800</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 materiële kosten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76.900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76.900</w:t>
            </w:r>
          </w:p>
        </w:tc>
      </w:tr>
      <w:tr w:rsidR="007D1BB6" w:rsidRPr="000E39FE"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i/>
                <w:szCs w:val="18"/>
              </w:rPr>
            </w:pPr>
            <w:r w:rsidRPr="00324BE8">
              <w:rPr>
                <w:i/>
                <w:szCs w:val="18"/>
              </w:rPr>
              <w:t>Waarvan apparaat ICT</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i/>
                <w:szCs w:val="18"/>
              </w:rPr>
            </w:pPr>
            <w:r w:rsidRPr="00324BE8">
              <w:rPr>
                <w:i/>
                <w:szCs w:val="18"/>
              </w:rPr>
              <w:t>35.600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35.600</w:t>
            </w:r>
          </w:p>
        </w:tc>
      </w:tr>
      <w:tr w:rsidR="007D1BB6" w:rsidRPr="000E39FE"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i/>
                <w:szCs w:val="18"/>
              </w:rPr>
            </w:pPr>
            <w:r w:rsidRPr="00324BE8">
              <w:rPr>
                <w:i/>
                <w:szCs w:val="18"/>
              </w:rPr>
              <w:t>Waarvan bijdrage aan SSO’s</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i/>
                <w:szCs w:val="18"/>
              </w:rPr>
            </w:pPr>
            <w:r w:rsidRPr="00324BE8">
              <w:rPr>
                <w:i/>
                <w:szCs w:val="18"/>
              </w:rPr>
              <w:t>3.650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3.650</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Rentelasten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1.000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1.000</w:t>
            </w:r>
          </w:p>
        </w:tc>
      </w:tr>
      <w:tr w:rsidR="007D1BB6" w:rsidTr="00E83CE2">
        <w:trPr>
          <w:trHeight w:val="354"/>
        </w:trPr>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Afschrijvingskosten</w:t>
            </w:r>
          </w:p>
        </w:tc>
        <w:tc>
          <w:tcPr>
            <w:tcW w:w="956" w:type="pct"/>
            <w:tcBorders>
              <w:top w:val="single" w:sz="4" w:space="0" w:color="auto"/>
              <w:left w:val="single" w:sz="4" w:space="0" w:color="auto"/>
              <w:right w:val="single" w:sz="4" w:space="0" w:color="auto"/>
            </w:tcBorders>
          </w:tcPr>
          <w:p w:rsidR="007D1BB6" w:rsidRPr="00324BE8" w:rsidRDefault="007D1BB6" w:rsidP="00E83CE2">
            <w:pPr>
              <w:jc w:val="right"/>
              <w:rPr>
                <w:szCs w:val="18"/>
              </w:rPr>
            </w:pPr>
          </w:p>
        </w:tc>
        <w:tc>
          <w:tcPr>
            <w:tcW w:w="933" w:type="pct"/>
            <w:tcBorders>
              <w:top w:val="single" w:sz="4" w:space="0" w:color="auto"/>
              <w:left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right w:val="single" w:sz="4" w:space="0" w:color="auto"/>
            </w:tcBorders>
          </w:tcPr>
          <w:p w:rsidR="007D1BB6" w:rsidRPr="00324BE8" w:rsidRDefault="007D1BB6" w:rsidP="00E83CE2">
            <w:pPr>
              <w:ind w:right="106"/>
              <w:jc w:val="right"/>
              <w:rPr>
                <w:szCs w:val="18"/>
              </w:rPr>
            </w:pPr>
          </w:p>
        </w:tc>
      </w:tr>
      <w:tr w:rsidR="007D1BB6" w:rsidTr="00E83CE2">
        <w:trPr>
          <w:trHeight w:val="336"/>
        </w:trPr>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 materieel</w:t>
            </w:r>
          </w:p>
        </w:tc>
        <w:tc>
          <w:tcPr>
            <w:tcW w:w="956" w:type="pct"/>
            <w:tcBorders>
              <w:top w:val="single" w:sz="4" w:space="0" w:color="auto"/>
              <w:left w:val="single" w:sz="4" w:space="0" w:color="auto"/>
              <w:right w:val="single" w:sz="4" w:space="0" w:color="auto"/>
            </w:tcBorders>
          </w:tcPr>
          <w:p w:rsidR="007D1BB6" w:rsidRPr="00324BE8" w:rsidRDefault="007D1BB6" w:rsidP="00E83CE2">
            <w:pPr>
              <w:jc w:val="right"/>
              <w:rPr>
                <w:szCs w:val="18"/>
              </w:rPr>
            </w:pPr>
            <w:r w:rsidRPr="00324BE8">
              <w:rPr>
                <w:szCs w:val="18"/>
              </w:rPr>
              <w:t>8.518</w:t>
            </w:r>
          </w:p>
        </w:tc>
        <w:tc>
          <w:tcPr>
            <w:tcW w:w="933" w:type="pct"/>
            <w:tcBorders>
              <w:top w:val="single" w:sz="4" w:space="0" w:color="auto"/>
              <w:left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right w:val="single" w:sz="4" w:space="0" w:color="auto"/>
            </w:tcBorders>
          </w:tcPr>
          <w:p w:rsidR="007D1BB6" w:rsidRPr="00324BE8" w:rsidRDefault="007D1BB6" w:rsidP="00E83CE2">
            <w:pPr>
              <w:ind w:right="106"/>
              <w:jc w:val="right"/>
              <w:rPr>
                <w:szCs w:val="18"/>
              </w:rPr>
            </w:pPr>
            <w:r>
              <w:rPr>
                <w:szCs w:val="18"/>
              </w:rPr>
              <w:t>0</w:t>
            </w:r>
          </w:p>
        </w:tc>
        <w:tc>
          <w:tcPr>
            <w:tcW w:w="1066" w:type="pct"/>
            <w:tcBorders>
              <w:top w:val="single" w:sz="4" w:space="0" w:color="auto"/>
              <w:left w:val="single" w:sz="4" w:space="0" w:color="auto"/>
              <w:right w:val="single" w:sz="4" w:space="0" w:color="auto"/>
            </w:tcBorders>
          </w:tcPr>
          <w:p w:rsidR="007D1BB6" w:rsidRPr="00324BE8" w:rsidRDefault="007D1BB6" w:rsidP="00E83CE2">
            <w:pPr>
              <w:ind w:right="106"/>
              <w:jc w:val="right"/>
              <w:rPr>
                <w:szCs w:val="18"/>
              </w:rPr>
            </w:pPr>
            <w:r>
              <w:rPr>
                <w:szCs w:val="18"/>
              </w:rPr>
              <w:t>8.518</w:t>
            </w:r>
          </w:p>
        </w:tc>
      </w:tr>
      <w:tr w:rsidR="007D1BB6" w:rsidRPr="000E39FE"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i/>
                <w:szCs w:val="18"/>
              </w:rPr>
            </w:pPr>
            <w:r w:rsidRPr="00324BE8">
              <w:rPr>
                <w:i/>
                <w:szCs w:val="18"/>
              </w:rPr>
              <w:t>Waarvan apparaat ICT</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i/>
                <w:szCs w:val="18"/>
              </w:rPr>
            </w:pPr>
            <w:r w:rsidRPr="00324BE8">
              <w:rPr>
                <w:i/>
                <w:szCs w:val="18"/>
              </w:rPr>
              <w:t>8.518</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i/>
                <w:szCs w:val="18"/>
              </w:rPr>
            </w:pPr>
            <w:r>
              <w:rPr>
                <w:i/>
                <w:szCs w:val="18"/>
              </w:rPr>
              <w:t>8.518</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 immaterieel</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5.442</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5.442</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Overige kosten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 dotaties voorzieningen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szCs w:val="18"/>
              </w:rPr>
              <w:t>- bijzondere lasten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r w:rsidRPr="00324BE8">
              <w:rPr>
                <w:szCs w:val="18"/>
              </w:rPr>
              <w:t>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r>
              <w:rPr>
                <w:szCs w:val="18"/>
              </w:rPr>
              <w:t>0</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b/>
                <w:bCs/>
                <w:szCs w:val="18"/>
              </w:rPr>
              <w:t>Totaal lasten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b/>
                <w:szCs w:val="18"/>
              </w:rPr>
            </w:pPr>
            <w:r w:rsidRPr="00324BE8">
              <w:rPr>
                <w:b/>
                <w:szCs w:val="18"/>
              </w:rPr>
              <w:t>162.644</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b/>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CA7E05" w:rsidRDefault="007D1BB6" w:rsidP="00E83CE2">
            <w:pPr>
              <w:ind w:right="106"/>
              <w:jc w:val="right"/>
              <w:rPr>
                <w:b/>
                <w:szCs w:val="18"/>
              </w:rPr>
            </w:pPr>
            <w:r>
              <w:rPr>
                <w:b/>
                <w:szCs w:val="18"/>
              </w:rPr>
              <w:t>28.015</w:t>
            </w:r>
          </w:p>
        </w:tc>
        <w:tc>
          <w:tcPr>
            <w:tcW w:w="1066" w:type="pct"/>
            <w:tcBorders>
              <w:top w:val="single" w:sz="4" w:space="0" w:color="auto"/>
              <w:left w:val="single" w:sz="4" w:space="0" w:color="auto"/>
              <w:bottom w:val="single" w:sz="4" w:space="0" w:color="auto"/>
              <w:right w:val="single" w:sz="4" w:space="0" w:color="auto"/>
            </w:tcBorders>
          </w:tcPr>
          <w:p w:rsidR="007D1BB6" w:rsidRPr="00CA7E05" w:rsidRDefault="007D1BB6" w:rsidP="00E83CE2">
            <w:pPr>
              <w:ind w:right="106"/>
              <w:jc w:val="right"/>
              <w:rPr>
                <w:b/>
                <w:szCs w:val="18"/>
              </w:rPr>
            </w:pPr>
            <w:r>
              <w:rPr>
                <w:b/>
                <w:szCs w:val="18"/>
              </w:rPr>
              <w:t>190.659</w:t>
            </w: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szCs w:val="18"/>
              </w:rPr>
            </w:pPr>
          </w:p>
        </w:tc>
      </w:tr>
      <w:tr w:rsidR="007D1BB6" w:rsidTr="00E83CE2">
        <w:tc>
          <w:tcPr>
            <w:tcW w:w="1112"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rPr>
                <w:szCs w:val="18"/>
              </w:rPr>
            </w:pPr>
            <w:r w:rsidRPr="00324BE8">
              <w:rPr>
                <w:b/>
                <w:bCs/>
                <w:szCs w:val="18"/>
              </w:rPr>
              <w:t>Saldo van baten en lasten</w:t>
            </w:r>
          </w:p>
        </w:tc>
        <w:tc>
          <w:tcPr>
            <w:tcW w:w="95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b/>
                <w:szCs w:val="18"/>
              </w:rPr>
            </w:pPr>
            <w:r w:rsidRPr="00324BE8">
              <w:rPr>
                <w:b/>
                <w:szCs w:val="18"/>
              </w:rPr>
              <w:t>0</w:t>
            </w: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ind w:right="106"/>
              <w:jc w:val="right"/>
              <w:rPr>
                <w:b/>
                <w:szCs w:val="18"/>
              </w:rPr>
            </w:pPr>
          </w:p>
        </w:tc>
        <w:tc>
          <w:tcPr>
            <w:tcW w:w="933"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b/>
                <w:szCs w:val="18"/>
              </w:rPr>
            </w:pPr>
            <w:r>
              <w:rPr>
                <w:b/>
                <w:szCs w:val="18"/>
              </w:rPr>
              <w:t>0</w:t>
            </w:r>
          </w:p>
        </w:tc>
        <w:tc>
          <w:tcPr>
            <w:tcW w:w="1066" w:type="pct"/>
            <w:tcBorders>
              <w:top w:val="single" w:sz="4" w:space="0" w:color="auto"/>
              <w:left w:val="single" w:sz="4" w:space="0" w:color="auto"/>
              <w:bottom w:val="single" w:sz="4" w:space="0" w:color="auto"/>
              <w:right w:val="single" w:sz="4" w:space="0" w:color="auto"/>
            </w:tcBorders>
          </w:tcPr>
          <w:p w:rsidR="007D1BB6" w:rsidRPr="00324BE8" w:rsidRDefault="007D1BB6" w:rsidP="00E83CE2">
            <w:pPr>
              <w:jc w:val="right"/>
              <w:rPr>
                <w:b/>
                <w:szCs w:val="18"/>
              </w:rPr>
            </w:pPr>
            <w:r>
              <w:rPr>
                <w:b/>
                <w:szCs w:val="18"/>
              </w:rPr>
              <w:t>0</w:t>
            </w:r>
          </w:p>
        </w:tc>
      </w:tr>
    </w:tbl>
    <w:p w:rsidR="007D1BB6" w:rsidRDefault="007D1BB6" w:rsidP="007D1BB6"/>
    <w:p w:rsidR="007D1BB6" w:rsidRDefault="007D1BB6" w:rsidP="007D1BB6">
      <w:pPr>
        <w:rPr>
          <w:b/>
        </w:rPr>
      </w:pPr>
    </w:p>
    <w:p w:rsidR="007D1BB6" w:rsidRDefault="007D1BB6" w:rsidP="007D1BB6">
      <w:pPr>
        <w:rPr>
          <w:b/>
        </w:rPr>
      </w:pPr>
    </w:p>
    <w:p w:rsidR="007D1BB6" w:rsidRDefault="007D1BB6" w:rsidP="007D1BB6">
      <w:pPr>
        <w:rPr>
          <w:b/>
        </w:rPr>
      </w:pPr>
    </w:p>
    <w:p w:rsidR="007D1BB6" w:rsidRDefault="007D1BB6" w:rsidP="007D1BB6">
      <w:pPr>
        <w:rPr>
          <w:b/>
        </w:rPr>
      </w:pPr>
    </w:p>
    <w:p w:rsidR="007D1BB6" w:rsidRDefault="007D1BB6" w:rsidP="007D1BB6">
      <w:pPr>
        <w:rPr>
          <w:b/>
        </w:rPr>
      </w:pPr>
    </w:p>
    <w:p w:rsidR="007D1BB6" w:rsidRDefault="007D1BB6" w:rsidP="007D1BB6">
      <w:pPr>
        <w:rPr>
          <w:b/>
        </w:rPr>
      </w:pPr>
    </w:p>
    <w:p w:rsidR="007D1BB6" w:rsidRDefault="007D1BB6" w:rsidP="007D1BB6">
      <w:pPr>
        <w:rPr>
          <w:b/>
        </w:rPr>
      </w:pPr>
    </w:p>
    <w:p w:rsidR="007D1BB6" w:rsidRPr="00D87E4F" w:rsidRDefault="007D1BB6" w:rsidP="007D1BB6">
      <w:pPr>
        <w:rPr>
          <w:b/>
          <w:i/>
        </w:rPr>
      </w:pPr>
      <w:r w:rsidRPr="00D87E4F">
        <w:rPr>
          <w:b/>
        </w:rPr>
        <w:t>Toelichting</w:t>
      </w:r>
    </w:p>
    <w:p w:rsidR="007D1BB6" w:rsidRDefault="007D1BB6" w:rsidP="007D1BB6">
      <w:pPr>
        <w:rPr>
          <w:bCs/>
          <w:szCs w:val="18"/>
        </w:rPr>
      </w:pPr>
    </w:p>
    <w:p w:rsidR="007D1BB6" w:rsidRPr="00D87E4F" w:rsidRDefault="007D1BB6" w:rsidP="007D1BB6">
      <w:pPr>
        <w:rPr>
          <w:b/>
          <w:bCs/>
          <w:szCs w:val="18"/>
        </w:rPr>
      </w:pPr>
      <w:r w:rsidRPr="00D87E4F">
        <w:rPr>
          <w:b/>
          <w:bCs/>
          <w:szCs w:val="18"/>
        </w:rPr>
        <w:t>Baten</w:t>
      </w:r>
    </w:p>
    <w:p w:rsidR="007D1BB6" w:rsidRDefault="007D1BB6" w:rsidP="007D1BB6">
      <w:pPr>
        <w:rPr>
          <w:szCs w:val="18"/>
        </w:rPr>
      </w:pPr>
      <w:r w:rsidRPr="00513811">
        <w:rPr>
          <w:szCs w:val="18"/>
        </w:rPr>
        <w:t>De omzet van het moederdepartement neemt met € </w:t>
      </w:r>
      <w:r>
        <w:rPr>
          <w:szCs w:val="18"/>
        </w:rPr>
        <w:t>1</w:t>
      </w:r>
      <w:r w:rsidRPr="00513811">
        <w:rPr>
          <w:szCs w:val="18"/>
        </w:rPr>
        <w:t>7,</w:t>
      </w:r>
      <w:r>
        <w:rPr>
          <w:szCs w:val="18"/>
        </w:rPr>
        <w:t>0</w:t>
      </w:r>
      <w:r w:rsidRPr="00513811">
        <w:rPr>
          <w:szCs w:val="18"/>
        </w:rPr>
        <w:t> mln toe. De stijging van de omzet is</w:t>
      </w:r>
      <w:r>
        <w:rPr>
          <w:szCs w:val="18"/>
        </w:rPr>
        <w:t xml:space="preserve"> onder andere</w:t>
      </w:r>
      <w:r w:rsidRPr="00513811">
        <w:rPr>
          <w:szCs w:val="18"/>
        </w:rPr>
        <w:t xml:space="preserve"> het gevolg van </w:t>
      </w:r>
      <w:r>
        <w:rPr>
          <w:szCs w:val="18"/>
        </w:rPr>
        <w:t xml:space="preserve">de uitvoering van de ICT-taken voor Tenderned </w:t>
      </w:r>
      <w:r w:rsidRPr="00513811">
        <w:rPr>
          <w:szCs w:val="18"/>
        </w:rPr>
        <w:t>(€ </w:t>
      </w:r>
      <w:r>
        <w:rPr>
          <w:szCs w:val="18"/>
        </w:rPr>
        <w:t>4,2</w:t>
      </w:r>
      <w:r w:rsidRPr="00513811">
        <w:rPr>
          <w:szCs w:val="18"/>
        </w:rPr>
        <w:t> mln) en</w:t>
      </w:r>
      <w:r>
        <w:rPr>
          <w:szCs w:val="18"/>
        </w:rPr>
        <w:t xml:space="preserve"> de uitvoering van het ondernemingsdossier voor de directie regeldruk en ICT beleid (€ 3,2 mln). Daarnaast is bij 1</w:t>
      </w:r>
      <w:r w:rsidRPr="000D2CC1">
        <w:rPr>
          <w:szCs w:val="18"/>
          <w:vertAlign w:val="superscript"/>
        </w:rPr>
        <w:t>e</w:t>
      </w:r>
      <w:r>
        <w:rPr>
          <w:szCs w:val="18"/>
        </w:rPr>
        <w:t xml:space="preserve"> suppletoire begroting structureel € 9,0 mln overgeheveld van materieel kerndepartement naar het bijdrage onderdeel ten behoeve van de reguliere leveringsovereenkomst kerndepartement.</w:t>
      </w:r>
    </w:p>
    <w:p w:rsidR="007D1BB6" w:rsidRDefault="007D1BB6" w:rsidP="007D1BB6">
      <w:pPr>
        <w:rPr>
          <w:szCs w:val="18"/>
        </w:rPr>
      </w:pPr>
    </w:p>
    <w:p w:rsidR="007D1BB6" w:rsidRPr="00513811" w:rsidRDefault="007D1BB6" w:rsidP="007D1BB6">
      <w:pPr>
        <w:rPr>
          <w:szCs w:val="18"/>
        </w:rPr>
      </w:pPr>
      <w:r w:rsidRPr="00513811">
        <w:rPr>
          <w:szCs w:val="18"/>
        </w:rPr>
        <w:t>De omzet van overig</w:t>
      </w:r>
      <w:r>
        <w:rPr>
          <w:szCs w:val="18"/>
        </w:rPr>
        <w:t>e departementen neemt met € 3</w:t>
      </w:r>
      <w:r w:rsidRPr="00513811">
        <w:rPr>
          <w:szCs w:val="18"/>
        </w:rPr>
        <w:t>,2 mln toe. De grootste omzet stijging houdt verband met het uitvoeren van de ICT-taken voor het agentschap Basisadministratie Persoonsgegeven</w:t>
      </w:r>
      <w:r>
        <w:rPr>
          <w:szCs w:val="18"/>
        </w:rPr>
        <w:t>s en Reisdocumenten.</w:t>
      </w:r>
    </w:p>
    <w:p w:rsidR="007D1BB6" w:rsidRDefault="007D1BB6" w:rsidP="007D1BB6">
      <w:pPr>
        <w:rPr>
          <w:szCs w:val="18"/>
        </w:rPr>
      </w:pPr>
    </w:p>
    <w:p w:rsidR="007D1BB6" w:rsidRPr="00513811" w:rsidRDefault="007D1BB6" w:rsidP="007D1BB6">
      <w:pPr>
        <w:rPr>
          <w:szCs w:val="18"/>
        </w:rPr>
      </w:pPr>
      <w:r w:rsidRPr="00513811">
        <w:rPr>
          <w:szCs w:val="18"/>
        </w:rPr>
        <w:t xml:space="preserve">De omzet van </w:t>
      </w:r>
      <w:r>
        <w:rPr>
          <w:szCs w:val="18"/>
        </w:rPr>
        <w:t>bijzondere baten neemt met € 7,8</w:t>
      </w:r>
      <w:r w:rsidRPr="00513811">
        <w:rPr>
          <w:szCs w:val="18"/>
        </w:rPr>
        <w:t xml:space="preserve"> mln toe. </w:t>
      </w:r>
      <w:r>
        <w:rPr>
          <w:szCs w:val="18"/>
        </w:rPr>
        <w:t>Dit</w:t>
      </w:r>
      <w:r w:rsidRPr="00513811">
        <w:rPr>
          <w:szCs w:val="18"/>
        </w:rPr>
        <w:t xml:space="preserve"> </w:t>
      </w:r>
      <w:r>
        <w:rPr>
          <w:szCs w:val="18"/>
        </w:rPr>
        <w:t>houdt v</w:t>
      </w:r>
      <w:r w:rsidRPr="00513811">
        <w:rPr>
          <w:szCs w:val="18"/>
        </w:rPr>
        <w:t>erband met eenmalige kosten voor vernieuwing van kantoorautomatise</w:t>
      </w:r>
      <w:r>
        <w:rPr>
          <w:szCs w:val="18"/>
        </w:rPr>
        <w:t>ring voor heel EZ</w:t>
      </w:r>
      <w:r w:rsidRPr="00513811">
        <w:rPr>
          <w:szCs w:val="18"/>
        </w:rPr>
        <w:t>.</w:t>
      </w:r>
    </w:p>
    <w:p w:rsidR="007D1BB6" w:rsidRDefault="007D1BB6" w:rsidP="007D1BB6"/>
    <w:p w:rsidR="007D1BB6" w:rsidRPr="00D87E4F" w:rsidRDefault="007D1BB6" w:rsidP="007D1BB6">
      <w:pPr>
        <w:rPr>
          <w:b/>
        </w:rPr>
      </w:pPr>
      <w:r w:rsidRPr="00D87E4F">
        <w:rPr>
          <w:b/>
        </w:rPr>
        <w:t>Lasten</w:t>
      </w:r>
    </w:p>
    <w:p w:rsidR="007D1BB6" w:rsidRDefault="007D1BB6" w:rsidP="007D1BB6">
      <w:pPr>
        <w:rPr>
          <w:szCs w:val="18"/>
        </w:rPr>
      </w:pPr>
      <w:r w:rsidRPr="00513811">
        <w:rPr>
          <w:szCs w:val="18"/>
        </w:rPr>
        <w:t>De personele kosten nemen toe met € </w:t>
      </w:r>
      <w:r>
        <w:rPr>
          <w:szCs w:val="18"/>
        </w:rPr>
        <w:t>28</w:t>
      </w:r>
      <w:r w:rsidRPr="00513811">
        <w:rPr>
          <w:szCs w:val="18"/>
        </w:rPr>
        <w:t>,</w:t>
      </w:r>
      <w:r>
        <w:rPr>
          <w:szCs w:val="18"/>
        </w:rPr>
        <w:t>0</w:t>
      </w:r>
      <w:r w:rsidRPr="00513811">
        <w:rPr>
          <w:szCs w:val="18"/>
        </w:rPr>
        <w:t xml:space="preserve"> mln als gevolg van </w:t>
      </w:r>
      <w:r>
        <w:rPr>
          <w:szCs w:val="18"/>
        </w:rPr>
        <w:t>extra opdrachten die aan DICTU zijn gegeven, zowel vanuit het kerndepartement als overige departementen.</w:t>
      </w:r>
    </w:p>
    <w:p w:rsidR="007D1BB6" w:rsidRDefault="007D1BB6" w:rsidP="007D1BB6">
      <w:pPr>
        <w:rPr>
          <w:szCs w:val="18"/>
        </w:rPr>
      </w:pPr>
    </w:p>
    <w:p w:rsidR="007D1BB6" w:rsidRPr="00D87E4F" w:rsidRDefault="007D1BB6" w:rsidP="007D1BB6">
      <w:pPr>
        <w:rPr>
          <w:b/>
          <w:szCs w:val="18"/>
        </w:rPr>
      </w:pPr>
      <w:r w:rsidRPr="00D87E4F">
        <w:rPr>
          <w:b/>
          <w:szCs w:val="18"/>
        </w:rPr>
        <w:t xml:space="preserve">Kasstroomoverzicht </w:t>
      </w:r>
    </w:p>
    <w:p w:rsidR="007D1BB6" w:rsidRDefault="007D1BB6" w:rsidP="007D1BB6">
      <w:pPr>
        <w:rPr>
          <w:b/>
          <w:szCs w:val="18"/>
        </w:rPr>
      </w:pPr>
    </w:p>
    <w:p w:rsidR="007D1BB6" w:rsidRPr="002321ED" w:rsidRDefault="007D1BB6" w:rsidP="007D1BB6">
      <w:pPr>
        <w:rPr>
          <w:i/>
          <w:szCs w:val="18"/>
        </w:rPr>
      </w:pPr>
      <w:r>
        <w:rPr>
          <w:i/>
          <w:szCs w:val="18"/>
        </w:rPr>
        <w:t>B</w:t>
      </w:r>
      <w:r w:rsidRPr="002321ED">
        <w:rPr>
          <w:i/>
          <w:szCs w:val="18"/>
        </w:rPr>
        <w:t>edragen x € 1.000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2578"/>
        <w:gridCol w:w="1788"/>
        <w:gridCol w:w="1413"/>
        <w:gridCol w:w="1597"/>
        <w:gridCol w:w="1499"/>
      </w:tblGrid>
      <w:tr w:rsidR="007D1BB6" w:rsidRPr="00083A98" w:rsidTr="00E83CE2">
        <w:tc>
          <w:tcPr>
            <w:tcW w:w="221" w:type="pct"/>
          </w:tcPr>
          <w:p w:rsidR="007D1BB6" w:rsidRPr="00083A98" w:rsidRDefault="007D1BB6" w:rsidP="00E83CE2">
            <w:pPr>
              <w:rPr>
                <w:bCs/>
                <w:szCs w:val="18"/>
              </w:rPr>
            </w:pPr>
          </w:p>
        </w:tc>
        <w:tc>
          <w:tcPr>
            <w:tcW w:w="1388" w:type="pct"/>
          </w:tcPr>
          <w:p w:rsidR="007D1BB6" w:rsidRPr="00083A98" w:rsidRDefault="007D1BB6" w:rsidP="00E83CE2">
            <w:pPr>
              <w:rPr>
                <w:bCs/>
                <w:szCs w:val="18"/>
              </w:rPr>
            </w:pPr>
            <w:r w:rsidRPr="00083A98">
              <w:rPr>
                <w:bCs/>
                <w:szCs w:val="18"/>
              </w:rPr>
              <w:t>Omschrijving</w:t>
            </w:r>
          </w:p>
        </w:tc>
        <w:tc>
          <w:tcPr>
            <w:tcW w:w="963" w:type="pct"/>
          </w:tcPr>
          <w:p w:rsidR="007D1BB6" w:rsidRPr="00083A98" w:rsidRDefault="007D1BB6" w:rsidP="00E83CE2">
            <w:pPr>
              <w:jc w:val="center"/>
              <w:rPr>
                <w:bCs/>
                <w:szCs w:val="18"/>
              </w:rPr>
            </w:pPr>
            <w:r w:rsidRPr="00083A98">
              <w:rPr>
                <w:bCs/>
                <w:szCs w:val="18"/>
              </w:rPr>
              <w:t>(1)</w:t>
            </w:r>
          </w:p>
        </w:tc>
        <w:tc>
          <w:tcPr>
            <w:tcW w:w="761" w:type="pct"/>
          </w:tcPr>
          <w:p w:rsidR="007D1BB6" w:rsidRPr="00083A98" w:rsidRDefault="007D1BB6" w:rsidP="00E83CE2">
            <w:pPr>
              <w:jc w:val="center"/>
              <w:rPr>
                <w:bCs/>
                <w:szCs w:val="18"/>
              </w:rPr>
            </w:pPr>
            <w:r w:rsidRPr="00083A98">
              <w:rPr>
                <w:bCs/>
                <w:szCs w:val="18"/>
              </w:rPr>
              <w:t>(2)</w:t>
            </w:r>
          </w:p>
        </w:tc>
        <w:tc>
          <w:tcPr>
            <w:tcW w:w="860" w:type="pct"/>
          </w:tcPr>
          <w:p w:rsidR="007D1BB6" w:rsidRPr="00083A98" w:rsidRDefault="007D1BB6" w:rsidP="00E83CE2">
            <w:pPr>
              <w:jc w:val="center"/>
              <w:rPr>
                <w:bCs/>
                <w:szCs w:val="18"/>
              </w:rPr>
            </w:pPr>
            <w:r w:rsidRPr="00083A98">
              <w:rPr>
                <w:bCs/>
                <w:szCs w:val="18"/>
              </w:rPr>
              <w:t>(3)</w:t>
            </w:r>
          </w:p>
        </w:tc>
        <w:tc>
          <w:tcPr>
            <w:tcW w:w="807" w:type="pct"/>
          </w:tcPr>
          <w:p w:rsidR="007D1BB6" w:rsidRPr="00083A98" w:rsidRDefault="007D1BB6" w:rsidP="00E83CE2">
            <w:pPr>
              <w:jc w:val="center"/>
              <w:rPr>
                <w:bCs/>
                <w:szCs w:val="18"/>
              </w:rPr>
            </w:pPr>
            <w:r w:rsidRPr="00083A98">
              <w:rPr>
                <w:bCs/>
                <w:szCs w:val="18"/>
              </w:rPr>
              <w:t>(4)= (1)+(2)+</w:t>
            </w:r>
          </w:p>
          <w:p w:rsidR="007D1BB6" w:rsidRPr="00083A98" w:rsidRDefault="007D1BB6" w:rsidP="00E83CE2">
            <w:pPr>
              <w:jc w:val="center"/>
              <w:rPr>
                <w:bCs/>
                <w:szCs w:val="18"/>
              </w:rPr>
            </w:pPr>
            <w:r w:rsidRPr="00083A98">
              <w:rPr>
                <w:bCs/>
                <w:szCs w:val="18"/>
              </w:rPr>
              <w:t>(3)</w:t>
            </w:r>
          </w:p>
        </w:tc>
      </w:tr>
      <w:tr w:rsidR="007D1BB6" w:rsidRPr="00EE7918" w:rsidTr="00E83CE2">
        <w:tc>
          <w:tcPr>
            <w:tcW w:w="221" w:type="pct"/>
          </w:tcPr>
          <w:p w:rsidR="007D1BB6" w:rsidRPr="00F37752" w:rsidRDefault="007D1BB6" w:rsidP="00E83CE2">
            <w:pPr>
              <w:rPr>
                <w:bCs/>
                <w:szCs w:val="18"/>
              </w:rPr>
            </w:pPr>
          </w:p>
        </w:tc>
        <w:tc>
          <w:tcPr>
            <w:tcW w:w="1388" w:type="pct"/>
          </w:tcPr>
          <w:p w:rsidR="007D1BB6" w:rsidRPr="00EE7918" w:rsidRDefault="007D1BB6" w:rsidP="00E83CE2">
            <w:pPr>
              <w:rPr>
                <w:bCs/>
                <w:szCs w:val="18"/>
              </w:rPr>
            </w:pPr>
          </w:p>
        </w:tc>
        <w:tc>
          <w:tcPr>
            <w:tcW w:w="963" w:type="pct"/>
          </w:tcPr>
          <w:p w:rsidR="007D1BB6" w:rsidRPr="00EE7918" w:rsidRDefault="007D1BB6" w:rsidP="00E83CE2">
            <w:pPr>
              <w:jc w:val="center"/>
              <w:rPr>
                <w:bCs/>
                <w:szCs w:val="18"/>
              </w:rPr>
            </w:pPr>
            <w:r w:rsidRPr="00EE7918">
              <w:rPr>
                <w:bCs/>
                <w:szCs w:val="18"/>
              </w:rPr>
              <w:t>Oorspronkelijk vastgestelde begroting</w:t>
            </w:r>
          </w:p>
        </w:tc>
        <w:tc>
          <w:tcPr>
            <w:tcW w:w="761" w:type="pct"/>
          </w:tcPr>
          <w:p w:rsidR="007D1BB6" w:rsidRPr="00EE7918" w:rsidRDefault="007D1BB6" w:rsidP="00E83CE2">
            <w:pPr>
              <w:jc w:val="center"/>
              <w:rPr>
                <w:bCs/>
                <w:szCs w:val="18"/>
              </w:rPr>
            </w:pPr>
            <w:r w:rsidRPr="00EE7918">
              <w:rPr>
                <w:bCs/>
                <w:szCs w:val="18"/>
              </w:rPr>
              <w:t xml:space="preserve">Mutaties </w:t>
            </w:r>
          </w:p>
          <w:p w:rsidR="007D1BB6" w:rsidRPr="00EE7918" w:rsidRDefault="007D1BB6" w:rsidP="00E83CE2">
            <w:pPr>
              <w:jc w:val="center"/>
              <w:rPr>
                <w:bCs/>
                <w:szCs w:val="18"/>
              </w:rPr>
            </w:pPr>
            <w:r w:rsidRPr="00EE7918">
              <w:rPr>
                <w:bCs/>
                <w:szCs w:val="18"/>
              </w:rPr>
              <w:t>(-of+) 1e suppletoire begroting</w:t>
            </w:r>
          </w:p>
        </w:tc>
        <w:tc>
          <w:tcPr>
            <w:tcW w:w="860" w:type="pct"/>
          </w:tcPr>
          <w:p w:rsidR="007D1BB6" w:rsidRPr="00EE7918" w:rsidRDefault="007D1BB6" w:rsidP="00E83CE2">
            <w:pPr>
              <w:jc w:val="center"/>
              <w:rPr>
                <w:bCs/>
                <w:szCs w:val="18"/>
              </w:rPr>
            </w:pPr>
            <w:r w:rsidRPr="00EE7918">
              <w:rPr>
                <w:bCs/>
                <w:szCs w:val="18"/>
              </w:rPr>
              <w:t>Mutaties (+of-) 2e suppletoire begroting</w:t>
            </w:r>
          </w:p>
        </w:tc>
        <w:tc>
          <w:tcPr>
            <w:tcW w:w="807" w:type="pct"/>
          </w:tcPr>
          <w:p w:rsidR="007D1BB6" w:rsidRPr="00EE7918" w:rsidRDefault="007D1BB6" w:rsidP="00E83CE2">
            <w:pPr>
              <w:jc w:val="center"/>
              <w:rPr>
                <w:bCs/>
                <w:szCs w:val="18"/>
              </w:rPr>
            </w:pPr>
            <w:r w:rsidRPr="00EE7918">
              <w:rPr>
                <w:bCs/>
                <w:szCs w:val="18"/>
              </w:rPr>
              <w:t>Totaal geraamd</w:t>
            </w:r>
          </w:p>
        </w:tc>
      </w:tr>
      <w:tr w:rsidR="007D1BB6" w:rsidRPr="00EE7918" w:rsidTr="00E83CE2">
        <w:tc>
          <w:tcPr>
            <w:tcW w:w="221" w:type="pct"/>
          </w:tcPr>
          <w:p w:rsidR="007D1BB6" w:rsidRPr="00324BE8" w:rsidRDefault="007D1BB6" w:rsidP="00E83CE2">
            <w:pPr>
              <w:rPr>
                <w:szCs w:val="18"/>
              </w:rPr>
            </w:pPr>
            <w:r w:rsidRPr="00324BE8">
              <w:rPr>
                <w:szCs w:val="18"/>
              </w:rPr>
              <w:t>1.</w:t>
            </w:r>
          </w:p>
        </w:tc>
        <w:tc>
          <w:tcPr>
            <w:tcW w:w="1388" w:type="pct"/>
          </w:tcPr>
          <w:p w:rsidR="007D1BB6" w:rsidRPr="00EE7918" w:rsidRDefault="007D1BB6" w:rsidP="00E83CE2">
            <w:pPr>
              <w:rPr>
                <w:szCs w:val="18"/>
              </w:rPr>
            </w:pPr>
            <w:r w:rsidRPr="00EE7918">
              <w:rPr>
                <w:b/>
                <w:bCs/>
                <w:szCs w:val="18"/>
              </w:rPr>
              <w:t xml:space="preserve">Rekening-courant RHB 1 januari 2014 </w:t>
            </w:r>
          </w:p>
        </w:tc>
        <w:tc>
          <w:tcPr>
            <w:tcW w:w="963" w:type="pct"/>
          </w:tcPr>
          <w:p w:rsidR="007D1BB6" w:rsidRPr="00EE7918" w:rsidRDefault="007D1BB6" w:rsidP="00E83CE2">
            <w:pPr>
              <w:jc w:val="right"/>
              <w:rPr>
                <w:b/>
                <w:bCs/>
                <w:color w:val="000000"/>
                <w:szCs w:val="18"/>
              </w:rPr>
            </w:pPr>
            <w:r w:rsidRPr="00EE7918">
              <w:rPr>
                <w:b/>
                <w:bCs/>
                <w:color w:val="000000"/>
                <w:szCs w:val="18"/>
              </w:rPr>
              <w:t>0</w:t>
            </w:r>
          </w:p>
        </w:tc>
        <w:tc>
          <w:tcPr>
            <w:tcW w:w="761" w:type="pct"/>
          </w:tcPr>
          <w:p w:rsidR="007D1BB6" w:rsidRPr="00EE7918" w:rsidRDefault="007D1BB6" w:rsidP="00E83CE2">
            <w:pPr>
              <w:jc w:val="right"/>
              <w:rPr>
                <w:szCs w:val="18"/>
              </w:rPr>
            </w:pPr>
          </w:p>
        </w:tc>
        <w:tc>
          <w:tcPr>
            <w:tcW w:w="860" w:type="pct"/>
          </w:tcPr>
          <w:p w:rsidR="007D1BB6" w:rsidRPr="00EE7918" w:rsidRDefault="007D1BB6" w:rsidP="00E83CE2">
            <w:pPr>
              <w:jc w:val="right"/>
              <w:rPr>
                <w:b/>
                <w:szCs w:val="18"/>
              </w:rPr>
            </w:pPr>
            <w:r w:rsidRPr="00EE7918">
              <w:rPr>
                <w:b/>
                <w:szCs w:val="18"/>
              </w:rPr>
              <w:t>0</w:t>
            </w:r>
          </w:p>
        </w:tc>
        <w:tc>
          <w:tcPr>
            <w:tcW w:w="807" w:type="pct"/>
          </w:tcPr>
          <w:p w:rsidR="007D1BB6" w:rsidRPr="00EE7918" w:rsidRDefault="007D1BB6" w:rsidP="00E83CE2">
            <w:pPr>
              <w:jc w:val="right"/>
              <w:rPr>
                <w:b/>
                <w:szCs w:val="18"/>
              </w:rPr>
            </w:pPr>
            <w:r w:rsidRPr="00EE7918">
              <w:rPr>
                <w:b/>
                <w:szCs w:val="18"/>
              </w:rPr>
              <w:t>0</w:t>
            </w:r>
          </w:p>
        </w:tc>
      </w:tr>
      <w:tr w:rsidR="007D1BB6" w:rsidRPr="00EE7918" w:rsidTr="00E83CE2">
        <w:tc>
          <w:tcPr>
            <w:tcW w:w="221" w:type="pct"/>
          </w:tcPr>
          <w:p w:rsidR="007D1BB6" w:rsidRPr="00324BE8" w:rsidRDefault="007D1BB6" w:rsidP="00E83CE2">
            <w:pPr>
              <w:rPr>
                <w:b/>
                <w:szCs w:val="18"/>
              </w:rPr>
            </w:pPr>
            <w:r w:rsidRPr="00324BE8">
              <w:rPr>
                <w:b/>
                <w:szCs w:val="18"/>
              </w:rPr>
              <w:t>2.</w:t>
            </w:r>
          </w:p>
        </w:tc>
        <w:tc>
          <w:tcPr>
            <w:tcW w:w="1388" w:type="pct"/>
          </w:tcPr>
          <w:p w:rsidR="007D1BB6" w:rsidRPr="00EE7918" w:rsidRDefault="007D1BB6" w:rsidP="00E83CE2">
            <w:pPr>
              <w:rPr>
                <w:b/>
                <w:szCs w:val="18"/>
              </w:rPr>
            </w:pPr>
            <w:r w:rsidRPr="00EE7918">
              <w:rPr>
                <w:b/>
                <w:szCs w:val="18"/>
              </w:rPr>
              <w:t xml:space="preserve">Totaal operationele kasstroom </w:t>
            </w:r>
          </w:p>
        </w:tc>
        <w:tc>
          <w:tcPr>
            <w:tcW w:w="963" w:type="pct"/>
          </w:tcPr>
          <w:p w:rsidR="007D1BB6" w:rsidRPr="00EE7918" w:rsidRDefault="007D1BB6" w:rsidP="00E83CE2">
            <w:pPr>
              <w:jc w:val="right"/>
              <w:rPr>
                <w:b/>
                <w:bCs/>
                <w:color w:val="000000"/>
                <w:szCs w:val="18"/>
              </w:rPr>
            </w:pPr>
            <w:r w:rsidRPr="00EE7918">
              <w:rPr>
                <w:b/>
                <w:bCs/>
                <w:color w:val="000000"/>
                <w:szCs w:val="18"/>
              </w:rPr>
              <w:t>10.387</w:t>
            </w:r>
          </w:p>
        </w:tc>
        <w:tc>
          <w:tcPr>
            <w:tcW w:w="761" w:type="pct"/>
          </w:tcPr>
          <w:p w:rsidR="007D1BB6" w:rsidRPr="00EE7918" w:rsidRDefault="007D1BB6" w:rsidP="00E83CE2">
            <w:pPr>
              <w:jc w:val="right"/>
              <w:rPr>
                <w:b/>
                <w:szCs w:val="18"/>
              </w:rPr>
            </w:pPr>
          </w:p>
        </w:tc>
        <w:tc>
          <w:tcPr>
            <w:tcW w:w="860" w:type="pct"/>
          </w:tcPr>
          <w:p w:rsidR="007D1BB6" w:rsidRPr="00EE7918" w:rsidRDefault="007D1BB6" w:rsidP="00E83CE2">
            <w:pPr>
              <w:jc w:val="right"/>
              <w:rPr>
                <w:b/>
                <w:szCs w:val="18"/>
              </w:rPr>
            </w:pPr>
            <w:r w:rsidRPr="00EE7918">
              <w:rPr>
                <w:b/>
                <w:szCs w:val="18"/>
              </w:rPr>
              <w:t>0</w:t>
            </w:r>
          </w:p>
        </w:tc>
        <w:tc>
          <w:tcPr>
            <w:tcW w:w="807" w:type="pct"/>
          </w:tcPr>
          <w:p w:rsidR="007D1BB6" w:rsidRPr="00EE7918" w:rsidRDefault="007D1BB6" w:rsidP="00E83CE2">
            <w:pPr>
              <w:jc w:val="right"/>
              <w:rPr>
                <w:b/>
                <w:szCs w:val="18"/>
              </w:rPr>
            </w:pPr>
            <w:r w:rsidRPr="00EE7918">
              <w:rPr>
                <w:b/>
                <w:szCs w:val="18"/>
              </w:rPr>
              <w:t>10.387</w:t>
            </w:r>
          </w:p>
        </w:tc>
      </w:tr>
      <w:tr w:rsidR="007D1BB6" w:rsidRPr="00EE7918" w:rsidTr="00E83CE2">
        <w:tc>
          <w:tcPr>
            <w:tcW w:w="221" w:type="pct"/>
          </w:tcPr>
          <w:p w:rsidR="007D1BB6" w:rsidRPr="00324BE8" w:rsidRDefault="007D1BB6" w:rsidP="00E83CE2">
            <w:pPr>
              <w:rPr>
                <w:szCs w:val="18"/>
              </w:rPr>
            </w:pPr>
          </w:p>
        </w:tc>
        <w:tc>
          <w:tcPr>
            <w:tcW w:w="1388" w:type="pct"/>
          </w:tcPr>
          <w:p w:rsidR="007D1BB6" w:rsidRPr="00EE7918" w:rsidRDefault="007D1BB6" w:rsidP="00E83CE2">
            <w:pPr>
              <w:rPr>
                <w:szCs w:val="18"/>
              </w:rPr>
            </w:pPr>
            <w:r w:rsidRPr="00EE7918">
              <w:rPr>
                <w:szCs w:val="18"/>
              </w:rPr>
              <w:t>-/- totaal investeringen</w:t>
            </w:r>
          </w:p>
        </w:tc>
        <w:tc>
          <w:tcPr>
            <w:tcW w:w="963" w:type="pct"/>
          </w:tcPr>
          <w:p w:rsidR="007D1BB6" w:rsidRPr="00EE7918" w:rsidRDefault="007D1BB6" w:rsidP="00E83CE2">
            <w:pPr>
              <w:jc w:val="right"/>
              <w:rPr>
                <w:color w:val="000000"/>
                <w:szCs w:val="18"/>
              </w:rPr>
            </w:pPr>
            <w:r w:rsidRPr="00EE7918">
              <w:rPr>
                <w:color w:val="000000"/>
                <w:szCs w:val="18"/>
              </w:rPr>
              <w:t>-10.387</w:t>
            </w:r>
          </w:p>
        </w:tc>
        <w:tc>
          <w:tcPr>
            <w:tcW w:w="761" w:type="pct"/>
          </w:tcPr>
          <w:p w:rsidR="007D1BB6" w:rsidRPr="00EE7918" w:rsidRDefault="007D1BB6" w:rsidP="00E83CE2">
            <w:pPr>
              <w:jc w:val="right"/>
              <w:rPr>
                <w:szCs w:val="18"/>
              </w:rPr>
            </w:pPr>
          </w:p>
        </w:tc>
        <w:tc>
          <w:tcPr>
            <w:tcW w:w="860" w:type="pct"/>
          </w:tcPr>
          <w:p w:rsidR="007D1BB6" w:rsidRPr="00EE7918" w:rsidRDefault="007D1BB6" w:rsidP="00E83CE2">
            <w:pPr>
              <w:jc w:val="right"/>
              <w:rPr>
                <w:szCs w:val="18"/>
              </w:rPr>
            </w:pPr>
          </w:p>
        </w:tc>
        <w:tc>
          <w:tcPr>
            <w:tcW w:w="807" w:type="pct"/>
          </w:tcPr>
          <w:p w:rsidR="007D1BB6" w:rsidRPr="00EE7918" w:rsidRDefault="007D1BB6" w:rsidP="00E83CE2">
            <w:pPr>
              <w:jc w:val="right"/>
              <w:rPr>
                <w:szCs w:val="18"/>
              </w:rPr>
            </w:pPr>
            <w:r w:rsidRPr="00EE7918">
              <w:rPr>
                <w:szCs w:val="18"/>
              </w:rPr>
              <w:t>-10.387</w:t>
            </w:r>
          </w:p>
        </w:tc>
      </w:tr>
      <w:tr w:rsidR="007D1BB6" w:rsidRPr="00EE7918" w:rsidTr="00E83CE2">
        <w:tc>
          <w:tcPr>
            <w:tcW w:w="221" w:type="pct"/>
          </w:tcPr>
          <w:p w:rsidR="007D1BB6" w:rsidRPr="00324BE8" w:rsidRDefault="007D1BB6" w:rsidP="00E83CE2">
            <w:pPr>
              <w:rPr>
                <w:szCs w:val="18"/>
              </w:rPr>
            </w:pPr>
          </w:p>
        </w:tc>
        <w:tc>
          <w:tcPr>
            <w:tcW w:w="1388" w:type="pct"/>
          </w:tcPr>
          <w:p w:rsidR="007D1BB6" w:rsidRPr="00EE7918" w:rsidRDefault="007D1BB6" w:rsidP="00E83CE2">
            <w:pPr>
              <w:rPr>
                <w:szCs w:val="18"/>
              </w:rPr>
            </w:pPr>
            <w:r w:rsidRPr="00EE7918">
              <w:rPr>
                <w:szCs w:val="18"/>
              </w:rPr>
              <w:t>+/+ totaal boekwaarde desinvesteringen</w:t>
            </w:r>
          </w:p>
        </w:tc>
        <w:tc>
          <w:tcPr>
            <w:tcW w:w="963" w:type="pct"/>
          </w:tcPr>
          <w:p w:rsidR="007D1BB6" w:rsidRPr="00EE7918" w:rsidRDefault="007D1BB6" w:rsidP="00E83CE2">
            <w:pPr>
              <w:jc w:val="right"/>
              <w:rPr>
                <w:color w:val="000000"/>
                <w:szCs w:val="18"/>
              </w:rPr>
            </w:pPr>
            <w:r w:rsidRPr="00EE7918">
              <w:rPr>
                <w:color w:val="000000"/>
                <w:szCs w:val="18"/>
              </w:rPr>
              <w:t> </w:t>
            </w:r>
          </w:p>
        </w:tc>
        <w:tc>
          <w:tcPr>
            <w:tcW w:w="761" w:type="pct"/>
          </w:tcPr>
          <w:p w:rsidR="007D1BB6" w:rsidRPr="00EE7918" w:rsidRDefault="007D1BB6" w:rsidP="00E83CE2">
            <w:pPr>
              <w:jc w:val="right"/>
              <w:rPr>
                <w:szCs w:val="18"/>
              </w:rPr>
            </w:pPr>
          </w:p>
        </w:tc>
        <w:tc>
          <w:tcPr>
            <w:tcW w:w="860" w:type="pct"/>
          </w:tcPr>
          <w:p w:rsidR="007D1BB6" w:rsidRPr="00EE7918" w:rsidRDefault="007D1BB6" w:rsidP="00E83CE2">
            <w:pPr>
              <w:jc w:val="right"/>
              <w:rPr>
                <w:szCs w:val="18"/>
              </w:rPr>
            </w:pPr>
          </w:p>
        </w:tc>
        <w:tc>
          <w:tcPr>
            <w:tcW w:w="807" w:type="pct"/>
          </w:tcPr>
          <w:p w:rsidR="007D1BB6" w:rsidRPr="00EE7918" w:rsidRDefault="007D1BB6" w:rsidP="00E83CE2">
            <w:pPr>
              <w:jc w:val="right"/>
              <w:rPr>
                <w:szCs w:val="18"/>
              </w:rPr>
            </w:pPr>
          </w:p>
        </w:tc>
      </w:tr>
      <w:tr w:rsidR="007D1BB6" w:rsidRPr="00EE7918" w:rsidTr="00E83CE2">
        <w:tc>
          <w:tcPr>
            <w:tcW w:w="221" w:type="pct"/>
          </w:tcPr>
          <w:p w:rsidR="007D1BB6" w:rsidRPr="00CA7E05" w:rsidRDefault="007D1BB6" w:rsidP="00E83CE2">
            <w:pPr>
              <w:rPr>
                <w:szCs w:val="18"/>
              </w:rPr>
            </w:pPr>
          </w:p>
        </w:tc>
        <w:tc>
          <w:tcPr>
            <w:tcW w:w="1388" w:type="pct"/>
          </w:tcPr>
          <w:p w:rsidR="007D1BB6" w:rsidRPr="00EE7918" w:rsidRDefault="007D1BB6" w:rsidP="00E83CE2">
            <w:pPr>
              <w:rPr>
                <w:szCs w:val="18"/>
              </w:rPr>
            </w:pPr>
            <w:r w:rsidRPr="00EE7918">
              <w:rPr>
                <w:szCs w:val="18"/>
              </w:rPr>
              <w:t>Exploitatie effect</w:t>
            </w:r>
          </w:p>
        </w:tc>
        <w:tc>
          <w:tcPr>
            <w:tcW w:w="963" w:type="pct"/>
          </w:tcPr>
          <w:p w:rsidR="007D1BB6" w:rsidRPr="00EE7918" w:rsidRDefault="007D1BB6" w:rsidP="00E83CE2">
            <w:pPr>
              <w:jc w:val="right"/>
              <w:rPr>
                <w:bCs/>
                <w:color w:val="000000"/>
                <w:szCs w:val="18"/>
              </w:rPr>
            </w:pPr>
          </w:p>
        </w:tc>
        <w:tc>
          <w:tcPr>
            <w:tcW w:w="761" w:type="pct"/>
          </w:tcPr>
          <w:p w:rsidR="007D1BB6" w:rsidRPr="00EE7918" w:rsidRDefault="007D1BB6" w:rsidP="00E83CE2">
            <w:pPr>
              <w:jc w:val="right"/>
              <w:rPr>
                <w:szCs w:val="18"/>
              </w:rPr>
            </w:pPr>
          </w:p>
        </w:tc>
        <w:tc>
          <w:tcPr>
            <w:tcW w:w="860" w:type="pct"/>
          </w:tcPr>
          <w:p w:rsidR="007D1BB6" w:rsidRPr="00EE7918" w:rsidRDefault="007D1BB6" w:rsidP="00E83CE2">
            <w:pPr>
              <w:jc w:val="right"/>
              <w:rPr>
                <w:szCs w:val="18"/>
              </w:rPr>
            </w:pPr>
            <w:r w:rsidRPr="00EE7918">
              <w:rPr>
                <w:szCs w:val="18"/>
              </w:rPr>
              <w:t>0</w:t>
            </w:r>
          </w:p>
        </w:tc>
        <w:tc>
          <w:tcPr>
            <w:tcW w:w="807" w:type="pct"/>
          </w:tcPr>
          <w:p w:rsidR="007D1BB6" w:rsidRPr="00EE7918" w:rsidRDefault="007D1BB6" w:rsidP="00E83CE2">
            <w:pPr>
              <w:jc w:val="right"/>
              <w:rPr>
                <w:szCs w:val="18"/>
              </w:rPr>
            </w:pPr>
            <w:r w:rsidRPr="00EE7918">
              <w:rPr>
                <w:szCs w:val="18"/>
              </w:rPr>
              <w:t>-5.264</w:t>
            </w:r>
          </w:p>
        </w:tc>
      </w:tr>
      <w:tr w:rsidR="007D1BB6" w:rsidRPr="00EE7918" w:rsidTr="00E83CE2">
        <w:tc>
          <w:tcPr>
            <w:tcW w:w="221" w:type="pct"/>
          </w:tcPr>
          <w:p w:rsidR="007D1BB6" w:rsidRPr="00324BE8" w:rsidRDefault="007D1BB6" w:rsidP="00E83CE2">
            <w:pPr>
              <w:rPr>
                <w:b/>
                <w:szCs w:val="18"/>
              </w:rPr>
            </w:pPr>
            <w:r w:rsidRPr="00324BE8">
              <w:rPr>
                <w:b/>
                <w:szCs w:val="18"/>
              </w:rPr>
              <w:t>3.</w:t>
            </w:r>
          </w:p>
        </w:tc>
        <w:tc>
          <w:tcPr>
            <w:tcW w:w="1388" w:type="pct"/>
          </w:tcPr>
          <w:p w:rsidR="007D1BB6" w:rsidRPr="00EE7918" w:rsidRDefault="007D1BB6" w:rsidP="00E83CE2">
            <w:pPr>
              <w:rPr>
                <w:b/>
                <w:szCs w:val="18"/>
              </w:rPr>
            </w:pPr>
            <w:r w:rsidRPr="00EE7918">
              <w:rPr>
                <w:b/>
                <w:szCs w:val="18"/>
              </w:rPr>
              <w:t xml:space="preserve">Totaal investeringskasstroom </w:t>
            </w:r>
          </w:p>
        </w:tc>
        <w:tc>
          <w:tcPr>
            <w:tcW w:w="963" w:type="pct"/>
          </w:tcPr>
          <w:p w:rsidR="007D1BB6" w:rsidRPr="00EE7918" w:rsidRDefault="007D1BB6" w:rsidP="00E83CE2">
            <w:pPr>
              <w:jc w:val="right"/>
              <w:rPr>
                <w:b/>
                <w:bCs/>
                <w:color w:val="000000"/>
                <w:szCs w:val="18"/>
              </w:rPr>
            </w:pPr>
            <w:r w:rsidRPr="00EE7918">
              <w:rPr>
                <w:b/>
                <w:bCs/>
                <w:color w:val="000000"/>
                <w:szCs w:val="18"/>
              </w:rPr>
              <w:t>-10.387</w:t>
            </w:r>
          </w:p>
        </w:tc>
        <w:tc>
          <w:tcPr>
            <w:tcW w:w="761" w:type="pct"/>
          </w:tcPr>
          <w:p w:rsidR="007D1BB6" w:rsidRPr="00EE7918" w:rsidRDefault="007D1BB6" w:rsidP="00E83CE2">
            <w:pPr>
              <w:jc w:val="right"/>
              <w:rPr>
                <w:b/>
                <w:szCs w:val="18"/>
              </w:rPr>
            </w:pPr>
          </w:p>
        </w:tc>
        <w:tc>
          <w:tcPr>
            <w:tcW w:w="860" w:type="pct"/>
          </w:tcPr>
          <w:p w:rsidR="007D1BB6" w:rsidRPr="00EE7918" w:rsidRDefault="007D1BB6" w:rsidP="00E83CE2">
            <w:pPr>
              <w:jc w:val="right"/>
              <w:rPr>
                <w:b/>
                <w:szCs w:val="18"/>
              </w:rPr>
            </w:pPr>
            <w:r w:rsidRPr="00EE7918">
              <w:rPr>
                <w:b/>
                <w:szCs w:val="18"/>
              </w:rPr>
              <w:t>0</w:t>
            </w:r>
          </w:p>
        </w:tc>
        <w:tc>
          <w:tcPr>
            <w:tcW w:w="807" w:type="pct"/>
          </w:tcPr>
          <w:p w:rsidR="007D1BB6" w:rsidRPr="00EE7918" w:rsidRDefault="007D1BB6" w:rsidP="00E83CE2">
            <w:pPr>
              <w:jc w:val="right"/>
              <w:rPr>
                <w:b/>
                <w:szCs w:val="18"/>
              </w:rPr>
            </w:pPr>
            <w:r w:rsidRPr="00EE7918">
              <w:rPr>
                <w:b/>
                <w:szCs w:val="18"/>
              </w:rPr>
              <w:t>-10.387</w:t>
            </w:r>
          </w:p>
        </w:tc>
      </w:tr>
      <w:tr w:rsidR="007D1BB6" w:rsidRPr="00EE7918" w:rsidTr="00E83CE2">
        <w:tc>
          <w:tcPr>
            <w:tcW w:w="221" w:type="pct"/>
          </w:tcPr>
          <w:p w:rsidR="007D1BB6" w:rsidRPr="00324BE8" w:rsidRDefault="007D1BB6" w:rsidP="00E83CE2">
            <w:pPr>
              <w:rPr>
                <w:szCs w:val="18"/>
              </w:rPr>
            </w:pPr>
          </w:p>
        </w:tc>
        <w:tc>
          <w:tcPr>
            <w:tcW w:w="1388" w:type="pct"/>
          </w:tcPr>
          <w:p w:rsidR="007D1BB6" w:rsidRPr="00EE7918" w:rsidRDefault="007D1BB6" w:rsidP="00E83CE2">
            <w:pPr>
              <w:rPr>
                <w:szCs w:val="18"/>
              </w:rPr>
            </w:pPr>
            <w:r w:rsidRPr="00EE7918">
              <w:rPr>
                <w:szCs w:val="18"/>
              </w:rPr>
              <w:t xml:space="preserve">Eenmalige uitkering aan moederdepartement (-/-) </w:t>
            </w:r>
          </w:p>
        </w:tc>
        <w:tc>
          <w:tcPr>
            <w:tcW w:w="963" w:type="pct"/>
          </w:tcPr>
          <w:p w:rsidR="007D1BB6" w:rsidRPr="00EE7918" w:rsidRDefault="007D1BB6" w:rsidP="00E83CE2">
            <w:pPr>
              <w:jc w:val="right"/>
              <w:rPr>
                <w:color w:val="000000"/>
                <w:szCs w:val="18"/>
              </w:rPr>
            </w:pPr>
            <w:r w:rsidRPr="00EE7918">
              <w:rPr>
                <w:color w:val="000000"/>
                <w:szCs w:val="18"/>
              </w:rPr>
              <w:t> </w:t>
            </w:r>
          </w:p>
        </w:tc>
        <w:tc>
          <w:tcPr>
            <w:tcW w:w="761" w:type="pct"/>
          </w:tcPr>
          <w:p w:rsidR="007D1BB6" w:rsidRPr="00EE7918" w:rsidRDefault="007D1BB6" w:rsidP="00E83CE2">
            <w:pPr>
              <w:jc w:val="right"/>
              <w:rPr>
                <w:szCs w:val="18"/>
              </w:rPr>
            </w:pPr>
          </w:p>
        </w:tc>
        <w:tc>
          <w:tcPr>
            <w:tcW w:w="860" w:type="pct"/>
          </w:tcPr>
          <w:p w:rsidR="007D1BB6" w:rsidRPr="00EE7918" w:rsidRDefault="007D1BB6" w:rsidP="00E83CE2">
            <w:pPr>
              <w:jc w:val="right"/>
              <w:rPr>
                <w:szCs w:val="18"/>
              </w:rPr>
            </w:pPr>
          </w:p>
        </w:tc>
        <w:tc>
          <w:tcPr>
            <w:tcW w:w="807" w:type="pct"/>
          </w:tcPr>
          <w:p w:rsidR="007D1BB6" w:rsidRPr="00EE7918" w:rsidRDefault="007D1BB6" w:rsidP="00E83CE2">
            <w:pPr>
              <w:jc w:val="right"/>
              <w:rPr>
                <w:szCs w:val="18"/>
              </w:rPr>
            </w:pPr>
          </w:p>
        </w:tc>
      </w:tr>
      <w:tr w:rsidR="007D1BB6" w:rsidRPr="00EE7918" w:rsidTr="00E83CE2">
        <w:tc>
          <w:tcPr>
            <w:tcW w:w="221" w:type="pct"/>
          </w:tcPr>
          <w:p w:rsidR="007D1BB6" w:rsidRPr="00324BE8" w:rsidRDefault="007D1BB6" w:rsidP="00E83CE2">
            <w:pPr>
              <w:rPr>
                <w:szCs w:val="18"/>
              </w:rPr>
            </w:pPr>
          </w:p>
        </w:tc>
        <w:tc>
          <w:tcPr>
            <w:tcW w:w="1388" w:type="pct"/>
          </w:tcPr>
          <w:p w:rsidR="007D1BB6" w:rsidRPr="00EE7918" w:rsidRDefault="007D1BB6" w:rsidP="00E83CE2">
            <w:pPr>
              <w:rPr>
                <w:szCs w:val="18"/>
              </w:rPr>
            </w:pPr>
            <w:r w:rsidRPr="00EE7918">
              <w:rPr>
                <w:szCs w:val="18"/>
              </w:rPr>
              <w:t xml:space="preserve">Eenmalige storting door het moederdepartement (+) </w:t>
            </w:r>
          </w:p>
        </w:tc>
        <w:tc>
          <w:tcPr>
            <w:tcW w:w="963" w:type="pct"/>
          </w:tcPr>
          <w:p w:rsidR="007D1BB6" w:rsidRPr="00EE7918" w:rsidRDefault="007D1BB6" w:rsidP="00E83CE2">
            <w:pPr>
              <w:jc w:val="right"/>
              <w:rPr>
                <w:color w:val="000000"/>
                <w:szCs w:val="18"/>
              </w:rPr>
            </w:pPr>
            <w:r w:rsidRPr="00EE7918">
              <w:rPr>
                <w:color w:val="000000"/>
                <w:szCs w:val="18"/>
              </w:rPr>
              <w:t> </w:t>
            </w:r>
          </w:p>
        </w:tc>
        <w:tc>
          <w:tcPr>
            <w:tcW w:w="761" w:type="pct"/>
          </w:tcPr>
          <w:p w:rsidR="007D1BB6" w:rsidRPr="00EE7918" w:rsidRDefault="007D1BB6" w:rsidP="00E83CE2">
            <w:pPr>
              <w:jc w:val="right"/>
              <w:rPr>
                <w:szCs w:val="18"/>
              </w:rPr>
            </w:pPr>
          </w:p>
        </w:tc>
        <w:tc>
          <w:tcPr>
            <w:tcW w:w="860" w:type="pct"/>
          </w:tcPr>
          <w:p w:rsidR="007D1BB6" w:rsidRPr="00EE7918" w:rsidRDefault="007D1BB6" w:rsidP="00E83CE2">
            <w:pPr>
              <w:jc w:val="right"/>
              <w:rPr>
                <w:szCs w:val="18"/>
              </w:rPr>
            </w:pPr>
          </w:p>
        </w:tc>
        <w:tc>
          <w:tcPr>
            <w:tcW w:w="807" w:type="pct"/>
          </w:tcPr>
          <w:p w:rsidR="007D1BB6" w:rsidRPr="00EE7918" w:rsidRDefault="007D1BB6" w:rsidP="00E83CE2">
            <w:pPr>
              <w:jc w:val="right"/>
              <w:rPr>
                <w:szCs w:val="18"/>
              </w:rPr>
            </w:pPr>
            <w:r w:rsidRPr="00EE7918">
              <w:rPr>
                <w:szCs w:val="18"/>
              </w:rPr>
              <w:t>0</w:t>
            </w:r>
          </w:p>
        </w:tc>
      </w:tr>
      <w:tr w:rsidR="007D1BB6" w:rsidRPr="00EE7918" w:rsidTr="00E83CE2">
        <w:tc>
          <w:tcPr>
            <w:tcW w:w="221" w:type="pct"/>
          </w:tcPr>
          <w:p w:rsidR="007D1BB6" w:rsidRPr="00324BE8" w:rsidRDefault="007D1BB6" w:rsidP="00E83CE2">
            <w:pPr>
              <w:rPr>
                <w:szCs w:val="18"/>
              </w:rPr>
            </w:pPr>
          </w:p>
        </w:tc>
        <w:tc>
          <w:tcPr>
            <w:tcW w:w="1388" w:type="pct"/>
          </w:tcPr>
          <w:p w:rsidR="007D1BB6" w:rsidRPr="00EE7918" w:rsidRDefault="007D1BB6" w:rsidP="00E83CE2">
            <w:pPr>
              <w:rPr>
                <w:szCs w:val="18"/>
              </w:rPr>
            </w:pPr>
            <w:r w:rsidRPr="00EE7918">
              <w:rPr>
                <w:szCs w:val="18"/>
              </w:rPr>
              <w:t xml:space="preserve">Aflossingen op leningen (-/-) </w:t>
            </w:r>
          </w:p>
        </w:tc>
        <w:tc>
          <w:tcPr>
            <w:tcW w:w="963" w:type="pct"/>
          </w:tcPr>
          <w:p w:rsidR="007D1BB6" w:rsidRPr="00EE7918" w:rsidRDefault="007D1BB6" w:rsidP="00E83CE2">
            <w:pPr>
              <w:jc w:val="right"/>
              <w:rPr>
                <w:color w:val="000000"/>
                <w:szCs w:val="18"/>
              </w:rPr>
            </w:pPr>
            <w:r w:rsidRPr="00EE7918">
              <w:rPr>
                <w:color w:val="000000"/>
                <w:szCs w:val="18"/>
              </w:rPr>
              <w:t>-10.387</w:t>
            </w:r>
          </w:p>
        </w:tc>
        <w:tc>
          <w:tcPr>
            <w:tcW w:w="761" w:type="pct"/>
          </w:tcPr>
          <w:p w:rsidR="007D1BB6" w:rsidRPr="00EE7918" w:rsidRDefault="007D1BB6" w:rsidP="00E83CE2">
            <w:pPr>
              <w:jc w:val="right"/>
              <w:rPr>
                <w:szCs w:val="18"/>
              </w:rPr>
            </w:pPr>
          </w:p>
        </w:tc>
        <w:tc>
          <w:tcPr>
            <w:tcW w:w="860" w:type="pct"/>
          </w:tcPr>
          <w:p w:rsidR="007D1BB6" w:rsidRPr="00EE7918" w:rsidRDefault="007D1BB6" w:rsidP="00E83CE2">
            <w:pPr>
              <w:jc w:val="right"/>
              <w:rPr>
                <w:szCs w:val="18"/>
              </w:rPr>
            </w:pPr>
          </w:p>
        </w:tc>
        <w:tc>
          <w:tcPr>
            <w:tcW w:w="807" w:type="pct"/>
          </w:tcPr>
          <w:p w:rsidR="007D1BB6" w:rsidRPr="00EE7918" w:rsidRDefault="007D1BB6" w:rsidP="00E83CE2">
            <w:pPr>
              <w:jc w:val="right"/>
              <w:rPr>
                <w:szCs w:val="18"/>
              </w:rPr>
            </w:pPr>
            <w:r w:rsidRPr="00EE7918">
              <w:rPr>
                <w:szCs w:val="18"/>
              </w:rPr>
              <w:t>-10.387</w:t>
            </w:r>
          </w:p>
        </w:tc>
      </w:tr>
      <w:tr w:rsidR="007D1BB6" w:rsidRPr="00EE7918" w:rsidTr="00E83CE2">
        <w:tc>
          <w:tcPr>
            <w:tcW w:w="221" w:type="pct"/>
          </w:tcPr>
          <w:p w:rsidR="007D1BB6" w:rsidRPr="00324BE8" w:rsidRDefault="007D1BB6" w:rsidP="00E83CE2">
            <w:pPr>
              <w:rPr>
                <w:szCs w:val="18"/>
              </w:rPr>
            </w:pPr>
          </w:p>
        </w:tc>
        <w:tc>
          <w:tcPr>
            <w:tcW w:w="1388" w:type="pct"/>
          </w:tcPr>
          <w:p w:rsidR="007D1BB6" w:rsidRPr="00EE7918" w:rsidRDefault="007D1BB6" w:rsidP="00E83CE2">
            <w:pPr>
              <w:rPr>
                <w:szCs w:val="18"/>
              </w:rPr>
            </w:pPr>
            <w:r w:rsidRPr="00EE7918">
              <w:rPr>
                <w:szCs w:val="18"/>
              </w:rPr>
              <w:t xml:space="preserve">Beroep op leenfaciliteit (+) </w:t>
            </w:r>
          </w:p>
        </w:tc>
        <w:tc>
          <w:tcPr>
            <w:tcW w:w="963" w:type="pct"/>
          </w:tcPr>
          <w:p w:rsidR="007D1BB6" w:rsidRPr="00EE7918" w:rsidRDefault="007D1BB6" w:rsidP="00E83CE2">
            <w:pPr>
              <w:jc w:val="right"/>
              <w:rPr>
                <w:color w:val="000000"/>
                <w:szCs w:val="18"/>
              </w:rPr>
            </w:pPr>
            <w:r w:rsidRPr="00EE7918">
              <w:rPr>
                <w:color w:val="000000"/>
                <w:szCs w:val="18"/>
              </w:rPr>
              <w:t>10.387</w:t>
            </w:r>
          </w:p>
        </w:tc>
        <w:tc>
          <w:tcPr>
            <w:tcW w:w="761" w:type="pct"/>
          </w:tcPr>
          <w:p w:rsidR="007D1BB6" w:rsidRPr="00EE7918" w:rsidRDefault="007D1BB6" w:rsidP="00E83CE2">
            <w:pPr>
              <w:jc w:val="right"/>
              <w:rPr>
                <w:szCs w:val="18"/>
              </w:rPr>
            </w:pPr>
          </w:p>
        </w:tc>
        <w:tc>
          <w:tcPr>
            <w:tcW w:w="860" w:type="pct"/>
          </w:tcPr>
          <w:p w:rsidR="007D1BB6" w:rsidRPr="00EE7918" w:rsidRDefault="007D1BB6" w:rsidP="00E83CE2">
            <w:pPr>
              <w:jc w:val="right"/>
              <w:rPr>
                <w:szCs w:val="18"/>
              </w:rPr>
            </w:pPr>
          </w:p>
        </w:tc>
        <w:tc>
          <w:tcPr>
            <w:tcW w:w="807" w:type="pct"/>
          </w:tcPr>
          <w:p w:rsidR="007D1BB6" w:rsidRPr="00EE7918" w:rsidRDefault="007D1BB6" w:rsidP="00E83CE2">
            <w:pPr>
              <w:jc w:val="right"/>
              <w:rPr>
                <w:szCs w:val="18"/>
              </w:rPr>
            </w:pPr>
            <w:r w:rsidRPr="00EE7918">
              <w:rPr>
                <w:szCs w:val="18"/>
              </w:rPr>
              <w:t>10.387</w:t>
            </w:r>
          </w:p>
        </w:tc>
      </w:tr>
      <w:tr w:rsidR="007D1BB6" w:rsidRPr="00EE7918" w:rsidTr="00E83CE2">
        <w:tc>
          <w:tcPr>
            <w:tcW w:w="221" w:type="pct"/>
          </w:tcPr>
          <w:p w:rsidR="007D1BB6" w:rsidRPr="00324BE8" w:rsidRDefault="007D1BB6" w:rsidP="00E83CE2">
            <w:pPr>
              <w:rPr>
                <w:b/>
                <w:szCs w:val="18"/>
              </w:rPr>
            </w:pPr>
            <w:r w:rsidRPr="00324BE8">
              <w:rPr>
                <w:b/>
                <w:szCs w:val="18"/>
              </w:rPr>
              <w:t>4.</w:t>
            </w:r>
          </w:p>
        </w:tc>
        <w:tc>
          <w:tcPr>
            <w:tcW w:w="1388" w:type="pct"/>
          </w:tcPr>
          <w:p w:rsidR="007D1BB6" w:rsidRPr="00EE7918" w:rsidRDefault="007D1BB6" w:rsidP="00E83CE2">
            <w:pPr>
              <w:rPr>
                <w:b/>
                <w:szCs w:val="18"/>
              </w:rPr>
            </w:pPr>
            <w:r w:rsidRPr="00EE7918">
              <w:rPr>
                <w:b/>
                <w:szCs w:val="18"/>
              </w:rPr>
              <w:t xml:space="preserve">Totaal financieringskasstroom </w:t>
            </w:r>
          </w:p>
        </w:tc>
        <w:tc>
          <w:tcPr>
            <w:tcW w:w="963" w:type="pct"/>
          </w:tcPr>
          <w:p w:rsidR="007D1BB6" w:rsidRPr="00EE7918" w:rsidRDefault="007D1BB6" w:rsidP="00E83CE2">
            <w:pPr>
              <w:jc w:val="right"/>
              <w:rPr>
                <w:b/>
                <w:bCs/>
                <w:color w:val="000000"/>
                <w:szCs w:val="18"/>
              </w:rPr>
            </w:pPr>
            <w:r w:rsidRPr="00EE7918">
              <w:rPr>
                <w:b/>
                <w:bCs/>
                <w:color w:val="000000"/>
                <w:szCs w:val="18"/>
              </w:rPr>
              <w:t>0</w:t>
            </w:r>
          </w:p>
        </w:tc>
        <w:tc>
          <w:tcPr>
            <w:tcW w:w="761" w:type="pct"/>
          </w:tcPr>
          <w:p w:rsidR="007D1BB6" w:rsidRPr="00EE7918" w:rsidRDefault="007D1BB6" w:rsidP="00E83CE2">
            <w:pPr>
              <w:jc w:val="right"/>
              <w:rPr>
                <w:b/>
                <w:szCs w:val="18"/>
              </w:rPr>
            </w:pPr>
          </w:p>
        </w:tc>
        <w:tc>
          <w:tcPr>
            <w:tcW w:w="860" w:type="pct"/>
          </w:tcPr>
          <w:p w:rsidR="007D1BB6" w:rsidRPr="00EE7918" w:rsidRDefault="007D1BB6" w:rsidP="00E83CE2">
            <w:pPr>
              <w:jc w:val="right"/>
              <w:rPr>
                <w:b/>
                <w:szCs w:val="18"/>
              </w:rPr>
            </w:pPr>
            <w:r w:rsidRPr="00EE7918">
              <w:rPr>
                <w:b/>
                <w:szCs w:val="18"/>
              </w:rPr>
              <w:t>0</w:t>
            </w:r>
          </w:p>
        </w:tc>
        <w:tc>
          <w:tcPr>
            <w:tcW w:w="807" w:type="pct"/>
          </w:tcPr>
          <w:p w:rsidR="007D1BB6" w:rsidRPr="00EE7918" w:rsidRDefault="007D1BB6" w:rsidP="00E83CE2">
            <w:pPr>
              <w:jc w:val="right"/>
              <w:rPr>
                <w:b/>
                <w:szCs w:val="18"/>
              </w:rPr>
            </w:pPr>
            <w:r w:rsidRPr="00EE7918">
              <w:rPr>
                <w:b/>
                <w:szCs w:val="18"/>
              </w:rPr>
              <w:t>0</w:t>
            </w:r>
          </w:p>
        </w:tc>
      </w:tr>
      <w:tr w:rsidR="007D1BB6" w:rsidRPr="00EE7918" w:rsidTr="00E83CE2">
        <w:tc>
          <w:tcPr>
            <w:tcW w:w="221" w:type="pct"/>
          </w:tcPr>
          <w:p w:rsidR="007D1BB6" w:rsidRPr="00324BE8" w:rsidRDefault="007D1BB6" w:rsidP="00E83CE2">
            <w:pPr>
              <w:rPr>
                <w:szCs w:val="18"/>
              </w:rPr>
            </w:pPr>
            <w:r w:rsidRPr="00324BE8">
              <w:rPr>
                <w:b/>
                <w:bCs/>
                <w:szCs w:val="18"/>
              </w:rPr>
              <w:t>5.</w:t>
            </w:r>
          </w:p>
        </w:tc>
        <w:tc>
          <w:tcPr>
            <w:tcW w:w="1388" w:type="pct"/>
          </w:tcPr>
          <w:p w:rsidR="007D1BB6" w:rsidRPr="00EE7918" w:rsidRDefault="007D1BB6" w:rsidP="00E83CE2">
            <w:pPr>
              <w:rPr>
                <w:szCs w:val="18"/>
              </w:rPr>
            </w:pPr>
            <w:r w:rsidRPr="00EE7918">
              <w:rPr>
                <w:b/>
                <w:bCs/>
                <w:szCs w:val="18"/>
              </w:rPr>
              <w:t xml:space="preserve">Rekening-courant RHB 31 december 2014 (=1+2+3+4) </w:t>
            </w:r>
          </w:p>
        </w:tc>
        <w:tc>
          <w:tcPr>
            <w:tcW w:w="963" w:type="pct"/>
          </w:tcPr>
          <w:p w:rsidR="007D1BB6" w:rsidRPr="00EE7918" w:rsidRDefault="007D1BB6" w:rsidP="00E83CE2">
            <w:pPr>
              <w:jc w:val="right"/>
              <w:rPr>
                <w:b/>
                <w:bCs/>
                <w:color w:val="000000"/>
                <w:szCs w:val="18"/>
              </w:rPr>
            </w:pPr>
            <w:r w:rsidRPr="00EE7918">
              <w:rPr>
                <w:b/>
                <w:bCs/>
                <w:color w:val="000000"/>
                <w:szCs w:val="18"/>
              </w:rPr>
              <w:t>0</w:t>
            </w:r>
          </w:p>
        </w:tc>
        <w:tc>
          <w:tcPr>
            <w:tcW w:w="761" w:type="pct"/>
          </w:tcPr>
          <w:p w:rsidR="007D1BB6" w:rsidRPr="00EE7918" w:rsidRDefault="007D1BB6" w:rsidP="00E83CE2">
            <w:pPr>
              <w:jc w:val="right"/>
              <w:rPr>
                <w:b/>
                <w:szCs w:val="18"/>
              </w:rPr>
            </w:pPr>
          </w:p>
        </w:tc>
        <w:tc>
          <w:tcPr>
            <w:tcW w:w="860" w:type="pct"/>
          </w:tcPr>
          <w:p w:rsidR="007D1BB6" w:rsidRPr="00EE7918" w:rsidRDefault="007D1BB6" w:rsidP="00E83CE2">
            <w:pPr>
              <w:jc w:val="right"/>
              <w:rPr>
                <w:b/>
                <w:szCs w:val="18"/>
              </w:rPr>
            </w:pPr>
            <w:r w:rsidRPr="00EE7918">
              <w:rPr>
                <w:b/>
                <w:szCs w:val="18"/>
              </w:rPr>
              <w:t>0</w:t>
            </w:r>
          </w:p>
        </w:tc>
        <w:tc>
          <w:tcPr>
            <w:tcW w:w="807" w:type="pct"/>
          </w:tcPr>
          <w:p w:rsidR="007D1BB6" w:rsidRPr="00EE7918" w:rsidRDefault="007D1BB6" w:rsidP="00E83CE2">
            <w:pPr>
              <w:jc w:val="right"/>
              <w:rPr>
                <w:b/>
                <w:szCs w:val="18"/>
              </w:rPr>
            </w:pPr>
            <w:r w:rsidRPr="00EE7918">
              <w:rPr>
                <w:b/>
                <w:szCs w:val="18"/>
              </w:rPr>
              <w:t>0</w:t>
            </w:r>
          </w:p>
        </w:tc>
      </w:tr>
    </w:tbl>
    <w:p w:rsidR="007D1BB6" w:rsidRDefault="007D1BB6" w:rsidP="007D1BB6"/>
    <w:p w:rsidR="007D1BB6" w:rsidRDefault="007D1BB6" w:rsidP="007D1BB6">
      <w:pPr>
        <w:rPr>
          <w:b/>
        </w:rPr>
      </w:pPr>
    </w:p>
    <w:p w:rsidR="007D1BB6" w:rsidRPr="007B5E9E" w:rsidRDefault="007D1BB6" w:rsidP="007D1BB6">
      <w:pPr>
        <w:rPr>
          <w:b/>
        </w:rPr>
      </w:pPr>
      <w:r w:rsidRPr="007B5E9E">
        <w:rPr>
          <w:b/>
        </w:rPr>
        <w:t>Toelichting</w:t>
      </w:r>
    </w:p>
    <w:p w:rsidR="007D1BB6" w:rsidRDefault="007D1BB6" w:rsidP="007D1BB6">
      <w:r>
        <w:rPr>
          <w:rStyle w:val="Nadruk"/>
          <w:szCs w:val="18"/>
        </w:rPr>
        <w:t>De omzet zal met € 28,0 mln toenemen en de kosten nemen eveneens toe met € 28,0 mln. Vandaar dat het exploitatie-effect per saldo € 0 mln is.</w:t>
      </w:r>
    </w:p>
    <w:p w:rsidR="007D1BB6" w:rsidRDefault="007D1BB6" w:rsidP="007D1BB6">
      <w:pPr>
        <w:rPr>
          <w:rFonts w:cs="Arial"/>
          <w:b/>
          <w:bCs/>
          <w:sz w:val="20"/>
          <w:szCs w:val="20"/>
        </w:rPr>
      </w:pPr>
      <w:r>
        <w:rPr>
          <w:sz w:val="20"/>
          <w:szCs w:val="20"/>
        </w:rPr>
        <w:br w:type="page"/>
      </w:r>
    </w:p>
    <w:p w:rsidR="007D1BB6" w:rsidRPr="007B5E9E" w:rsidRDefault="007D1BB6" w:rsidP="007D1BB6">
      <w:pPr>
        <w:pStyle w:val="Kop3"/>
        <w:spacing w:line="240" w:lineRule="auto"/>
        <w:rPr>
          <w:sz w:val="20"/>
          <w:szCs w:val="20"/>
        </w:rPr>
      </w:pPr>
      <w:bookmarkStart w:id="32" w:name="_Toc404767618"/>
      <w:r>
        <w:rPr>
          <w:sz w:val="20"/>
          <w:szCs w:val="20"/>
        </w:rPr>
        <w:lastRenderedPageBreak/>
        <w:t xml:space="preserve">Rijksdienst voor Ondernemend Nederland </w:t>
      </w:r>
      <w:r w:rsidRPr="007B5E9E">
        <w:rPr>
          <w:sz w:val="20"/>
          <w:szCs w:val="20"/>
        </w:rPr>
        <w:t>(</w:t>
      </w:r>
      <w:r>
        <w:rPr>
          <w:sz w:val="20"/>
          <w:szCs w:val="20"/>
        </w:rPr>
        <w:t>RVO</w:t>
      </w:r>
      <w:r w:rsidRPr="007B5E9E">
        <w:rPr>
          <w:sz w:val="20"/>
          <w:szCs w:val="20"/>
        </w:rPr>
        <w:t>)</w:t>
      </w:r>
      <w:bookmarkEnd w:id="32"/>
    </w:p>
    <w:p w:rsidR="007D1BB6" w:rsidRDefault="007D1BB6" w:rsidP="007D1BB6">
      <w:pPr>
        <w:rPr>
          <w:b/>
          <w:szCs w:val="18"/>
        </w:rPr>
      </w:pPr>
    </w:p>
    <w:p w:rsidR="007D1BB6" w:rsidRDefault="007D1BB6" w:rsidP="007D1BB6">
      <w:pPr>
        <w:rPr>
          <w:b/>
          <w:szCs w:val="18"/>
        </w:rPr>
      </w:pPr>
      <w:r>
        <w:rPr>
          <w:b/>
          <w:szCs w:val="18"/>
        </w:rPr>
        <w:t xml:space="preserve">Suppletoire begroting 2014 (Najaarsnota), </w:t>
      </w:r>
    </w:p>
    <w:p w:rsidR="007D1BB6" w:rsidRDefault="007D1BB6" w:rsidP="007D1BB6">
      <w:pPr>
        <w:rPr>
          <w:b/>
          <w:szCs w:val="18"/>
        </w:rPr>
      </w:pPr>
    </w:p>
    <w:p w:rsidR="007D1BB6" w:rsidRPr="00A85194" w:rsidRDefault="007D1BB6" w:rsidP="007D1BB6">
      <w:pPr>
        <w:rPr>
          <w:i/>
          <w:szCs w:val="18"/>
        </w:rPr>
      </w:pPr>
      <w:r>
        <w:rPr>
          <w:i/>
          <w:szCs w:val="18"/>
        </w:rPr>
        <w:t>B</w:t>
      </w:r>
      <w:r w:rsidRPr="00A85194">
        <w:rPr>
          <w:i/>
          <w:szCs w:val="18"/>
        </w:rPr>
        <w:t>edragen x € 1.000</w:t>
      </w:r>
    </w:p>
    <w:tbl>
      <w:tblPr>
        <w:tblW w:w="5000" w:type="pct"/>
        <w:tblCellMar>
          <w:left w:w="70" w:type="dxa"/>
          <w:right w:w="70" w:type="dxa"/>
        </w:tblCellMar>
        <w:tblLook w:val="04A0" w:firstRow="1" w:lastRow="0" w:firstColumn="1" w:lastColumn="0" w:noHBand="0" w:noVBand="1"/>
      </w:tblPr>
      <w:tblGrid>
        <w:gridCol w:w="2156"/>
        <w:gridCol w:w="1667"/>
        <w:gridCol w:w="1792"/>
        <w:gridCol w:w="1674"/>
        <w:gridCol w:w="1921"/>
      </w:tblGrid>
      <w:tr w:rsidR="007D1BB6" w:rsidRPr="00083A98" w:rsidTr="00E83CE2">
        <w:trPr>
          <w:trHeight w:val="313"/>
        </w:trPr>
        <w:tc>
          <w:tcPr>
            <w:tcW w:w="1170" w:type="pct"/>
            <w:tcBorders>
              <w:top w:val="single" w:sz="8" w:space="0" w:color="auto"/>
              <w:left w:val="single" w:sz="8" w:space="0" w:color="auto"/>
              <w:bottom w:val="single" w:sz="8" w:space="0" w:color="auto"/>
              <w:right w:val="single" w:sz="8" w:space="0" w:color="auto"/>
            </w:tcBorders>
            <w:shd w:val="clear" w:color="auto" w:fill="auto"/>
            <w:vAlign w:val="center"/>
          </w:tcPr>
          <w:p w:rsidR="007D1BB6" w:rsidRPr="00083A98" w:rsidRDefault="007D1BB6" w:rsidP="00E83CE2">
            <w:pPr>
              <w:rPr>
                <w:rFonts w:cs="Calibri"/>
                <w:bCs/>
                <w:color w:val="000000"/>
                <w:szCs w:val="18"/>
              </w:rPr>
            </w:pPr>
            <w:r w:rsidRPr="00083A98">
              <w:rPr>
                <w:rFonts w:cs="Calibri"/>
                <w:bCs/>
                <w:color w:val="000000"/>
                <w:szCs w:val="18"/>
              </w:rPr>
              <w:t xml:space="preserve">Omschrijving </w:t>
            </w:r>
          </w:p>
        </w:tc>
        <w:tc>
          <w:tcPr>
            <w:tcW w:w="905" w:type="pct"/>
            <w:tcBorders>
              <w:top w:val="single" w:sz="8" w:space="0" w:color="auto"/>
              <w:left w:val="nil"/>
              <w:bottom w:val="single" w:sz="8" w:space="0" w:color="auto"/>
              <w:right w:val="single" w:sz="8" w:space="0" w:color="auto"/>
            </w:tcBorders>
            <w:shd w:val="clear" w:color="auto" w:fill="auto"/>
            <w:vAlign w:val="center"/>
          </w:tcPr>
          <w:p w:rsidR="007D1BB6" w:rsidRPr="00083A98" w:rsidRDefault="007D1BB6" w:rsidP="00E83CE2">
            <w:pPr>
              <w:jc w:val="center"/>
              <w:rPr>
                <w:rFonts w:cs="Calibri"/>
                <w:bCs/>
                <w:color w:val="000000"/>
                <w:szCs w:val="18"/>
              </w:rPr>
            </w:pPr>
            <w:r w:rsidRPr="00083A98">
              <w:rPr>
                <w:rFonts w:cs="Calibri"/>
                <w:bCs/>
                <w:color w:val="000000"/>
                <w:szCs w:val="18"/>
              </w:rPr>
              <w:t>(1)</w:t>
            </w:r>
          </w:p>
        </w:tc>
        <w:tc>
          <w:tcPr>
            <w:tcW w:w="973" w:type="pct"/>
            <w:tcBorders>
              <w:top w:val="single" w:sz="8" w:space="0" w:color="auto"/>
              <w:left w:val="nil"/>
              <w:bottom w:val="single" w:sz="8" w:space="0" w:color="auto"/>
              <w:right w:val="single" w:sz="8" w:space="0" w:color="auto"/>
            </w:tcBorders>
            <w:shd w:val="clear" w:color="auto" w:fill="auto"/>
            <w:vAlign w:val="center"/>
          </w:tcPr>
          <w:p w:rsidR="007D1BB6" w:rsidRPr="00083A98" w:rsidRDefault="007D1BB6" w:rsidP="00E83CE2">
            <w:pPr>
              <w:jc w:val="center"/>
              <w:rPr>
                <w:rFonts w:cs="Calibri"/>
                <w:bCs/>
                <w:color w:val="000000"/>
                <w:szCs w:val="18"/>
              </w:rPr>
            </w:pPr>
            <w:r w:rsidRPr="00083A98">
              <w:rPr>
                <w:rFonts w:cs="Calibri"/>
                <w:bCs/>
                <w:color w:val="000000"/>
                <w:szCs w:val="18"/>
              </w:rPr>
              <w:t>(2)</w:t>
            </w:r>
          </w:p>
        </w:tc>
        <w:tc>
          <w:tcPr>
            <w:tcW w:w="909" w:type="pct"/>
            <w:tcBorders>
              <w:top w:val="single" w:sz="8" w:space="0" w:color="auto"/>
              <w:left w:val="nil"/>
              <w:bottom w:val="single" w:sz="8" w:space="0" w:color="auto"/>
              <w:right w:val="single" w:sz="8" w:space="0" w:color="auto"/>
            </w:tcBorders>
            <w:shd w:val="clear" w:color="auto" w:fill="auto"/>
            <w:vAlign w:val="center"/>
          </w:tcPr>
          <w:p w:rsidR="007D1BB6" w:rsidRPr="00083A98" w:rsidRDefault="007D1BB6" w:rsidP="00E83CE2">
            <w:pPr>
              <w:jc w:val="center"/>
              <w:rPr>
                <w:rFonts w:cs="Calibri"/>
                <w:bCs/>
                <w:color w:val="000000"/>
                <w:szCs w:val="18"/>
              </w:rPr>
            </w:pPr>
            <w:r w:rsidRPr="00083A98">
              <w:rPr>
                <w:rFonts w:cs="Calibri"/>
                <w:bCs/>
                <w:color w:val="000000"/>
                <w:szCs w:val="18"/>
              </w:rPr>
              <w:t>(3)</w:t>
            </w:r>
          </w:p>
        </w:tc>
        <w:tc>
          <w:tcPr>
            <w:tcW w:w="1043" w:type="pct"/>
            <w:tcBorders>
              <w:top w:val="single" w:sz="8" w:space="0" w:color="auto"/>
              <w:left w:val="nil"/>
              <w:bottom w:val="single" w:sz="8" w:space="0" w:color="auto"/>
              <w:right w:val="single" w:sz="8" w:space="0" w:color="auto"/>
            </w:tcBorders>
            <w:shd w:val="clear" w:color="auto" w:fill="auto"/>
            <w:vAlign w:val="center"/>
          </w:tcPr>
          <w:p w:rsidR="007D1BB6" w:rsidRPr="00083A98" w:rsidRDefault="007D1BB6" w:rsidP="00E83CE2">
            <w:pPr>
              <w:jc w:val="center"/>
              <w:rPr>
                <w:rFonts w:cs="Calibri"/>
                <w:bCs/>
                <w:color w:val="000000"/>
                <w:szCs w:val="18"/>
              </w:rPr>
            </w:pPr>
            <w:r w:rsidRPr="00083A98">
              <w:rPr>
                <w:rFonts w:cs="Calibri"/>
                <w:bCs/>
                <w:color w:val="000000"/>
                <w:szCs w:val="18"/>
              </w:rPr>
              <w:t>(4)=(1)+(2)+(3)</w:t>
            </w:r>
          </w:p>
        </w:tc>
      </w:tr>
      <w:tr w:rsidR="007D1BB6" w:rsidRPr="00F37752" w:rsidTr="00E83CE2">
        <w:trPr>
          <w:trHeight w:val="298"/>
        </w:trPr>
        <w:tc>
          <w:tcPr>
            <w:tcW w:w="1170" w:type="pct"/>
            <w:vMerge w:val="restart"/>
            <w:tcBorders>
              <w:top w:val="nil"/>
              <w:left w:val="single" w:sz="8" w:space="0" w:color="auto"/>
              <w:bottom w:val="single" w:sz="8" w:space="0" w:color="000000"/>
              <w:right w:val="single" w:sz="8" w:space="0" w:color="auto"/>
            </w:tcBorders>
            <w:shd w:val="clear" w:color="auto" w:fill="auto"/>
            <w:vAlign w:val="center"/>
          </w:tcPr>
          <w:p w:rsidR="007D1BB6" w:rsidRPr="00F37752" w:rsidRDefault="007D1BB6" w:rsidP="00E83CE2">
            <w:pPr>
              <w:rPr>
                <w:rFonts w:cs="Calibri"/>
                <w:bCs/>
                <w:color w:val="000000"/>
                <w:szCs w:val="18"/>
              </w:rPr>
            </w:pPr>
            <w:r w:rsidRPr="00F37752">
              <w:rPr>
                <w:rFonts w:cs="Calibri"/>
                <w:bCs/>
                <w:color w:val="000000"/>
                <w:szCs w:val="18"/>
              </w:rPr>
              <w:t> </w:t>
            </w:r>
          </w:p>
        </w:tc>
        <w:tc>
          <w:tcPr>
            <w:tcW w:w="905" w:type="pct"/>
            <w:vMerge w:val="restart"/>
            <w:tcBorders>
              <w:top w:val="nil"/>
              <w:left w:val="single" w:sz="8" w:space="0" w:color="auto"/>
              <w:bottom w:val="single" w:sz="8" w:space="0" w:color="000000"/>
              <w:right w:val="single" w:sz="8" w:space="0" w:color="auto"/>
            </w:tcBorders>
            <w:shd w:val="clear" w:color="auto" w:fill="auto"/>
            <w:vAlign w:val="center"/>
          </w:tcPr>
          <w:p w:rsidR="007D1BB6" w:rsidRPr="00F37752" w:rsidRDefault="007D1BB6" w:rsidP="00E83CE2">
            <w:pPr>
              <w:jc w:val="center"/>
              <w:rPr>
                <w:rFonts w:cs="Calibri"/>
                <w:bCs/>
                <w:color w:val="000000"/>
                <w:szCs w:val="18"/>
              </w:rPr>
            </w:pPr>
            <w:r w:rsidRPr="00F37752">
              <w:rPr>
                <w:rFonts w:cs="Calibri"/>
                <w:bCs/>
                <w:color w:val="000000"/>
                <w:szCs w:val="18"/>
              </w:rPr>
              <w:t>Oorspronkelijk vastgestelde begroting</w:t>
            </w:r>
          </w:p>
        </w:tc>
        <w:tc>
          <w:tcPr>
            <w:tcW w:w="973" w:type="pct"/>
            <w:tcBorders>
              <w:top w:val="nil"/>
              <w:left w:val="nil"/>
              <w:bottom w:val="nil"/>
              <w:right w:val="single" w:sz="8" w:space="0" w:color="auto"/>
            </w:tcBorders>
            <w:shd w:val="clear" w:color="auto" w:fill="auto"/>
            <w:vAlign w:val="center"/>
          </w:tcPr>
          <w:p w:rsidR="007D1BB6" w:rsidRPr="00F37752" w:rsidRDefault="007D1BB6" w:rsidP="00E83CE2">
            <w:pPr>
              <w:jc w:val="center"/>
              <w:rPr>
                <w:rFonts w:cs="Calibri"/>
                <w:bCs/>
                <w:color w:val="000000"/>
                <w:szCs w:val="18"/>
              </w:rPr>
            </w:pPr>
            <w:r w:rsidRPr="00F37752">
              <w:rPr>
                <w:rFonts w:cs="Calibri"/>
                <w:bCs/>
                <w:color w:val="000000"/>
                <w:szCs w:val="18"/>
              </w:rPr>
              <w:t xml:space="preserve">Mutaties </w:t>
            </w:r>
          </w:p>
        </w:tc>
        <w:tc>
          <w:tcPr>
            <w:tcW w:w="909" w:type="pct"/>
            <w:vMerge w:val="restart"/>
            <w:tcBorders>
              <w:top w:val="nil"/>
              <w:left w:val="single" w:sz="8" w:space="0" w:color="auto"/>
              <w:bottom w:val="single" w:sz="8" w:space="0" w:color="000000"/>
              <w:right w:val="single" w:sz="8" w:space="0" w:color="auto"/>
            </w:tcBorders>
            <w:shd w:val="clear" w:color="auto" w:fill="auto"/>
            <w:vAlign w:val="center"/>
          </w:tcPr>
          <w:p w:rsidR="007D1BB6" w:rsidRPr="00F37752" w:rsidRDefault="007D1BB6" w:rsidP="00E83CE2">
            <w:pPr>
              <w:jc w:val="center"/>
              <w:rPr>
                <w:rFonts w:cs="Calibri"/>
                <w:bCs/>
                <w:color w:val="000000"/>
                <w:szCs w:val="18"/>
              </w:rPr>
            </w:pPr>
            <w:r w:rsidRPr="00F37752">
              <w:rPr>
                <w:rFonts w:cs="Calibri"/>
                <w:bCs/>
                <w:color w:val="000000"/>
                <w:szCs w:val="18"/>
              </w:rPr>
              <w:t>Mutaties (+of-) 2e suppletoire begroting</w:t>
            </w:r>
          </w:p>
        </w:tc>
        <w:tc>
          <w:tcPr>
            <w:tcW w:w="1043" w:type="pct"/>
            <w:vMerge w:val="restart"/>
            <w:tcBorders>
              <w:top w:val="nil"/>
              <w:left w:val="single" w:sz="8" w:space="0" w:color="auto"/>
              <w:bottom w:val="single" w:sz="8" w:space="0" w:color="000000"/>
              <w:right w:val="single" w:sz="8" w:space="0" w:color="auto"/>
            </w:tcBorders>
            <w:shd w:val="clear" w:color="auto" w:fill="auto"/>
            <w:vAlign w:val="center"/>
          </w:tcPr>
          <w:p w:rsidR="007D1BB6" w:rsidRPr="00F37752" w:rsidRDefault="007D1BB6" w:rsidP="00E83CE2">
            <w:pPr>
              <w:jc w:val="center"/>
              <w:rPr>
                <w:rFonts w:cs="Calibri"/>
                <w:bCs/>
                <w:color w:val="000000"/>
                <w:szCs w:val="18"/>
              </w:rPr>
            </w:pPr>
            <w:r w:rsidRPr="00F37752">
              <w:rPr>
                <w:rFonts w:cs="Calibri"/>
                <w:bCs/>
                <w:color w:val="000000"/>
                <w:szCs w:val="18"/>
              </w:rPr>
              <w:t>Totaal geraamd</w:t>
            </w:r>
          </w:p>
        </w:tc>
      </w:tr>
      <w:tr w:rsidR="007D1BB6" w:rsidRPr="006A123E" w:rsidTr="00E83CE2">
        <w:trPr>
          <w:trHeight w:val="582"/>
        </w:trPr>
        <w:tc>
          <w:tcPr>
            <w:tcW w:w="1170" w:type="pct"/>
            <w:vMerge/>
            <w:tcBorders>
              <w:top w:val="nil"/>
              <w:left w:val="single" w:sz="8" w:space="0" w:color="auto"/>
              <w:bottom w:val="single" w:sz="8" w:space="0" w:color="000000"/>
              <w:right w:val="single" w:sz="8" w:space="0" w:color="auto"/>
            </w:tcBorders>
            <w:vAlign w:val="center"/>
          </w:tcPr>
          <w:p w:rsidR="007D1BB6" w:rsidRPr="006A123E" w:rsidRDefault="007D1BB6" w:rsidP="00E83CE2">
            <w:pPr>
              <w:rPr>
                <w:rFonts w:cs="Calibri"/>
                <w:b/>
                <w:bCs/>
                <w:color w:val="000000"/>
                <w:szCs w:val="18"/>
              </w:rPr>
            </w:pPr>
          </w:p>
        </w:tc>
        <w:tc>
          <w:tcPr>
            <w:tcW w:w="905" w:type="pct"/>
            <w:vMerge/>
            <w:tcBorders>
              <w:top w:val="nil"/>
              <w:left w:val="single" w:sz="8" w:space="0" w:color="auto"/>
              <w:bottom w:val="single" w:sz="8" w:space="0" w:color="000000"/>
              <w:right w:val="single" w:sz="8" w:space="0" w:color="auto"/>
            </w:tcBorders>
            <w:vAlign w:val="center"/>
          </w:tcPr>
          <w:p w:rsidR="007D1BB6" w:rsidRPr="006A123E" w:rsidRDefault="007D1BB6" w:rsidP="00E83CE2">
            <w:pPr>
              <w:rPr>
                <w:rFonts w:cs="Calibri"/>
                <w:b/>
                <w:bCs/>
                <w:color w:val="000000"/>
                <w:szCs w:val="18"/>
              </w:rPr>
            </w:pPr>
          </w:p>
        </w:tc>
        <w:tc>
          <w:tcPr>
            <w:tcW w:w="973" w:type="pct"/>
            <w:tcBorders>
              <w:top w:val="nil"/>
              <w:left w:val="nil"/>
              <w:bottom w:val="single" w:sz="8" w:space="0" w:color="auto"/>
              <w:right w:val="single" w:sz="8" w:space="0" w:color="auto"/>
            </w:tcBorders>
            <w:shd w:val="clear" w:color="auto" w:fill="auto"/>
            <w:vAlign w:val="center"/>
          </w:tcPr>
          <w:p w:rsidR="007D1BB6" w:rsidRPr="00F37752" w:rsidRDefault="007D1BB6" w:rsidP="00E83CE2">
            <w:pPr>
              <w:jc w:val="center"/>
              <w:rPr>
                <w:rFonts w:cs="Calibri"/>
                <w:bCs/>
                <w:color w:val="000000"/>
                <w:szCs w:val="18"/>
              </w:rPr>
            </w:pPr>
            <w:r w:rsidRPr="00F37752">
              <w:rPr>
                <w:rFonts w:cs="Calibri"/>
                <w:bCs/>
                <w:color w:val="000000"/>
                <w:szCs w:val="18"/>
              </w:rPr>
              <w:t>(+of-)1e suppletoire begroting</w:t>
            </w:r>
          </w:p>
        </w:tc>
        <w:tc>
          <w:tcPr>
            <w:tcW w:w="909" w:type="pct"/>
            <w:vMerge/>
            <w:tcBorders>
              <w:top w:val="nil"/>
              <w:left w:val="single" w:sz="8" w:space="0" w:color="auto"/>
              <w:bottom w:val="single" w:sz="8" w:space="0" w:color="000000"/>
              <w:right w:val="single" w:sz="8" w:space="0" w:color="auto"/>
            </w:tcBorders>
            <w:vAlign w:val="center"/>
          </w:tcPr>
          <w:p w:rsidR="007D1BB6" w:rsidRPr="006A123E" w:rsidRDefault="007D1BB6" w:rsidP="00E83CE2">
            <w:pPr>
              <w:rPr>
                <w:rFonts w:cs="Calibri"/>
                <w:b/>
                <w:bCs/>
                <w:color w:val="000000"/>
                <w:szCs w:val="18"/>
              </w:rPr>
            </w:pPr>
          </w:p>
        </w:tc>
        <w:tc>
          <w:tcPr>
            <w:tcW w:w="1043" w:type="pct"/>
            <w:vMerge/>
            <w:tcBorders>
              <w:top w:val="nil"/>
              <w:left w:val="single" w:sz="8" w:space="0" w:color="auto"/>
              <w:bottom w:val="single" w:sz="8" w:space="0" w:color="000000"/>
              <w:right w:val="single" w:sz="8" w:space="0" w:color="auto"/>
            </w:tcBorders>
            <w:vAlign w:val="center"/>
          </w:tcPr>
          <w:p w:rsidR="007D1BB6" w:rsidRPr="006A123E" w:rsidRDefault="007D1BB6" w:rsidP="00E83CE2">
            <w:pPr>
              <w:rPr>
                <w:rFonts w:cs="Calibri"/>
                <w:b/>
                <w:bCs/>
                <w:color w:val="000000"/>
                <w:szCs w:val="18"/>
              </w:rPr>
            </w:pPr>
          </w:p>
        </w:tc>
      </w:tr>
      <w:tr w:rsidR="007D1BB6" w:rsidRPr="006A123E" w:rsidTr="00E83CE2">
        <w:trPr>
          <w:trHeight w:val="313"/>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b/>
                <w:bCs/>
                <w:color w:val="000000"/>
                <w:szCs w:val="18"/>
              </w:rPr>
            </w:pPr>
            <w:r w:rsidRPr="006A123E">
              <w:rPr>
                <w:rFonts w:cs="Calibri"/>
                <w:b/>
                <w:bCs/>
                <w:color w:val="000000"/>
                <w:szCs w:val="18"/>
              </w:rPr>
              <w:t>Baten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Omzet moederdepartement</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279.813</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40.926</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320.739</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Omzet overige departementen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70.486</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16.795</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87.281</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Omzet derden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25.676</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300685" w:rsidRDefault="007D1BB6" w:rsidP="00E83CE2">
            <w:pPr>
              <w:jc w:val="right"/>
              <w:rPr>
                <w:rFonts w:cs="Calibri"/>
                <w:color w:val="000000"/>
                <w:szCs w:val="18"/>
              </w:rPr>
            </w:pPr>
            <w:r w:rsidRPr="00300685">
              <w:rPr>
                <w:rFonts w:cs="Calibri"/>
                <w:color w:val="000000"/>
                <w:szCs w:val="18"/>
              </w:rPr>
              <w:t>-13.790</w:t>
            </w:r>
          </w:p>
        </w:tc>
        <w:tc>
          <w:tcPr>
            <w:tcW w:w="1043" w:type="pct"/>
            <w:tcBorders>
              <w:top w:val="nil"/>
              <w:left w:val="nil"/>
              <w:bottom w:val="single" w:sz="8" w:space="0" w:color="auto"/>
              <w:right w:val="single" w:sz="8" w:space="0" w:color="auto"/>
            </w:tcBorders>
            <w:shd w:val="clear" w:color="auto" w:fill="auto"/>
            <w:vAlign w:val="center"/>
          </w:tcPr>
          <w:p w:rsidR="007D1BB6" w:rsidRPr="00300685" w:rsidRDefault="007D1BB6" w:rsidP="00E83CE2">
            <w:pPr>
              <w:jc w:val="right"/>
              <w:rPr>
                <w:rFonts w:cs="Calibri"/>
                <w:color w:val="000000"/>
                <w:szCs w:val="18"/>
              </w:rPr>
            </w:pPr>
            <w:r w:rsidRPr="00300685">
              <w:rPr>
                <w:rFonts w:cs="Calibri"/>
                <w:color w:val="000000"/>
                <w:szCs w:val="18"/>
              </w:rPr>
              <w:t>11.886</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Rentebaten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10</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-10</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0</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Pr>
                <w:rFonts w:cs="Calibri"/>
                <w:color w:val="000000"/>
                <w:szCs w:val="18"/>
              </w:rPr>
              <w:t>Vrijval</w:t>
            </w:r>
            <w:r w:rsidRPr="006A123E">
              <w:rPr>
                <w:rFonts w:cs="Calibri"/>
                <w:color w:val="000000"/>
                <w:szCs w:val="18"/>
              </w:rPr>
              <w:t xml:space="preserve"> </w:t>
            </w:r>
            <w:r>
              <w:rPr>
                <w:rFonts w:cs="Calibri"/>
                <w:color w:val="000000"/>
                <w:szCs w:val="18"/>
              </w:rPr>
              <w:t>voorzieningen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r>
              <w:rPr>
                <w:rFonts w:cs="Calibri"/>
                <w:color w:val="000000"/>
                <w:szCs w:val="18"/>
              </w:rPr>
              <w:t>0</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8.00</w:t>
            </w:r>
            <w:r w:rsidRPr="006A123E">
              <w:rPr>
                <w:rFonts w:cs="Calibri"/>
                <w:color w:val="000000"/>
                <w:szCs w:val="18"/>
              </w:rPr>
              <w:t>0</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8.00</w:t>
            </w:r>
            <w:r w:rsidRPr="006A123E">
              <w:rPr>
                <w:rFonts w:cs="Calibri"/>
                <w:color w:val="000000"/>
                <w:szCs w:val="18"/>
              </w:rPr>
              <w:t>0</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b/>
                <w:bCs/>
                <w:color w:val="000000"/>
                <w:szCs w:val="18"/>
              </w:rPr>
            </w:pPr>
            <w:r w:rsidRPr="006A123E">
              <w:rPr>
                <w:rFonts w:cs="Calibri"/>
                <w:b/>
                <w:bCs/>
                <w:color w:val="000000"/>
                <w:szCs w:val="18"/>
              </w:rPr>
              <w:t>Totaal baten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r>
              <w:rPr>
                <w:rFonts w:cs="Calibri"/>
                <w:b/>
                <w:bCs/>
                <w:color w:val="000000"/>
                <w:szCs w:val="18"/>
              </w:rPr>
              <w:t>375.985</w:t>
            </w:r>
            <w:r w:rsidRPr="006A123E">
              <w:rPr>
                <w:rFonts w:cs="Calibri"/>
                <w:b/>
                <w:bCs/>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300685" w:rsidRDefault="007D1BB6" w:rsidP="00E83CE2">
            <w:pPr>
              <w:jc w:val="right"/>
              <w:rPr>
                <w:rFonts w:cs="Calibri"/>
                <w:b/>
                <w:color w:val="000000"/>
                <w:szCs w:val="18"/>
              </w:rPr>
            </w:pPr>
            <w:r w:rsidRPr="00300685">
              <w:rPr>
                <w:rFonts w:cs="Calibri"/>
                <w:b/>
                <w:color w:val="000000"/>
                <w:szCs w:val="18"/>
              </w:rPr>
              <w:t>51.921</w:t>
            </w:r>
          </w:p>
        </w:tc>
        <w:tc>
          <w:tcPr>
            <w:tcW w:w="1043" w:type="pct"/>
            <w:tcBorders>
              <w:top w:val="nil"/>
              <w:left w:val="nil"/>
              <w:bottom w:val="single" w:sz="8" w:space="0" w:color="auto"/>
              <w:right w:val="single" w:sz="8" w:space="0" w:color="auto"/>
            </w:tcBorders>
            <w:shd w:val="clear" w:color="auto" w:fill="auto"/>
            <w:vAlign w:val="center"/>
          </w:tcPr>
          <w:p w:rsidR="007D1BB6" w:rsidRPr="00300685" w:rsidRDefault="007D1BB6" w:rsidP="00E83CE2">
            <w:pPr>
              <w:jc w:val="right"/>
              <w:rPr>
                <w:rFonts w:cs="Calibri"/>
                <w:b/>
                <w:bCs/>
                <w:color w:val="000000"/>
                <w:szCs w:val="18"/>
              </w:rPr>
            </w:pPr>
            <w:r w:rsidRPr="00300685">
              <w:rPr>
                <w:rFonts w:cs="Calibri"/>
                <w:b/>
                <w:bCs/>
                <w:color w:val="000000"/>
                <w:szCs w:val="18"/>
              </w:rPr>
              <w:t>427.906</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 </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b/>
                <w:bCs/>
                <w:color w:val="000000"/>
                <w:szCs w:val="18"/>
              </w:rPr>
            </w:pPr>
            <w:r w:rsidRPr="006A123E">
              <w:rPr>
                <w:rFonts w:cs="Calibri"/>
                <w:b/>
                <w:bCs/>
                <w:color w:val="000000"/>
                <w:szCs w:val="18"/>
              </w:rPr>
              <w:t>Lasten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r w:rsidRPr="006A123E">
              <w:rPr>
                <w:rFonts w:cs="Calibri"/>
                <w:b/>
                <w:bCs/>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Apparaatskosten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personele kosten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208.177</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26.230</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234.407</w:t>
            </w:r>
          </w:p>
        </w:tc>
      </w:tr>
      <w:tr w:rsidR="007D1BB6" w:rsidRPr="006A123E" w:rsidTr="00E83CE2">
        <w:trPr>
          <w:trHeight w:val="492"/>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 waarvan eigen personeel</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170.062</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20.346</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190.408</w:t>
            </w:r>
          </w:p>
        </w:tc>
      </w:tr>
      <w:tr w:rsidR="007D1BB6" w:rsidRPr="006A123E" w:rsidTr="00E83CE2">
        <w:trPr>
          <w:trHeight w:val="462"/>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 waarvan externe inhuur</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33.805</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5.194</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38.999</w:t>
            </w:r>
          </w:p>
        </w:tc>
      </w:tr>
      <w:tr w:rsidR="007D1BB6" w:rsidRPr="00EB678A"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materiële kosten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151.154</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983868" w:rsidRDefault="007D1BB6" w:rsidP="00E83CE2">
            <w:pPr>
              <w:jc w:val="right"/>
              <w:rPr>
                <w:rFonts w:cs="Calibri"/>
                <w:color w:val="000000"/>
                <w:szCs w:val="18"/>
              </w:rPr>
            </w:pPr>
            <w:r w:rsidRPr="00983868">
              <w:rPr>
                <w:rFonts w:cs="Calibri"/>
                <w:color w:val="000000"/>
                <w:szCs w:val="18"/>
              </w:rPr>
              <w:t>33.682</w:t>
            </w:r>
          </w:p>
        </w:tc>
        <w:tc>
          <w:tcPr>
            <w:tcW w:w="1043" w:type="pct"/>
            <w:tcBorders>
              <w:top w:val="nil"/>
              <w:left w:val="nil"/>
              <w:bottom w:val="single" w:sz="8" w:space="0" w:color="auto"/>
              <w:right w:val="single" w:sz="8" w:space="0" w:color="auto"/>
            </w:tcBorders>
            <w:shd w:val="clear" w:color="auto" w:fill="auto"/>
            <w:vAlign w:val="center"/>
          </w:tcPr>
          <w:p w:rsidR="007D1BB6" w:rsidRPr="00983868" w:rsidRDefault="007D1BB6" w:rsidP="00E83CE2">
            <w:pPr>
              <w:jc w:val="right"/>
              <w:rPr>
                <w:rFonts w:cs="Calibri"/>
                <w:color w:val="000000"/>
                <w:szCs w:val="18"/>
              </w:rPr>
            </w:pPr>
            <w:r w:rsidRPr="00983868">
              <w:rPr>
                <w:rFonts w:cs="Calibri"/>
                <w:color w:val="000000"/>
                <w:szCs w:val="18"/>
              </w:rPr>
              <w:t>184.836</w:t>
            </w:r>
          </w:p>
        </w:tc>
      </w:tr>
      <w:tr w:rsidR="007D1BB6" w:rsidRPr="006A123E" w:rsidTr="00E83CE2">
        <w:trPr>
          <w:trHeight w:val="492"/>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 waarvan apparaat ICT</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0</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0</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0</w:t>
            </w:r>
          </w:p>
        </w:tc>
      </w:tr>
      <w:tr w:rsidR="007D1BB6" w:rsidRPr="006A123E" w:rsidTr="00E83CE2">
        <w:trPr>
          <w:trHeight w:val="492"/>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 waarvan bijdrage aan SSO’s</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70.695</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12.305</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83.000</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Rentelasten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167</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60</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227</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Afschrijvingskosten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 materieel</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2.756</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-1.142</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1.614</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 immaterieel</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13.731</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w:t>
            </w:r>
            <w:r>
              <w:rPr>
                <w:rFonts w:cs="Calibri"/>
                <w:color w:val="000000"/>
                <w:szCs w:val="18"/>
              </w:rPr>
              <w:t>6.3</w:t>
            </w:r>
            <w:r w:rsidRPr="006A123E">
              <w:rPr>
                <w:rFonts w:cs="Calibri"/>
                <w:color w:val="000000"/>
                <w:szCs w:val="18"/>
              </w:rPr>
              <w:t>85</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7.346</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Overige lasten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 dotaties voorzieningen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0</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0</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0</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color w:val="000000"/>
                <w:szCs w:val="18"/>
              </w:rPr>
            </w:pPr>
            <w:r w:rsidRPr="006A123E">
              <w:rPr>
                <w:rFonts w:cs="Calibri"/>
                <w:color w:val="000000"/>
                <w:szCs w:val="18"/>
              </w:rPr>
              <w:t>- bijzondere lasten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0</w:t>
            </w:r>
            <w:r w:rsidRPr="006A123E">
              <w:rPr>
                <w:rFonts w:cs="Calibri"/>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0</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Pr>
                <w:rFonts w:cs="Calibri"/>
                <w:color w:val="000000"/>
                <w:szCs w:val="18"/>
              </w:rPr>
              <w:t>0</w:t>
            </w:r>
          </w:p>
        </w:tc>
      </w:tr>
      <w:tr w:rsidR="007D1BB6" w:rsidRPr="006A123E" w:rsidTr="00E83CE2">
        <w:trPr>
          <w:trHeight w:val="40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b/>
                <w:bCs/>
                <w:color w:val="000000"/>
                <w:szCs w:val="18"/>
              </w:rPr>
            </w:pPr>
            <w:r w:rsidRPr="006A123E">
              <w:rPr>
                <w:rFonts w:cs="Calibri"/>
                <w:b/>
                <w:bCs/>
                <w:color w:val="000000"/>
                <w:szCs w:val="18"/>
              </w:rPr>
              <w:t>Totaal lasten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r>
              <w:rPr>
                <w:rFonts w:cs="Calibri"/>
                <w:b/>
                <w:bCs/>
                <w:color w:val="000000"/>
                <w:szCs w:val="18"/>
              </w:rPr>
              <w:t>375.985</w:t>
            </w:r>
            <w:r w:rsidRPr="006A123E">
              <w:rPr>
                <w:rFonts w:cs="Calibri"/>
                <w:b/>
                <w:bCs/>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983868" w:rsidRDefault="007D1BB6" w:rsidP="00E83CE2">
            <w:pPr>
              <w:jc w:val="right"/>
              <w:rPr>
                <w:rFonts w:cs="Calibri"/>
                <w:b/>
                <w:color w:val="000000"/>
                <w:szCs w:val="18"/>
              </w:rPr>
            </w:pPr>
            <w:r w:rsidRPr="00983868">
              <w:rPr>
                <w:rFonts w:cs="Calibri"/>
                <w:b/>
                <w:color w:val="000000"/>
                <w:szCs w:val="18"/>
              </w:rPr>
              <w:t>52.445</w:t>
            </w:r>
          </w:p>
        </w:tc>
        <w:tc>
          <w:tcPr>
            <w:tcW w:w="1043" w:type="pct"/>
            <w:tcBorders>
              <w:top w:val="nil"/>
              <w:left w:val="nil"/>
              <w:bottom w:val="single" w:sz="8" w:space="0" w:color="auto"/>
              <w:right w:val="single" w:sz="8" w:space="0" w:color="auto"/>
            </w:tcBorders>
            <w:shd w:val="clear" w:color="auto" w:fill="auto"/>
            <w:vAlign w:val="center"/>
          </w:tcPr>
          <w:p w:rsidR="007D1BB6" w:rsidRPr="00983868" w:rsidRDefault="007D1BB6" w:rsidP="00E83CE2">
            <w:pPr>
              <w:jc w:val="right"/>
              <w:rPr>
                <w:rFonts w:cs="Calibri"/>
                <w:b/>
                <w:bCs/>
                <w:color w:val="000000"/>
                <w:szCs w:val="18"/>
              </w:rPr>
            </w:pPr>
            <w:r w:rsidRPr="00983868">
              <w:rPr>
                <w:rFonts w:cs="Calibri"/>
                <w:b/>
                <w:bCs/>
                <w:color w:val="000000"/>
                <w:szCs w:val="18"/>
              </w:rPr>
              <w:t>428.430</w:t>
            </w:r>
          </w:p>
        </w:tc>
      </w:tr>
      <w:tr w:rsidR="007D1BB6" w:rsidRPr="006A123E" w:rsidTr="00E83CE2">
        <w:trPr>
          <w:trHeight w:val="177"/>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b/>
                <w:bCs/>
                <w:color w:val="000000"/>
                <w:szCs w:val="18"/>
              </w:rPr>
            </w:pPr>
            <w:r w:rsidRPr="006A123E">
              <w:rPr>
                <w:rFonts w:cs="Calibri"/>
                <w:b/>
                <w:bCs/>
                <w:color w:val="000000"/>
                <w:szCs w:val="18"/>
              </w:rPr>
              <w:t> </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r w:rsidRPr="006A123E">
              <w:rPr>
                <w:rFonts w:cs="Calibri"/>
                <w:b/>
                <w:bCs/>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r w:rsidRPr="006A123E">
              <w:rPr>
                <w:rFonts w:cs="Calibri"/>
                <w:b/>
                <w:bCs/>
                <w:color w:val="000000"/>
                <w:szCs w:val="18"/>
              </w:rPr>
              <w:t> </w:t>
            </w: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color w:val="000000"/>
                <w:szCs w:val="18"/>
              </w:rPr>
            </w:pPr>
            <w:r w:rsidRPr="006A123E">
              <w:rPr>
                <w:rFonts w:cs="Calibri"/>
                <w:color w:val="000000"/>
                <w:szCs w:val="18"/>
              </w:rPr>
              <w:t> </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r w:rsidRPr="006A123E">
              <w:rPr>
                <w:rFonts w:cs="Calibri"/>
                <w:b/>
                <w:bCs/>
                <w:color w:val="000000"/>
                <w:szCs w:val="18"/>
              </w:rPr>
              <w:t> </w:t>
            </w:r>
          </w:p>
        </w:tc>
      </w:tr>
      <w:tr w:rsidR="007D1BB6" w:rsidRPr="006A123E" w:rsidTr="00E83CE2">
        <w:trPr>
          <w:trHeight w:val="60"/>
        </w:trPr>
        <w:tc>
          <w:tcPr>
            <w:tcW w:w="1170" w:type="pct"/>
            <w:tcBorders>
              <w:top w:val="nil"/>
              <w:left w:val="single" w:sz="8" w:space="0" w:color="auto"/>
              <w:bottom w:val="single" w:sz="8" w:space="0" w:color="auto"/>
              <w:right w:val="single" w:sz="8" w:space="0" w:color="auto"/>
            </w:tcBorders>
            <w:shd w:val="clear" w:color="auto" w:fill="auto"/>
            <w:vAlign w:val="center"/>
          </w:tcPr>
          <w:p w:rsidR="007D1BB6" w:rsidRPr="006A123E" w:rsidRDefault="007D1BB6" w:rsidP="00E83CE2">
            <w:pPr>
              <w:rPr>
                <w:rFonts w:cs="Calibri"/>
                <w:b/>
                <w:bCs/>
                <w:color w:val="000000"/>
                <w:szCs w:val="18"/>
              </w:rPr>
            </w:pPr>
            <w:r w:rsidRPr="006A123E">
              <w:rPr>
                <w:rFonts w:cs="Calibri"/>
                <w:b/>
                <w:bCs/>
                <w:color w:val="000000"/>
                <w:szCs w:val="18"/>
              </w:rPr>
              <w:t>Saldo van baten en lasten</w:t>
            </w:r>
          </w:p>
        </w:tc>
        <w:tc>
          <w:tcPr>
            <w:tcW w:w="905"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r>
              <w:rPr>
                <w:rFonts w:cs="Calibri"/>
                <w:b/>
                <w:bCs/>
                <w:color w:val="000000"/>
                <w:szCs w:val="18"/>
              </w:rPr>
              <w:t>0</w:t>
            </w:r>
            <w:r w:rsidRPr="006A123E">
              <w:rPr>
                <w:rFonts w:cs="Calibri"/>
                <w:b/>
                <w:bCs/>
                <w:color w:val="000000"/>
                <w:szCs w:val="18"/>
              </w:rPr>
              <w:t> </w:t>
            </w:r>
          </w:p>
        </w:tc>
        <w:tc>
          <w:tcPr>
            <w:tcW w:w="97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p>
        </w:tc>
        <w:tc>
          <w:tcPr>
            <w:tcW w:w="909"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r>
              <w:rPr>
                <w:rFonts w:cs="Calibri"/>
                <w:b/>
                <w:bCs/>
                <w:color w:val="000000"/>
                <w:szCs w:val="18"/>
              </w:rPr>
              <w:t>-524</w:t>
            </w:r>
          </w:p>
        </w:tc>
        <w:tc>
          <w:tcPr>
            <w:tcW w:w="1043" w:type="pct"/>
            <w:tcBorders>
              <w:top w:val="nil"/>
              <w:left w:val="nil"/>
              <w:bottom w:val="single" w:sz="8" w:space="0" w:color="auto"/>
              <w:right w:val="single" w:sz="8" w:space="0" w:color="auto"/>
            </w:tcBorders>
            <w:shd w:val="clear" w:color="auto" w:fill="auto"/>
            <w:vAlign w:val="center"/>
          </w:tcPr>
          <w:p w:rsidR="007D1BB6" w:rsidRPr="006A123E" w:rsidRDefault="007D1BB6" w:rsidP="00E83CE2">
            <w:pPr>
              <w:jc w:val="right"/>
              <w:rPr>
                <w:rFonts w:cs="Calibri"/>
                <w:b/>
                <w:bCs/>
                <w:color w:val="000000"/>
                <w:szCs w:val="18"/>
              </w:rPr>
            </w:pPr>
            <w:r w:rsidRPr="006A123E">
              <w:rPr>
                <w:rFonts w:cs="Calibri"/>
                <w:b/>
                <w:bCs/>
                <w:color w:val="000000"/>
                <w:szCs w:val="18"/>
              </w:rPr>
              <w:t>-524</w:t>
            </w:r>
          </w:p>
        </w:tc>
      </w:tr>
    </w:tbl>
    <w:p w:rsidR="007D1BB6" w:rsidRDefault="007D1BB6" w:rsidP="007D1BB6">
      <w:pPr>
        <w:rPr>
          <w:rStyle w:val="Nadruk"/>
          <w:b/>
          <w:i w:val="0"/>
          <w:szCs w:val="18"/>
        </w:rPr>
      </w:pPr>
    </w:p>
    <w:p w:rsidR="007D1BB6" w:rsidRPr="007204F2" w:rsidRDefault="007D1BB6" w:rsidP="007D1BB6">
      <w:pPr>
        <w:rPr>
          <w:rStyle w:val="Nadruk"/>
          <w:i w:val="0"/>
          <w:color w:val="000000"/>
          <w:szCs w:val="18"/>
        </w:rPr>
      </w:pPr>
      <w:r w:rsidRPr="007204F2">
        <w:rPr>
          <w:rStyle w:val="Nadruk"/>
          <w:color w:val="000000"/>
          <w:szCs w:val="18"/>
        </w:rPr>
        <w:lastRenderedPageBreak/>
        <w:t>In de oorspronkelijk vastgestelde begroting 2014 was RVO nog niet opgenomen. Bij de eerste suppletoire begroting zijn de begrotingen 2014 van Agentschap NL en Dienst Regelingen, zoals opgenomen in de rijksbegroting 2014 (EZ), samengevoegd. Het doorvoeren van mutaties hierop geschiedt met deze tweede suppletoire begroting. De mutaties bij de omzet moederdepartement hebben betrekking op zaken die bij de ontwerpbegroting 2014 nog niet waren voorzien of waarvan de financiële omvang nog onvoldoende bekend was. Ook is sprake van meerjarige doorwerking van mutaties die bij tweede suppletoire begroting 2013 zijn verwerkt (zoals overdracht betaalorgaantaken DLG). Daarnaast is de opdracht van overige departementen uitgebreid.</w:t>
      </w:r>
    </w:p>
    <w:p w:rsidR="007D1BB6" w:rsidRPr="007204F2" w:rsidRDefault="007D1BB6" w:rsidP="007D1BB6">
      <w:pPr>
        <w:rPr>
          <w:rStyle w:val="Nadruk"/>
          <w:i w:val="0"/>
          <w:color w:val="000000"/>
          <w:szCs w:val="18"/>
        </w:rPr>
      </w:pPr>
    </w:p>
    <w:p w:rsidR="007D1BB6" w:rsidRPr="007204F2" w:rsidRDefault="007D1BB6" w:rsidP="007D1BB6">
      <w:pPr>
        <w:rPr>
          <w:rStyle w:val="Nadruk"/>
          <w:b/>
          <w:i w:val="0"/>
          <w:color w:val="000000"/>
          <w:szCs w:val="18"/>
        </w:rPr>
      </w:pPr>
      <w:r w:rsidRPr="007204F2">
        <w:rPr>
          <w:rStyle w:val="Nadruk"/>
          <w:b/>
          <w:color w:val="000000"/>
          <w:szCs w:val="18"/>
        </w:rPr>
        <w:t>Toelichting</w:t>
      </w:r>
    </w:p>
    <w:p w:rsidR="007D1BB6" w:rsidRDefault="007D1BB6" w:rsidP="007D1BB6">
      <w:pPr>
        <w:rPr>
          <w:rStyle w:val="Nadruk"/>
          <w:b/>
          <w:i w:val="0"/>
          <w:color w:val="000000"/>
          <w:szCs w:val="18"/>
        </w:rPr>
      </w:pPr>
    </w:p>
    <w:p w:rsidR="007D1BB6" w:rsidRPr="007204F2" w:rsidRDefault="007D1BB6" w:rsidP="007D1BB6">
      <w:pPr>
        <w:rPr>
          <w:rStyle w:val="Nadruk"/>
          <w:b/>
          <w:i w:val="0"/>
          <w:color w:val="000000"/>
          <w:szCs w:val="18"/>
        </w:rPr>
      </w:pPr>
      <w:r w:rsidRPr="007204F2">
        <w:rPr>
          <w:rStyle w:val="Nadruk"/>
          <w:b/>
          <w:color w:val="000000"/>
          <w:szCs w:val="18"/>
        </w:rPr>
        <w:t>Baten</w:t>
      </w:r>
    </w:p>
    <w:p w:rsidR="007D1BB6" w:rsidRDefault="007D1BB6" w:rsidP="007D1BB6">
      <w:pPr>
        <w:rPr>
          <w:rStyle w:val="Nadruk"/>
          <w:color w:val="000000"/>
          <w:szCs w:val="18"/>
        </w:rPr>
      </w:pPr>
    </w:p>
    <w:p w:rsidR="007D1BB6" w:rsidRPr="007204F2" w:rsidRDefault="007D1BB6" w:rsidP="007D1BB6">
      <w:pPr>
        <w:rPr>
          <w:rStyle w:val="Nadruk"/>
          <w:color w:val="000000"/>
          <w:szCs w:val="18"/>
        </w:rPr>
      </w:pPr>
      <w:r w:rsidRPr="007204F2">
        <w:rPr>
          <w:rStyle w:val="Nadruk"/>
          <w:color w:val="000000"/>
          <w:szCs w:val="18"/>
        </w:rPr>
        <w:t>Omzet moederdepartement</w:t>
      </w:r>
    </w:p>
    <w:p w:rsidR="007D1BB6" w:rsidRDefault="007D1BB6" w:rsidP="007D1BB6">
      <w:pPr>
        <w:rPr>
          <w:rStyle w:val="Nadruk"/>
          <w:i w:val="0"/>
          <w:color w:val="000000"/>
          <w:szCs w:val="18"/>
        </w:rPr>
      </w:pPr>
      <w:r w:rsidRPr="007204F2">
        <w:rPr>
          <w:rStyle w:val="Nadruk"/>
          <w:color w:val="000000"/>
          <w:szCs w:val="18"/>
        </w:rPr>
        <w:t xml:space="preserve">De omzet moederdepartement stijgt per saldo met € 40,9 mln. Deze stijging wordt voor € </w:t>
      </w:r>
      <w:r>
        <w:rPr>
          <w:rStyle w:val="Nadruk"/>
          <w:color w:val="000000"/>
          <w:szCs w:val="18"/>
        </w:rPr>
        <w:t>13,8</w:t>
      </w:r>
      <w:r w:rsidRPr="007204F2">
        <w:rPr>
          <w:rStyle w:val="Nadruk"/>
          <w:color w:val="000000"/>
          <w:szCs w:val="18"/>
        </w:rPr>
        <w:t xml:space="preserve"> mln veroorzaakt door een </w:t>
      </w:r>
      <w:r>
        <w:rPr>
          <w:rStyle w:val="Nadruk"/>
          <w:color w:val="000000"/>
          <w:szCs w:val="18"/>
        </w:rPr>
        <w:t>herrubricering</w:t>
      </w:r>
      <w:r w:rsidRPr="007204F2">
        <w:rPr>
          <w:rStyle w:val="Nadruk"/>
          <w:color w:val="000000"/>
          <w:szCs w:val="18"/>
        </w:rPr>
        <w:t xml:space="preserve"> vanuit de omzet derden</w:t>
      </w:r>
      <w:r>
        <w:rPr>
          <w:rStyle w:val="Nadruk"/>
          <w:color w:val="000000"/>
          <w:szCs w:val="18"/>
        </w:rPr>
        <w:t xml:space="preserve"> vanwege</w:t>
      </w:r>
      <w:r w:rsidRPr="007204F2">
        <w:rPr>
          <w:rStyle w:val="Nadruk"/>
          <w:color w:val="000000"/>
          <w:szCs w:val="18"/>
        </w:rPr>
        <w:t xml:space="preserve"> de voorfinanciering door het moederdepartement van de provinciale bijdrage voor de SNL. Bij de vastgestelde begroting was dit als omzet derden opgenomen. Daarnaast is sprake van een toename van de omzet </w:t>
      </w:r>
      <w:r>
        <w:rPr>
          <w:rStyle w:val="Nadruk"/>
          <w:color w:val="000000"/>
          <w:szCs w:val="18"/>
        </w:rPr>
        <w:t>die</w:t>
      </w:r>
      <w:r w:rsidRPr="007204F2">
        <w:rPr>
          <w:rStyle w:val="Nadruk"/>
          <w:color w:val="000000"/>
          <w:szCs w:val="18"/>
        </w:rPr>
        <w:t xml:space="preserve"> enerzijds wordt veroorzaakt door de uitvoering van nieuwe taken en anderzijds wijzigingen in bestaande opdrachten. Het gaat daarbij o</w:t>
      </w:r>
      <w:r>
        <w:rPr>
          <w:rStyle w:val="Nadruk"/>
          <w:color w:val="000000"/>
          <w:szCs w:val="18"/>
        </w:rPr>
        <w:t xml:space="preserve">nder meer </w:t>
      </w:r>
      <w:r w:rsidRPr="007204F2">
        <w:rPr>
          <w:rStyle w:val="Nadruk"/>
          <w:color w:val="000000"/>
          <w:szCs w:val="18"/>
        </w:rPr>
        <w:t xml:space="preserve">om de uitvoering van het Energie-akkoord (€ 3,9 mln), Green Deal (€ 3,2 mln), Duurzame Energie (€ 2,0 mln), Energie-Innovatie (€ 1,6 mln), Straling </w:t>
      </w:r>
    </w:p>
    <w:p w:rsidR="007D1BB6" w:rsidRPr="007204F2" w:rsidRDefault="007D1BB6" w:rsidP="007D1BB6">
      <w:pPr>
        <w:rPr>
          <w:rStyle w:val="Nadruk"/>
          <w:i w:val="0"/>
          <w:color w:val="000000"/>
          <w:szCs w:val="18"/>
        </w:rPr>
      </w:pPr>
      <w:r w:rsidRPr="007204F2">
        <w:rPr>
          <w:rStyle w:val="Nadruk"/>
          <w:color w:val="000000"/>
          <w:szCs w:val="18"/>
        </w:rPr>
        <w:t>(€ 1,3 mln), ETS (€ 1,0 mln)</w:t>
      </w:r>
      <w:r>
        <w:rPr>
          <w:rStyle w:val="Nadruk"/>
          <w:color w:val="000000"/>
          <w:szCs w:val="18"/>
        </w:rPr>
        <w:t>, de Digital Gateway (€ 1,2 mln), extra openstelling art. 68  (€ 1,5 mln), Interventieregeling Rusland (€ 1,0 mln)</w:t>
      </w:r>
      <w:r w:rsidRPr="007204F2">
        <w:rPr>
          <w:rStyle w:val="Nadruk"/>
          <w:color w:val="000000"/>
          <w:szCs w:val="18"/>
        </w:rPr>
        <w:t xml:space="preserve"> en de organisatie van de Hannover Messe (€ 1,1 mln). Verder zijn uitvoeringstaken in het kader van de subsidieafhandeling POP-2 overgekomen van Dienst Landelijk Gebied (€ 2,6 mln). Recent zijn de medebewindstaken vanuit de Productschappen en de Visserijregelingen aan het opdrachtenpakket toegevoegd. Voor de hiermee samenhangende uitvoerings- en transitiekosten wordt € 10,2 mln overgeheveld. Tenslotte is de Eindejaarsmarge HGIS (€ 2,5 mln) </w:t>
      </w:r>
      <w:r>
        <w:rPr>
          <w:rStyle w:val="Nadruk"/>
          <w:color w:val="000000"/>
          <w:szCs w:val="18"/>
        </w:rPr>
        <w:t xml:space="preserve">en de loon- en prijsbijstelling </w:t>
      </w:r>
      <w:r w:rsidRPr="007204F2">
        <w:rPr>
          <w:rStyle w:val="Nadruk"/>
          <w:color w:val="000000"/>
          <w:szCs w:val="18"/>
        </w:rPr>
        <w:t>toegekend</w:t>
      </w:r>
      <w:r>
        <w:rPr>
          <w:rStyle w:val="Nadruk"/>
          <w:color w:val="000000"/>
          <w:szCs w:val="18"/>
        </w:rPr>
        <w:t xml:space="preserve"> (€ 0,9 mln)</w:t>
      </w:r>
      <w:r w:rsidRPr="007204F2">
        <w:rPr>
          <w:rStyle w:val="Nadruk"/>
          <w:color w:val="000000"/>
          <w:szCs w:val="18"/>
        </w:rPr>
        <w:t xml:space="preserve">. </w:t>
      </w:r>
    </w:p>
    <w:p w:rsidR="007D1BB6" w:rsidRPr="007204F2" w:rsidRDefault="007D1BB6" w:rsidP="007D1BB6">
      <w:pPr>
        <w:rPr>
          <w:rStyle w:val="Nadruk"/>
          <w:i w:val="0"/>
          <w:color w:val="000000"/>
          <w:szCs w:val="18"/>
        </w:rPr>
      </w:pPr>
      <w:r w:rsidRPr="007204F2">
        <w:rPr>
          <w:rStyle w:val="Nadruk"/>
          <w:color w:val="000000"/>
          <w:szCs w:val="18"/>
        </w:rPr>
        <w:t>Anderzijds is sprake van lagere opbrengsten. Oorzaken hiervan zijn o</w:t>
      </w:r>
      <w:r>
        <w:rPr>
          <w:rStyle w:val="Nadruk"/>
          <w:color w:val="000000"/>
          <w:szCs w:val="18"/>
        </w:rPr>
        <w:t xml:space="preserve">nder meer </w:t>
      </w:r>
      <w:r w:rsidRPr="007204F2">
        <w:rPr>
          <w:rStyle w:val="Nadruk"/>
          <w:color w:val="000000"/>
          <w:szCs w:val="18"/>
        </w:rPr>
        <w:t xml:space="preserve">technische herschikkingen van diverse budgetten (-/- € 5,2 mln) en de overheveling van taken naar het </w:t>
      </w:r>
      <w:r>
        <w:rPr>
          <w:rStyle w:val="Nadruk"/>
          <w:color w:val="000000"/>
          <w:szCs w:val="18"/>
        </w:rPr>
        <w:t>M</w:t>
      </w:r>
      <w:r w:rsidRPr="007204F2">
        <w:rPr>
          <w:rStyle w:val="Nadruk"/>
          <w:color w:val="000000"/>
          <w:szCs w:val="18"/>
        </w:rPr>
        <w:t>inisterie van Bui</w:t>
      </w:r>
      <w:r>
        <w:rPr>
          <w:rStyle w:val="Nadruk"/>
          <w:color w:val="000000"/>
          <w:szCs w:val="18"/>
        </w:rPr>
        <w:t>tenlandse Zaken (-/- € 1,8 mln).</w:t>
      </w:r>
    </w:p>
    <w:p w:rsidR="007D1BB6" w:rsidRPr="007204F2" w:rsidRDefault="007D1BB6" w:rsidP="007D1BB6">
      <w:pPr>
        <w:rPr>
          <w:rStyle w:val="Nadruk"/>
          <w:i w:val="0"/>
          <w:color w:val="000000"/>
          <w:szCs w:val="18"/>
        </w:rPr>
      </w:pPr>
    </w:p>
    <w:p w:rsidR="007D1BB6" w:rsidRPr="007204F2" w:rsidRDefault="007D1BB6" w:rsidP="007D1BB6">
      <w:pPr>
        <w:rPr>
          <w:rStyle w:val="Nadruk"/>
          <w:color w:val="000000"/>
          <w:szCs w:val="18"/>
        </w:rPr>
      </w:pPr>
      <w:r w:rsidRPr="007204F2">
        <w:rPr>
          <w:rStyle w:val="Nadruk"/>
          <w:color w:val="000000"/>
          <w:szCs w:val="18"/>
        </w:rPr>
        <w:t>Omzet overige departementen</w:t>
      </w:r>
    </w:p>
    <w:p w:rsidR="007D1BB6" w:rsidRPr="007204F2" w:rsidRDefault="007D1BB6" w:rsidP="007D1BB6">
      <w:pPr>
        <w:rPr>
          <w:rStyle w:val="Nadruk"/>
          <w:i w:val="0"/>
          <w:color w:val="000000"/>
          <w:szCs w:val="18"/>
        </w:rPr>
      </w:pPr>
      <w:r w:rsidRPr="007204F2">
        <w:rPr>
          <w:rStyle w:val="Nadruk"/>
          <w:color w:val="000000"/>
          <w:szCs w:val="18"/>
        </w:rPr>
        <w:t xml:space="preserve">Bij de omzet overige departementen heeft bijstelling plaatsgevonden naar het niveau van de uiteindelijke opdrachtverstrekking. Dit betreft onder meer de uitbreiding van de opdracht van het </w:t>
      </w:r>
      <w:r>
        <w:rPr>
          <w:rStyle w:val="Nadruk"/>
          <w:color w:val="000000"/>
          <w:szCs w:val="18"/>
        </w:rPr>
        <w:t>M</w:t>
      </w:r>
      <w:r w:rsidRPr="007204F2">
        <w:rPr>
          <w:rStyle w:val="Nadruk"/>
          <w:color w:val="000000"/>
          <w:szCs w:val="18"/>
        </w:rPr>
        <w:t>inisterie van Buitenlandse Zaken in verband met het Dutch Good Growth Fund (DGGF, € 2,2 mln) en de organisatie van de Hannover Messe (€ 1,6 mln) en de uitbreiding van een aantal bestaande opdrachten (c</w:t>
      </w:r>
      <w:r>
        <w:rPr>
          <w:rStyle w:val="Nadruk"/>
          <w:color w:val="000000"/>
          <w:szCs w:val="18"/>
        </w:rPr>
        <w:t>irc</w:t>
      </w:r>
      <w:r w:rsidRPr="007204F2">
        <w:rPr>
          <w:rStyle w:val="Nadruk"/>
          <w:color w:val="000000"/>
          <w:szCs w:val="18"/>
        </w:rPr>
        <w:t>a</w:t>
      </w:r>
      <w:r>
        <w:rPr>
          <w:rStyle w:val="Nadruk"/>
          <w:color w:val="000000"/>
          <w:szCs w:val="18"/>
        </w:rPr>
        <w:t xml:space="preserve"> </w:t>
      </w:r>
      <w:r w:rsidRPr="007204F2">
        <w:rPr>
          <w:rStyle w:val="Nadruk"/>
          <w:color w:val="000000"/>
          <w:szCs w:val="18"/>
        </w:rPr>
        <w:t xml:space="preserve">€ 6,2 mln). Voor het </w:t>
      </w:r>
      <w:r>
        <w:rPr>
          <w:rStyle w:val="Nadruk"/>
          <w:color w:val="000000"/>
          <w:szCs w:val="18"/>
        </w:rPr>
        <w:t>M</w:t>
      </w:r>
      <w:r w:rsidRPr="007204F2">
        <w:rPr>
          <w:rStyle w:val="Nadruk"/>
          <w:color w:val="000000"/>
          <w:szCs w:val="18"/>
        </w:rPr>
        <w:t xml:space="preserve">inisterie van OCW is de opdracht Subsidieregeling Praktijkleren aan het pakket toegevoegd (€ 2,6 mln). Ook bij de opdrachten voor het </w:t>
      </w:r>
      <w:r>
        <w:rPr>
          <w:rStyle w:val="Nadruk"/>
          <w:color w:val="000000"/>
          <w:szCs w:val="18"/>
        </w:rPr>
        <w:t>M</w:t>
      </w:r>
      <w:r w:rsidRPr="007204F2">
        <w:rPr>
          <w:rStyle w:val="Nadruk"/>
          <w:color w:val="000000"/>
          <w:szCs w:val="18"/>
        </w:rPr>
        <w:t xml:space="preserve">inisterie van I&amp;M, V&amp;J en BZK is sprake van bijstelling naar het niveau van de goedgekeurde opdrachten.  </w:t>
      </w:r>
    </w:p>
    <w:p w:rsidR="007D1BB6" w:rsidRPr="007204F2" w:rsidRDefault="007D1BB6" w:rsidP="007D1BB6">
      <w:pPr>
        <w:rPr>
          <w:rStyle w:val="Nadruk"/>
          <w:i w:val="0"/>
          <w:color w:val="000000"/>
          <w:szCs w:val="18"/>
        </w:rPr>
      </w:pPr>
    </w:p>
    <w:p w:rsidR="007D1BB6" w:rsidRPr="007204F2" w:rsidRDefault="007D1BB6" w:rsidP="007D1BB6">
      <w:pPr>
        <w:rPr>
          <w:rStyle w:val="Nadruk"/>
          <w:color w:val="000000"/>
          <w:szCs w:val="18"/>
        </w:rPr>
      </w:pPr>
      <w:r w:rsidRPr="007204F2">
        <w:rPr>
          <w:rStyle w:val="Nadruk"/>
          <w:color w:val="000000"/>
          <w:szCs w:val="18"/>
        </w:rPr>
        <w:t>Omzet derden</w:t>
      </w:r>
    </w:p>
    <w:p w:rsidR="007D1BB6" w:rsidRPr="007204F2" w:rsidRDefault="007D1BB6" w:rsidP="007D1BB6">
      <w:pPr>
        <w:rPr>
          <w:rStyle w:val="Nadruk"/>
          <w:i w:val="0"/>
          <w:color w:val="000000"/>
          <w:szCs w:val="18"/>
        </w:rPr>
      </w:pPr>
      <w:r w:rsidRPr="007204F2">
        <w:rPr>
          <w:rStyle w:val="Nadruk"/>
          <w:color w:val="000000"/>
          <w:szCs w:val="18"/>
        </w:rPr>
        <w:t>De mutatie van circa -/- € 1</w:t>
      </w:r>
      <w:r>
        <w:rPr>
          <w:rStyle w:val="Nadruk"/>
          <w:color w:val="000000"/>
          <w:szCs w:val="18"/>
        </w:rPr>
        <w:t>3,8</w:t>
      </w:r>
      <w:r w:rsidRPr="007204F2">
        <w:rPr>
          <w:rStyle w:val="Nadruk"/>
          <w:color w:val="000000"/>
          <w:szCs w:val="18"/>
        </w:rPr>
        <w:t xml:space="preserve"> mln hangt </w:t>
      </w:r>
      <w:r>
        <w:rPr>
          <w:rStyle w:val="Nadruk"/>
          <w:color w:val="000000"/>
          <w:szCs w:val="18"/>
        </w:rPr>
        <w:t>v</w:t>
      </w:r>
      <w:r w:rsidRPr="007204F2">
        <w:rPr>
          <w:rStyle w:val="Nadruk"/>
          <w:color w:val="000000"/>
          <w:szCs w:val="18"/>
        </w:rPr>
        <w:t xml:space="preserve">olledig samen met de herrubricering van de provinciale bijdrage voor de SNL (zie </w:t>
      </w:r>
      <w:r>
        <w:rPr>
          <w:rStyle w:val="Nadruk"/>
          <w:color w:val="000000"/>
          <w:szCs w:val="18"/>
        </w:rPr>
        <w:t xml:space="preserve">toelichting </w:t>
      </w:r>
      <w:r w:rsidRPr="007204F2">
        <w:rPr>
          <w:rStyle w:val="Nadruk"/>
          <w:color w:val="000000"/>
          <w:szCs w:val="18"/>
        </w:rPr>
        <w:t xml:space="preserve">Omzet moederdepartement). Bij de vastgestelde begroting was dit als omzet derden opgenomen. Dit wordt nu gecorrigeerd. </w:t>
      </w:r>
    </w:p>
    <w:p w:rsidR="007D1BB6" w:rsidRPr="007204F2" w:rsidRDefault="007D1BB6" w:rsidP="007D1BB6">
      <w:pPr>
        <w:rPr>
          <w:rStyle w:val="Nadruk"/>
          <w:i w:val="0"/>
          <w:color w:val="000000"/>
          <w:szCs w:val="18"/>
        </w:rPr>
      </w:pPr>
    </w:p>
    <w:p w:rsidR="007D1BB6" w:rsidRPr="007204F2" w:rsidRDefault="007D1BB6" w:rsidP="007D1BB6">
      <w:pPr>
        <w:rPr>
          <w:rStyle w:val="Nadruk"/>
          <w:color w:val="000000"/>
          <w:szCs w:val="18"/>
        </w:rPr>
      </w:pPr>
      <w:r w:rsidRPr="007204F2">
        <w:rPr>
          <w:rStyle w:val="Nadruk"/>
          <w:color w:val="000000"/>
          <w:szCs w:val="18"/>
        </w:rPr>
        <w:t>Vrijval voorzieningen</w:t>
      </w:r>
    </w:p>
    <w:p w:rsidR="007D1BB6" w:rsidRPr="007204F2" w:rsidRDefault="007D1BB6" w:rsidP="007D1BB6">
      <w:pPr>
        <w:rPr>
          <w:rStyle w:val="Nadruk"/>
          <w:i w:val="0"/>
          <w:color w:val="000000"/>
          <w:szCs w:val="18"/>
        </w:rPr>
      </w:pPr>
      <w:r w:rsidRPr="007204F2">
        <w:rPr>
          <w:rStyle w:val="Nadruk"/>
          <w:color w:val="000000"/>
          <w:szCs w:val="18"/>
        </w:rPr>
        <w:t>In verband met de verambtelijking van een deel van de ingehuurde medewerkers, valt de eerder gevormde voorziening voor afkoop van inhuurkrachten grotendeels vrij. Deze vrijval bedraagt circa € 8 mln.</w:t>
      </w:r>
    </w:p>
    <w:p w:rsidR="007D1BB6" w:rsidRPr="007204F2" w:rsidRDefault="007D1BB6" w:rsidP="007D1BB6">
      <w:pPr>
        <w:rPr>
          <w:rStyle w:val="Nadruk"/>
          <w:i w:val="0"/>
          <w:color w:val="000000"/>
          <w:szCs w:val="18"/>
        </w:rPr>
      </w:pPr>
    </w:p>
    <w:p w:rsidR="007D1BB6" w:rsidRPr="007204F2" w:rsidRDefault="007D1BB6" w:rsidP="007D1BB6">
      <w:pPr>
        <w:rPr>
          <w:rStyle w:val="Nadruk"/>
          <w:b/>
          <w:i w:val="0"/>
          <w:color w:val="000000"/>
          <w:szCs w:val="18"/>
        </w:rPr>
      </w:pPr>
      <w:r w:rsidRPr="007204F2">
        <w:rPr>
          <w:rStyle w:val="Nadruk"/>
          <w:b/>
          <w:color w:val="000000"/>
          <w:szCs w:val="18"/>
        </w:rPr>
        <w:t>Lasten</w:t>
      </w:r>
    </w:p>
    <w:p w:rsidR="007D1BB6" w:rsidRDefault="007D1BB6" w:rsidP="007D1BB6">
      <w:pPr>
        <w:rPr>
          <w:rStyle w:val="Nadruk"/>
          <w:b/>
          <w:i w:val="0"/>
          <w:color w:val="000000"/>
          <w:szCs w:val="18"/>
        </w:rPr>
      </w:pPr>
    </w:p>
    <w:p w:rsidR="007D1BB6" w:rsidRPr="007204F2" w:rsidRDefault="007D1BB6" w:rsidP="007D1BB6">
      <w:pPr>
        <w:rPr>
          <w:rStyle w:val="Nadruk"/>
          <w:b/>
          <w:i w:val="0"/>
          <w:color w:val="000000"/>
          <w:szCs w:val="18"/>
        </w:rPr>
      </w:pPr>
      <w:r w:rsidRPr="007204F2">
        <w:rPr>
          <w:rStyle w:val="Nadruk"/>
          <w:b/>
          <w:color w:val="000000"/>
          <w:szCs w:val="18"/>
        </w:rPr>
        <w:t>Apparaatskosten</w:t>
      </w:r>
    </w:p>
    <w:p w:rsidR="007D1BB6" w:rsidRDefault="007D1BB6" w:rsidP="007D1BB6">
      <w:pPr>
        <w:rPr>
          <w:rStyle w:val="Nadruk"/>
          <w:color w:val="000000"/>
          <w:szCs w:val="18"/>
        </w:rPr>
      </w:pPr>
    </w:p>
    <w:p w:rsidR="007D1BB6" w:rsidRPr="007204F2" w:rsidRDefault="007D1BB6" w:rsidP="007D1BB6">
      <w:pPr>
        <w:rPr>
          <w:rStyle w:val="Nadruk"/>
          <w:color w:val="000000"/>
          <w:szCs w:val="18"/>
        </w:rPr>
      </w:pPr>
      <w:r w:rsidRPr="007204F2">
        <w:rPr>
          <w:rStyle w:val="Nadruk"/>
          <w:color w:val="000000"/>
          <w:szCs w:val="18"/>
        </w:rPr>
        <w:t>Personele- en materiële kosten</w:t>
      </w:r>
    </w:p>
    <w:p w:rsidR="007D1BB6" w:rsidRPr="007204F2" w:rsidRDefault="007D1BB6" w:rsidP="007D1BB6">
      <w:pPr>
        <w:rPr>
          <w:rStyle w:val="Nadruk"/>
          <w:i w:val="0"/>
          <w:color w:val="000000"/>
          <w:szCs w:val="18"/>
        </w:rPr>
      </w:pPr>
      <w:r w:rsidRPr="007204F2">
        <w:rPr>
          <w:rStyle w:val="Nadruk"/>
          <w:color w:val="000000"/>
          <w:szCs w:val="18"/>
        </w:rPr>
        <w:t>De hogere kosten voor het personeel en materieel houden grotendeels verband met een stijging van het opdrachtenpakket. Daarnaast zijn de kosten voor ingehuurd personeel hoger dan begroot in verband met een later dan voorziene verambtelijking van een deel van deze medewerkers. Verder valt de bijdrage aan SSO’s hoger uit door hogere automatiseringskosten en zijn er aanvullende kosten in verband met de overgekomen taken (medebewind, taken POP-2 en  Visserijregelingen). Deze hogere kosten waren in de oorspronkelijk vastgestelde begroting niet voorzien.</w:t>
      </w:r>
    </w:p>
    <w:p w:rsidR="007D1BB6" w:rsidRPr="007204F2" w:rsidRDefault="007D1BB6" w:rsidP="007D1BB6">
      <w:pPr>
        <w:rPr>
          <w:rStyle w:val="Nadruk"/>
          <w:i w:val="0"/>
          <w:color w:val="000000"/>
          <w:szCs w:val="18"/>
        </w:rPr>
      </w:pPr>
    </w:p>
    <w:p w:rsidR="007D1BB6" w:rsidRPr="007204F2" w:rsidRDefault="007D1BB6" w:rsidP="007D1BB6">
      <w:pPr>
        <w:rPr>
          <w:rStyle w:val="Nadruk"/>
          <w:color w:val="000000"/>
          <w:szCs w:val="18"/>
        </w:rPr>
      </w:pPr>
      <w:r w:rsidRPr="007204F2">
        <w:rPr>
          <w:rStyle w:val="Nadruk"/>
          <w:color w:val="000000"/>
          <w:szCs w:val="18"/>
        </w:rPr>
        <w:lastRenderedPageBreak/>
        <w:t>Afschrijvingskosten</w:t>
      </w:r>
    </w:p>
    <w:p w:rsidR="007D1BB6" w:rsidRPr="007204F2" w:rsidRDefault="007D1BB6" w:rsidP="007D1BB6">
      <w:pPr>
        <w:rPr>
          <w:rStyle w:val="Nadruk"/>
          <w:i w:val="0"/>
          <w:color w:val="000000"/>
          <w:szCs w:val="18"/>
        </w:rPr>
      </w:pPr>
      <w:r w:rsidRPr="007204F2">
        <w:rPr>
          <w:rStyle w:val="Nadruk"/>
          <w:color w:val="000000"/>
          <w:szCs w:val="18"/>
        </w:rPr>
        <w:t xml:space="preserve">De afschrijvingskosten voor 2014 vallen fors lager uit dan begroot. Dit wordt veroorzaakt door een lager dan begroot investeringsniveau in 2013 en 2014 met name in ICT. </w:t>
      </w:r>
    </w:p>
    <w:p w:rsidR="007D1BB6" w:rsidRPr="007204F2" w:rsidRDefault="007D1BB6" w:rsidP="007D1BB6">
      <w:pPr>
        <w:rPr>
          <w:rStyle w:val="Nadruk"/>
          <w:b/>
          <w:i w:val="0"/>
          <w:color w:val="000000"/>
          <w:szCs w:val="18"/>
        </w:rPr>
      </w:pPr>
    </w:p>
    <w:p w:rsidR="007D1BB6" w:rsidRDefault="007D1BB6" w:rsidP="007D1BB6">
      <w:pPr>
        <w:rPr>
          <w:b/>
          <w:szCs w:val="18"/>
        </w:rPr>
      </w:pPr>
      <w:r w:rsidRPr="00A329F7">
        <w:rPr>
          <w:b/>
          <w:szCs w:val="18"/>
        </w:rPr>
        <w:t xml:space="preserve">Kasstroomoverzicht </w:t>
      </w:r>
    </w:p>
    <w:p w:rsidR="007D1BB6" w:rsidRDefault="007D1BB6" w:rsidP="007D1BB6">
      <w:pPr>
        <w:rPr>
          <w:b/>
          <w:szCs w:val="18"/>
        </w:rPr>
      </w:pPr>
    </w:p>
    <w:p w:rsidR="007D1BB6" w:rsidRPr="00A85194" w:rsidRDefault="007D1BB6" w:rsidP="007D1BB6">
      <w:pPr>
        <w:rPr>
          <w:i/>
          <w:szCs w:val="18"/>
        </w:rPr>
      </w:pPr>
      <w:r>
        <w:rPr>
          <w:i/>
          <w:szCs w:val="18"/>
        </w:rPr>
        <w:t>B</w:t>
      </w:r>
      <w:r w:rsidRPr="00A85194">
        <w:rPr>
          <w:i/>
          <w:szCs w:val="18"/>
        </w:rPr>
        <w:t>edragen x € 1.000</w:t>
      </w:r>
    </w:p>
    <w:tbl>
      <w:tblPr>
        <w:tblW w:w="5000" w:type="pct"/>
        <w:tblCellMar>
          <w:left w:w="70" w:type="dxa"/>
          <w:right w:w="70" w:type="dxa"/>
        </w:tblCellMar>
        <w:tblLook w:val="0000" w:firstRow="0" w:lastRow="0" w:firstColumn="0" w:lastColumn="0" w:noHBand="0" w:noVBand="0"/>
      </w:tblPr>
      <w:tblGrid>
        <w:gridCol w:w="378"/>
        <w:gridCol w:w="2560"/>
        <w:gridCol w:w="1638"/>
        <w:gridCol w:w="1615"/>
        <w:gridCol w:w="1595"/>
        <w:gridCol w:w="1424"/>
      </w:tblGrid>
      <w:tr w:rsidR="007D1BB6" w:rsidRPr="00083A98" w:rsidTr="00E83CE2">
        <w:trPr>
          <w:trHeight w:val="525"/>
        </w:trPr>
        <w:tc>
          <w:tcPr>
            <w:tcW w:w="205" w:type="pct"/>
            <w:tcBorders>
              <w:top w:val="single" w:sz="8" w:space="0" w:color="auto"/>
              <w:left w:val="single" w:sz="8" w:space="0" w:color="auto"/>
              <w:bottom w:val="single" w:sz="8" w:space="0" w:color="auto"/>
              <w:right w:val="single" w:sz="8" w:space="0" w:color="auto"/>
            </w:tcBorders>
            <w:shd w:val="clear" w:color="auto" w:fill="auto"/>
            <w:vAlign w:val="center"/>
          </w:tcPr>
          <w:p w:rsidR="007D1BB6" w:rsidRPr="00083A98" w:rsidRDefault="007D1BB6" w:rsidP="00E83CE2">
            <w:pPr>
              <w:rPr>
                <w:bCs/>
                <w:color w:val="000000"/>
                <w:szCs w:val="18"/>
              </w:rPr>
            </w:pPr>
            <w:r w:rsidRPr="00083A98">
              <w:rPr>
                <w:bCs/>
                <w:color w:val="000000"/>
                <w:szCs w:val="18"/>
              </w:rPr>
              <w:t> </w:t>
            </w:r>
          </w:p>
        </w:tc>
        <w:tc>
          <w:tcPr>
            <w:tcW w:w="1390" w:type="pct"/>
            <w:tcBorders>
              <w:top w:val="single" w:sz="8" w:space="0" w:color="auto"/>
              <w:left w:val="nil"/>
              <w:bottom w:val="single" w:sz="8" w:space="0" w:color="auto"/>
              <w:right w:val="single" w:sz="8" w:space="0" w:color="auto"/>
            </w:tcBorders>
            <w:shd w:val="clear" w:color="auto" w:fill="auto"/>
            <w:vAlign w:val="center"/>
          </w:tcPr>
          <w:p w:rsidR="007D1BB6" w:rsidRPr="00083A98" w:rsidRDefault="007D1BB6" w:rsidP="00E83CE2">
            <w:pPr>
              <w:rPr>
                <w:bCs/>
                <w:color w:val="000000"/>
                <w:szCs w:val="18"/>
              </w:rPr>
            </w:pPr>
            <w:r w:rsidRPr="00083A98">
              <w:rPr>
                <w:bCs/>
                <w:color w:val="000000"/>
                <w:szCs w:val="18"/>
              </w:rPr>
              <w:t>Omschrijving</w:t>
            </w:r>
          </w:p>
        </w:tc>
        <w:tc>
          <w:tcPr>
            <w:tcW w:w="889" w:type="pct"/>
            <w:tcBorders>
              <w:top w:val="single" w:sz="8" w:space="0" w:color="auto"/>
              <w:left w:val="nil"/>
              <w:bottom w:val="single" w:sz="8" w:space="0" w:color="auto"/>
              <w:right w:val="single" w:sz="8" w:space="0" w:color="auto"/>
            </w:tcBorders>
            <w:shd w:val="clear" w:color="auto" w:fill="auto"/>
            <w:vAlign w:val="center"/>
          </w:tcPr>
          <w:p w:rsidR="007D1BB6" w:rsidRPr="00083A98" w:rsidRDefault="007D1BB6" w:rsidP="00E83CE2">
            <w:pPr>
              <w:jc w:val="center"/>
              <w:rPr>
                <w:bCs/>
                <w:color w:val="000000"/>
                <w:szCs w:val="18"/>
              </w:rPr>
            </w:pPr>
            <w:r w:rsidRPr="00083A98">
              <w:rPr>
                <w:bCs/>
                <w:color w:val="000000"/>
                <w:szCs w:val="18"/>
              </w:rPr>
              <w:t>(1)</w:t>
            </w:r>
          </w:p>
        </w:tc>
        <w:tc>
          <w:tcPr>
            <w:tcW w:w="877" w:type="pct"/>
            <w:tcBorders>
              <w:top w:val="single" w:sz="8" w:space="0" w:color="auto"/>
              <w:left w:val="nil"/>
              <w:bottom w:val="single" w:sz="8" w:space="0" w:color="auto"/>
              <w:right w:val="single" w:sz="8" w:space="0" w:color="auto"/>
            </w:tcBorders>
            <w:shd w:val="clear" w:color="auto" w:fill="auto"/>
            <w:vAlign w:val="center"/>
          </w:tcPr>
          <w:p w:rsidR="007D1BB6" w:rsidRPr="00083A98" w:rsidRDefault="007D1BB6" w:rsidP="00E83CE2">
            <w:pPr>
              <w:jc w:val="center"/>
              <w:rPr>
                <w:bCs/>
                <w:color w:val="000000"/>
                <w:szCs w:val="18"/>
              </w:rPr>
            </w:pPr>
            <w:r w:rsidRPr="00083A98">
              <w:rPr>
                <w:bCs/>
                <w:color w:val="000000"/>
                <w:szCs w:val="18"/>
              </w:rPr>
              <w:t>(2)</w:t>
            </w:r>
          </w:p>
        </w:tc>
        <w:tc>
          <w:tcPr>
            <w:tcW w:w="866" w:type="pct"/>
            <w:tcBorders>
              <w:top w:val="single" w:sz="8" w:space="0" w:color="auto"/>
              <w:left w:val="nil"/>
              <w:bottom w:val="single" w:sz="8" w:space="0" w:color="auto"/>
              <w:right w:val="single" w:sz="8" w:space="0" w:color="auto"/>
            </w:tcBorders>
            <w:shd w:val="clear" w:color="auto" w:fill="auto"/>
            <w:vAlign w:val="center"/>
          </w:tcPr>
          <w:p w:rsidR="007D1BB6" w:rsidRPr="00083A98" w:rsidRDefault="007D1BB6" w:rsidP="00E83CE2">
            <w:pPr>
              <w:jc w:val="center"/>
              <w:rPr>
                <w:bCs/>
                <w:color w:val="000000"/>
                <w:szCs w:val="18"/>
              </w:rPr>
            </w:pPr>
            <w:r w:rsidRPr="00083A98">
              <w:rPr>
                <w:bCs/>
                <w:color w:val="000000"/>
                <w:szCs w:val="18"/>
              </w:rPr>
              <w:t>(3)</w:t>
            </w:r>
          </w:p>
        </w:tc>
        <w:tc>
          <w:tcPr>
            <w:tcW w:w="773" w:type="pct"/>
            <w:tcBorders>
              <w:top w:val="single" w:sz="8" w:space="0" w:color="auto"/>
              <w:left w:val="nil"/>
              <w:bottom w:val="single" w:sz="8" w:space="0" w:color="auto"/>
              <w:right w:val="single" w:sz="8" w:space="0" w:color="auto"/>
            </w:tcBorders>
            <w:shd w:val="clear" w:color="auto" w:fill="auto"/>
            <w:vAlign w:val="center"/>
          </w:tcPr>
          <w:p w:rsidR="007D1BB6" w:rsidRPr="00083A98" w:rsidRDefault="007D1BB6" w:rsidP="00E83CE2">
            <w:pPr>
              <w:jc w:val="center"/>
              <w:rPr>
                <w:bCs/>
                <w:color w:val="000000"/>
                <w:szCs w:val="18"/>
              </w:rPr>
            </w:pPr>
            <w:r w:rsidRPr="00083A98">
              <w:rPr>
                <w:bCs/>
                <w:color w:val="000000"/>
                <w:szCs w:val="18"/>
              </w:rPr>
              <w:t>(4)= (1)+(2)+(3)</w:t>
            </w:r>
          </w:p>
        </w:tc>
      </w:tr>
      <w:tr w:rsidR="007D1BB6" w:rsidRPr="00F37752" w:rsidTr="00E83CE2">
        <w:trPr>
          <w:trHeight w:val="73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F37752" w:rsidRDefault="007D1BB6" w:rsidP="00E83CE2">
            <w:pPr>
              <w:rPr>
                <w:bCs/>
                <w:color w:val="000000"/>
                <w:szCs w:val="18"/>
              </w:rPr>
            </w:pPr>
            <w:r w:rsidRPr="00F37752">
              <w:rPr>
                <w:bCs/>
                <w:color w:val="000000"/>
                <w:szCs w:val="18"/>
              </w:rPr>
              <w:t> </w:t>
            </w:r>
          </w:p>
        </w:tc>
        <w:tc>
          <w:tcPr>
            <w:tcW w:w="1390" w:type="pct"/>
            <w:tcBorders>
              <w:top w:val="nil"/>
              <w:left w:val="nil"/>
              <w:bottom w:val="single" w:sz="8" w:space="0" w:color="auto"/>
              <w:right w:val="single" w:sz="8" w:space="0" w:color="auto"/>
            </w:tcBorders>
            <w:shd w:val="clear" w:color="auto" w:fill="auto"/>
            <w:vAlign w:val="center"/>
          </w:tcPr>
          <w:p w:rsidR="007D1BB6" w:rsidRPr="00F37752" w:rsidRDefault="007D1BB6" w:rsidP="00E83CE2">
            <w:pPr>
              <w:rPr>
                <w:bCs/>
                <w:color w:val="000000"/>
                <w:szCs w:val="18"/>
              </w:rPr>
            </w:pPr>
            <w:r w:rsidRPr="00F37752">
              <w:rPr>
                <w:bCs/>
                <w:color w:val="000000"/>
                <w:szCs w:val="18"/>
              </w:rPr>
              <w:t> </w:t>
            </w:r>
          </w:p>
        </w:tc>
        <w:tc>
          <w:tcPr>
            <w:tcW w:w="889" w:type="pct"/>
            <w:tcBorders>
              <w:top w:val="nil"/>
              <w:left w:val="nil"/>
              <w:bottom w:val="single" w:sz="8" w:space="0" w:color="auto"/>
              <w:right w:val="single" w:sz="8" w:space="0" w:color="auto"/>
            </w:tcBorders>
            <w:shd w:val="clear" w:color="auto" w:fill="auto"/>
            <w:vAlign w:val="center"/>
          </w:tcPr>
          <w:p w:rsidR="007D1BB6" w:rsidRPr="00F37752" w:rsidRDefault="007D1BB6" w:rsidP="00E83CE2">
            <w:pPr>
              <w:jc w:val="center"/>
              <w:rPr>
                <w:bCs/>
                <w:color w:val="000000"/>
                <w:szCs w:val="18"/>
              </w:rPr>
            </w:pPr>
            <w:r w:rsidRPr="00F37752">
              <w:rPr>
                <w:bCs/>
                <w:color w:val="000000"/>
                <w:szCs w:val="18"/>
              </w:rPr>
              <w:t>Oorspronkelijk vastgestelde begroting</w:t>
            </w:r>
          </w:p>
        </w:tc>
        <w:tc>
          <w:tcPr>
            <w:tcW w:w="877" w:type="pct"/>
            <w:tcBorders>
              <w:top w:val="nil"/>
              <w:left w:val="nil"/>
              <w:bottom w:val="single" w:sz="8" w:space="0" w:color="auto"/>
              <w:right w:val="single" w:sz="8" w:space="0" w:color="auto"/>
            </w:tcBorders>
            <w:shd w:val="clear" w:color="auto" w:fill="auto"/>
            <w:vAlign w:val="center"/>
          </w:tcPr>
          <w:p w:rsidR="007D1BB6" w:rsidRPr="00F37752" w:rsidRDefault="007D1BB6" w:rsidP="00E83CE2">
            <w:pPr>
              <w:jc w:val="center"/>
              <w:rPr>
                <w:bCs/>
                <w:color w:val="000000"/>
                <w:szCs w:val="18"/>
              </w:rPr>
            </w:pPr>
            <w:r w:rsidRPr="00F37752">
              <w:rPr>
                <w:bCs/>
                <w:color w:val="000000"/>
                <w:szCs w:val="18"/>
              </w:rPr>
              <w:t>Mutaties (+of-) 1e suppletoire begroting</w:t>
            </w:r>
          </w:p>
        </w:tc>
        <w:tc>
          <w:tcPr>
            <w:tcW w:w="866" w:type="pct"/>
            <w:tcBorders>
              <w:top w:val="nil"/>
              <w:left w:val="nil"/>
              <w:bottom w:val="single" w:sz="8" w:space="0" w:color="auto"/>
              <w:right w:val="single" w:sz="8" w:space="0" w:color="auto"/>
            </w:tcBorders>
            <w:shd w:val="clear" w:color="auto" w:fill="auto"/>
            <w:vAlign w:val="center"/>
          </w:tcPr>
          <w:p w:rsidR="007D1BB6" w:rsidRPr="00F37752" w:rsidRDefault="007D1BB6" w:rsidP="00E83CE2">
            <w:pPr>
              <w:jc w:val="center"/>
              <w:rPr>
                <w:bCs/>
                <w:color w:val="000000"/>
                <w:szCs w:val="18"/>
              </w:rPr>
            </w:pPr>
            <w:r w:rsidRPr="00F37752">
              <w:rPr>
                <w:bCs/>
                <w:color w:val="000000"/>
                <w:szCs w:val="18"/>
              </w:rPr>
              <w:t>Mutaties (+of-) 2e suppletoire begroting</w:t>
            </w:r>
          </w:p>
        </w:tc>
        <w:tc>
          <w:tcPr>
            <w:tcW w:w="773" w:type="pct"/>
            <w:tcBorders>
              <w:top w:val="nil"/>
              <w:left w:val="nil"/>
              <w:bottom w:val="single" w:sz="8" w:space="0" w:color="auto"/>
              <w:right w:val="single" w:sz="8" w:space="0" w:color="auto"/>
            </w:tcBorders>
            <w:shd w:val="clear" w:color="auto" w:fill="auto"/>
            <w:vAlign w:val="center"/>
          </w:tcPr>
          <w:p w:rsidR="007D1BB6" w:rsidRPr="00F37752" w:rsidRDefault="007D1BB6" w:rsidP="00E83CE2">
            <w:pPr>
              <w:jc w:val="center"/>
              <w:rPr>
                <w:bCs/>
                <w:color w:val="000000"/>
                <w:szCs w:val="18"/>
              </w:rPr>
            </w:pPr>
            <w:r w:rsidRPr="00F37752">
              <w:rPr>
                <w:bCs/>
                <w:color w:val="000000"/>
                <w:szCs w:val="18"/>
              </w:rPr>
              <w:t>Stand 2e suppletoire begroting</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1.</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b/>
                <w:bCs/>
                <w:color w:val="000000"/>
                <w:szCs w:val="18"/>
              </w:rPr>
            </w:pPr>
            <w:r w:rsidRPr="00586152">
              <w:rPr>
                <w:b/>
                <w:bCs/>
                <w:color w:val="000000"/>
                <w:szCs w:val="18"/>
              </w:rPr>
              <w:t xml:space="preserve">Rekening-courant RHB 1 januari 2014 </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Pr>
                <w:b/>
                <w:bCs/>
                <w:color w:val="000000"/>
                <w:szCs w:val="18"/>
              </w:rPr>
              <w:t>81.787</w:t>
            </w:r>
            <w:r w:rsidRPr="00586152">
              <w:rPr>
                <w:b/>
                <w:bCs/>
                <w:color w:val="000000"/>
                <w:szCs w:val="18"/>
              </w:rPr>
              <w:t>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sidRPr="00586152">
              <w:rPr>
                <w:b/>
                <w:bCs/>
                <w:color w:val="000000"/>
                <w:szCs w:val="18"/>
              </w:rPr>
              <w:t>29.477</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sidRPr="00586152">
              <w:rPr>
                <w:b/>
                <w:bCs/>
                <w:color w:val="000000"/>
                <w:szCs w:val="18"/>
              </w:rPr>
              <w:t>111.264</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b/>
                <w:bCs/>
                <w:color w:val="000000"/>
                <w:szCs w:val="18"/>
              </w:rPr>
            </w:pPr>
            <w:r w:rsidRPr="00586152">
              <w:rPr>
                <w:b/>
                <w:bCs/>
                <w:color w:val="000000"/>
                <w:szCs w:val="18"/>
              </w:rPr>
              <w:t>2.</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b/>
                <w:bCs/>
                <w:color w:val="000000"/>
                <w:szCs w:val="18"/>
              </w:rPr>
            </w:pPr>
            <w:r w:rsidRPr="00586152">
              <w:rPr>
                <w:b/>
                <w:bCs/>
                <w:color w:val="000000"/>
                <w:szCs w:val="18"/>
              </w:rPr>
              <w:t xml:space="preserve">Totaal operationele kasstroom </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Pr>
                <w:b/>
                <w:bCs/>
                <w:color w:val="000000"/>
                <w:szCs w:val="18"/>
              </w:rPr>
              <w:t>13.582</w:t>
            </w:r>
            <w:r w:rsidRPr="00586152">
              <w:rPr>
                <w:b/>
                <w:bCs/>
                <w:color w:val="000000"/>
                <w:szCs w:val="18"/>
              </w:rPr>
              <w:t>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FF20CE" w:rsidRDefault="007D1BB6" w:rsidP="00E83CE2">
            <w:pPr>
              <w:jc w:val="right"/>
              <w:rPr>
                <w:b/>
                <w:bCs/>
                <w:szCs w:val="18"/>
              </w:rPr>
            </w:pPr>
            <w:r w:rsidRPr="00FF20CE">
              <w:rPr>
                <w:b/>
                <w:bCs/>
                <w:szCs w:val="18"/>
              </w:rPr>
              <w:t>-16.051</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Pr>
                <w:b/>
                <w:bCs/>
                <w:color w:val="000000"/>
                <w:szCs w:val="18"/>
              </w:rPr>
              <w:t>-2.469</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 </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Totaal investeringen (-/-)</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Pr>
                <w:color w:val="000000"/>
                <w:szCs w:val="18"/>
              </w:rPr>
              <w:t>-11.950</w:t>
            </w:r>
            <w:r w:rsidRPr="00586152">
              <w:rPr>
                <w:color w:val="000000"/>
                <w:szCs w:val="18"/>
              </w:rPr>
              <w:t>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1.810</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-10.140</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 </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Totaal boekwaarde desinvesteringen (+)</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Pr>
                <w:color w:val="000000"/>
                <w:szCs w:val="18"/>
              </w:rPr>
              <w:t>0</w:t>
            </w:r>
            <w:r w:rsidRPr="00586152">
              <w:rPr>
                <w:color w:val="000000"/>
                <w:szCs w:val="18"/>
              </w:rPr>
              <w:t>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0</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0</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b/>
                <w:bCs/>
                <w:color w:val="000000"/>
                <w:szCs w:val="18"/>
              </w:rPr>
            </w:pPr>
            <w:r w:rsidRPr="00586152">
              <w:rPr>
                <w:b/>
                <w:bCs/>
                <w:color w:val="000000"/>
                <w:szCs w:val="18"/>
              </w:rPr>
              <w:t>3.</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b/>
                <w:bCs/>
                <w:color w:val="000000"/>
                <w:szCs w:val="18"/>
              </w:rPr>
            </w:pPr>
            <w:r w:rsidRPr="00586152">
              <w:rPr>
                <w:b/>
                <w:bCs/>
                <w:color w:val="000000"/>
                <w:szCs w:val="18"/>
              </w:rPr>
              <w:t>Totaal investering</w:t>
            </w:r>
            <w:r>
              <w:rPr>
                <w:b/>
                <w:bCs/>
                <w:color w:val="000000"/>
                <w:szCs w:val="18"/>
              </w:rPr>
              <w:t>s</w:t>
            </w:r>
            <w:r w:rsidRPr="00586152">
              <w:rPr>
                <w:b/>
                <w:bCs/>
                <w:color w:val="000000"/>
                <w:szCs w:val="18"/>
              </w:rPr>
              <w:t xml:space="preserve">kasstroom </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Pr>
                <w:b/>
                <w:bCs/>
                <w:color w:val="000000"/>
                <w:szCs w:val="18"/>
              </w:rPr>
              <w:t>-11.950</w:t>
            </w:r>
            <w:r w:rsidRPr="00586152">
              <w:rPr>
                <w:b/>
                <w:bCs/>
                <w:color w:val="000000"/>
                <w:szCs w:val="18"/>
              </w:rPr>
              <w:t>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sidRPr="00586152">
              <w:rPr>
                <w:b/>
                <w:bCs/>
                <w:color w:val="000000"/>
                <w:szCs w:val="18"/>
              </w:rPr>
              <w:t>1.810</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sidRPr="00586152">
              <w:rPr>
                <w:b/>
                <w:bCs/>
                <w:color w:val="000000"/>
                <w:szCs w:val="18"/>
              </w:rPr>
              <w:t>-10.140</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 </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Eenmalige uitkering aan moederdepartement (-/-)</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Pr>
                <w:color w:val="000000"/>
                <w:szCs w:val="18"/>
              </w:rPr>
              <w:t>0</w:t>
            </w:r>
            <w:r w:rsidRPr="00586152">
              <w:rPr>
                <w:color w:val="000000"/>
                <w:szCs w:val="18"/>
              </w:rPr>
              <w:t>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Pr>
                <w:color w:val="000000"/>
                <w:szCs w:val="18"/>
              </w:rPr>
              <w:t>-4.615</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Pr>
                <w:color w:val="000000"/>
                <w:szCs w:val="18"/>
              </w:rPr>
              <w:t>-4.615</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 </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Eenmalige storting door het moederdepartement (+)</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Pr>
                <w:color w:val="000000"/>
                <w:szCs w:val="18"/>
              </w:rPr>
              <w:t>0</w:t>
            </w:r>
            <w:r w:rsidRPr="00586152">
              <w:rPr>
                <w:color w:val="000000"/>
                <w:szCs w:val="18"/>
              </w:rPr>
              <w:t>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0</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0</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 </w:t>
            </w:r>
          </w:p>
        </w:tc>
        <w:tc>
          <w:tcPr>
            <w:tcW w:w="1390" w:type="pct"/>
            <w:tcBorders>
              <w:top w:val="nil"/>
              <w:left w:val="nil"/>
              <w:bottom w:val="single" w:sz="8" w:space="0" w:color="auto"/>
              <w:right w:val="single" w:sz="8" w:space="0" w:color="auto"/>
            </w:tcBorders>
            <w:shd w:val="clear" w:color="auto" w:fill="auto"/>
            <w:vAlign w:val="center"/>
          </w:tcPr>
          <w:p w:rsidR="007D1BB6" w:rsidRDefault="007D1BB6" w:rsidP="00E83CE2">
            <w:pPr>
              <w:rPr>
                <w:color w:val="000000"/>
                <w:szCs w:val="18"/>
              </w:rPr>
            </w:pPr>
            <w:r w:rsidRPr="00586152">
              <w:rPr>
                <w:color w:val="000000"/>
                <w:szCs w:val="18"/>
              </w:rPr>
              <w:t xml:space="preserve">Aflossingen op leningen </w:t>
            </w:r>
          </w:p>
          <w:p w:rsidR="007D1BB6" w:rsidRPr="00586152" w:rsidRDefault="007D1BB6" w:rsidP="00E83CE2">
            <w:pPr>
              <w:rPr>
                <w:color w:val="000000"/>
                <w:szCs w:val="18"/>
              </w:rPr>
            </w:pPr>
            <w:r w:rsidRPr="00586152">
              <w:rPr>
                <w:color w:val="000000"/>
                <w:szCs w:val="18"/>
              </w:rPr>
              <w:t>(-/-)</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Pr>
                <w:color w:val="000000"/>
                <w:szCs w:val="18"/>
              </w:rPr>
              <w:t>-5.416</w:t>
            </w:r>
            <w:r w:rsidRPr="00586152">
              <w:rPr>
                <w:color w:val="000000"/>
                <w:szCs w:val="18"/>
              </w:rPr>
              <w:t>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0</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-5.416</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 </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color w:val="000000"/>
                <w:szCs w:val="18"/>
              </w:rPr>
            </w:pPr>
            <w:r w:rsidRPr="00586152">
              <w:rPr>
                <w:color w:val="000000"/>
                <w:szCs w:val="18"/>
              </w:rPr>
              <w:t>Beroep op leenfaciliteit (+)</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Pr>
                <w:color w:val="000000"/>
                <w:szCs w:val="18"/>
              </w:rPr>
              <w:t>0</w:t>
            </w:r>
            <w:r w:rsidRPr="00586152">
              <w:rPr>
                <w:color w:val="000000"/>
                <w:szCs w:val="18"/>
              </w:rPr>
              <w:t>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0</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color w:val="000000"/>
                <w:szCs w:val="18"/>
              </w:rPr>
            </w:pPr>
            <w:r w:rsidRPr="00586152">
              <w:rPr>
                <w:color w:val="000000"/>
                <w:szCs w:val="18"/>
              </w:rPr>
              <w:t>0</w:t>
            </w:r>
          </w:p>
        </w:tc>
      </w:tr>
      <w:tr w:rsidR="007D1BB6" w:rsidRPr="00586152" w:rsidTr="00E83CE2">
        <w:trPr>
          <w:trHeight w:val="61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b/>
                <w:bCs/>
                <w:color w:val="000000"/>
                <w:szCs w:val="18"/>
              </w:rPr>
            </w:pPr>
            <w:r w:rsidRPr="00586152">
              <w:rPr>
                <w:b/>
                <w:bCs/>
                <w:color w:val="000000"/>
                <w:szCs w:val="18"/>
              </w:rPr>
              <w:t>4.</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b/>
                <w:bCs/>
                <w:color w:val="000000"/>
                <w:szCs w:val="18"/>
              </w:rPr>
            </w:pPr>
            <w:r w:rsidRPr="00586152">
              <w:rPr>
                <w:b/>
                <w:bCs/>
                <w:color w:val="000000"/>
                <w:szCs w:val="18"/>
              </w:rPr>
              <w:t xml:space="preserve">Totaal financieringskasstroom </w:t>
            </w:r>
          </w:p>
        </w:tc>
        <w:tc>
          <w:tcPr>
            <w:tcW w:w="889"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Pr>
                <w:b/>
                <w:bCs/>
                <w:color w:val="000000"/>
                <w:szCs w:val="18"/>
              </w:rPr>
              <w:t>-5.416</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Pr>
                <w:b/>
                <w:bCs/>
                <w:color w:val="000000"/>
                <w:szCs w:val="18"/>
              </w:rPr>
              <w:t>-4.615</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sidRPr="00586152">
              <w:rPr>
                <w:b/>
                <w:bCs/>
                <w:color w:val="000000"/>
                <w:szCs w:val="18"/>
              </w:rPr>
              <w:t>-</w:t>
            </w:r>
            <w:r>
              <w:rPr>
                <w:b/>
                <w:bCs/>
                <w:color w:val="000000"/>
                <w:szCs w:val="18"/>
              </w:rPr>
              <w:t>10.031</w:t>
            </w:r>
          </w:p>
        </w:tc>
      </w:tr>
      <w:tr w:rsidR="007D1BB6" w:rsidRPr="00586152" w:rsidTr="00E83CE2">
        <w:trPr>
          <w:trHeight w:val="705"/>
        </w:trPr>
        <w:tc>
          <w:tcPr>
            <w:tcW w:w="205" w:type="pct"/>
            <w:tcBorders>
              <w:top w:val="nil"/>
              <w:left w:val="single" w:sz="8" w:space="0" w:color="auto"/>
              <w:bottom w:val="single" w:sz="8" w:space="0" w:color="auto"/>
              <w:right w:val="single" w:sz="8" w:space="0" w:color="auto"/>
            </w:tcBorders>
            <w:shd w:val="clear" w:color="auto" w:fill="auto"/>
            <w:vAlign w:val="center"/>
          </w:tcPr>
          <w:p w:rsidR="007D1BB6" w:rsidRPr="00586152" w:rsidRDefault="007D1BB6" w:rsidP="00E83CE2">
            <w:pPr>
              <w:rPr>
                <w:b/>
                <w:bCs/>
                <w:color w:val="000000"/>
                <w:szCs w:val="18"/>
              </w:rPr>
            </w:pPr>
            <w:r w:rsidRPr="00586152">
              <w:rPr>
                <w:b/>
                <w:bCs/>
                <w:color w:val="000000"/>
                <w:szCs w:val="18"/>
              </w:rPr>
              <w:t>5.</w:t>
            </w:r>
          </w:p>
        </w:tc>
        <w:tc>
          <w:tcPr>
            <w:tcW w:w="1390"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rPr>
                <w:b/>
                <w:bCs/>
                <w:color w:val="000000"/>
                <w:szCs w:val="18"/>
              </w:rPr>
            </w:pPr>
            <w:r w:rsidRPr="00586152">
              <w:rPr>
                <w:b/>
                <w:bCs/>
                <w:color w:val="000000"/>
                <w:szCs w:val="18"/>
              </w:rPr>
              <w:t xml:space="preserve">Rekening-courant RHB 31 december 2014 (=1+2+3+4) </w:t>
            </w:r>
          </w:p>
        </w:tc>
        <w:tc>
          <w:tcPr>
            <w:tcW w:w="889" w:type="pct"/>
            <w:tcBorders>
              <w:top w:val="nil"/>
              <w:left w:val="nil"/>
              <w:bottom w:val="single" w:sz="8" w:space="0" w:color="auto"/>
              <w:right w:val="single" w:sz="8" w:space="0" w:color="auto"/>
            </w:tcBorders>
            <w:shd w:val="clear" w:color="auto" w:fill="auto"/>
            <w:vAlign w:val="center"/>
          </w:tcPr>
          <w:p w:rsidR="007D1BB6" w:rsidRPr="009E3E37" w:rsidRDefault="007D1BB6" w:rsidP="00E83CE2">
            <w:pPr>
              <w:jc w:val="right"/>
              <w:rPr>
                <w:b/>
                <w:color w:val="000000"/>
                <w:szCs w:val="18"/>
              </w:rPr>
            </w:pPr>
            <w:r w:rsidRPr="009E3E37">
              <w:rPr>
                <w:b/>
                <w:color w:val="000000"/>
                <w:szCs w:val="18"/>
              </w:rPr>
              <w:t>78.003 </w:t>
            </w:r>
          </w:p>
        </w:tc>
        <w:tc>
          <w:tcPr>
            <w:tcW w:w="877"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p>
        </w:tc>
        <w:tc>
          <w:tcPr>
            <w:tcW w:w="866"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Pr>
                <w:b/>
                <w:bCs/>
                <w:color w:val="000000"/>
                <w:szCs w:val="18"/>
              </w:rPr>
              <w:t>10.621</w:t>
            </w:r>
          </w:p>
        </w:tc>
        <w:tc>
          <w:tcPr>
            <w:tcW w:w="773" w:type="pct"/>
            <w:tcBorders>
              <w:top w:val="nil"/>
              <w:left w:val="nil"/>
              <w:bottom w:val="single" w:sz="8" w:space="0" w:color="auto"/>
              <w:right w:val="single" w:sz="8" w:space="0" w:color="auto"/>
            </w:tcBorders>
            <w:shd w:val="clear" w:color="auto" w:fill="auto"/>
            <w:vAlign w:val="center"/>
          </w:tcPr>
          <w:p w:rsidR="007D1BB6" w:rsidRPr="00586152" w:rsidRDefault="007D1BB6" w:rsidP="00E83CE2">
            <w:pPr>
              <w:jc w:val="right"/>
              <w:rPr>
                <w:b/>
                <w:bCs/>
                <w:color w:val="000000"/>
                <w:szCs w:val="18"/>
              </w:rPr>
            </w:pPr>
            <w:r>
              <w:rPr>
                <w:b/>
                <w:bCs/>
                <w:color w:val="000000"/>
                <w:szCs w:val="18"/>
              </w:rPr>
              <w:t>88.624</w:t>
            </w:r>
          </w:p>
        </w:tc>
      </w:tr>
    </w:tbl>
    <w:p w:rsidR="007D1BB6" w:rsidRDefault="007D1BB6" w:rsidP="007D1BB6">
      <w:pPr>
        <w:rPr>
          <w:rStyle w:val="Nadruk"/>
          <w:i w:val="0"/>
          <w:szCs w:val="18"/>
        </w:rPr>
      </w:pPr>
    </w:p>
    <w:p w:rsidR="007D1BB6" w:rsidRDefault="007D1BB6" w:rsidP="007D1BB6">
      <w:r>
        <w:rPr>
          <w:rStyle w:val="Nadruk"/>
          <w:szCs w:val="18"/>
        </w:rPr>
        <w:t xml:space="preserve">In de oorspronkelijk vastgestelde begroting </w:t>
      </w:r>
      <w:r w:rsidRPr="007204F2">
        <w:rPr>
          <w:rStyle w:val="Nadruk"/>
        </w:rPr>
        <w:t>2014</w:t>
      </w:r>
      <w:r>
        <w:rPr>
          <w:rStyle w:val="Nadruk"/>
          <w:szCs w:val="18"/>
        </w:rPr>
        <w:t xml:space="preserve"> was RVO nog niet opgenomen. Bij de eerste suppletoire begroting zijn de kasstroomoverzichten 2014 van Agentschap NL en Dienst Regelingen, zoals opgenomen in de rijksbegroting 2014 (EZ), samengevoegd. In de eerste suppletoire begroting zijn geen mutaties doorgevoerd.</w:t>
      </w:r>
    </w:p>
    <w:p w:rsidR="007D1BB6" w:rsidRDefault="007D1BB6" w:rsidP="007D1BB6">
      <w:pPr>
        <w:rPr>
          <w:rStyle w:val="Nadruk"/>
          <w:b/>
          <w:i w:val="0"/>
          <w:szCs w:val="18"/>
        </w:rPr>
      </w:pPr>
    </w:p>
    <w:p w:rsidR="007D1BB6" w:rsidRPr="0015762C" w:rsidRDefault="007D1BB6" w:rsidP="007D1BB6">
      <w:pPr>
        <w:rPr>
          <w:b/>
          <w:i/>
        </w:rPr>
      </w:pPr>
      <w:r w:rsidRPr="0015762C">
        <w:rPr>
          <w:rStyle w:val="Nadruk"/>
          <w:b/>
          <w:szCs w:val="18"/>
        </w:rPr>
        <w:t>Toelichting</w:t>
      </w:r>
      <w:r w:rsidRPr="0015762C">
        <w:rPr>
          <w:b/>
          <w:i/>
        </w:rPr>
        <w:t xml:space="preserve"> </w:t>
      </w:r>
    </w:p>
    <w:p w:rsidR="007D1BB6" w:rsidRDefault="007D1BB6" w:rsidP="007D1BB6">
      <w:r>
        <w:t>De stand liquide middelen was per 1 januari 2014 € 29,5 mln. hoger dan begroot, onder meer door een lager investeringsniveau in 2013.</w:t>
      </w:r>
    </w:p>
    <w:p w:rsidR="007D1BB6" w:rsidRDefault="007D1BB6" w:rsidP="007D1BB6"/>
    <w:p w:rsidR="007D1BB6" w:rsidRDefault="007D1BB6" w:rsidP="007D1BB6">
      <w:pPr>
        <w:autoSpaceDE w:val="0"/>
        <w:autoSpaceDN w:val="0"/>
        <w:adjustRightInd w:val="0"/>
        <w:rPr>
          <w:szCs w:val="18"/>
        </w:rPr>
      </w:pPr>
      <w:r>
        <w:rPr>
          <w:szCs w:val="18"/>
        </w:rPr>
        <w:t>In de vastgestelde begroting was rekening gehouden met een break-even resultaat voor 2014,</w:t>
      </w:r>
    </w:p>
    <w:p w:rsidR="007D1BB6" w:rsidRDefault="007D1BB6" w:rsidP="007D1BB6">
      <w:pPr>
        <w:autoSpaceDE w:val="0"/>
        <w:autoSpaceDN w:val="0"/>
        <w:adjustRightInd w:val="0"/>
        <w:rPr>
          <w:szCs w:val="18"/>
        </w:rPr>
      </w:pPr>
      <w:r>
        <w:rPr>
          <w:szCs w:val="18"/>
        </w:rPr>
        <w:t xml:space="preserve">€ 16,5 mln aan afschrijvingen en een afname schulden / toename vorderingen, per saldo met circa € 2,9 mln. Dit gaf een begroot totaal operationele kasstroom van € 13,6 mln. In afwijking van de oorspronkelijk vastgestelde begroting wordt bij de stand tweede suppletoire begroting 2014 rekening gehouden met een negatief saldo van baten en lasten van € 0,5 mln, een totaal afschrijvingskosten van circa € 9,0 mln en een vrijval van de voorzieningen van circa € 8,0 mln (zie toelichting bij de baten en lasten). Dit leidt per saldo tot een lagere operationele kasstroom, </w:t>
      </w:r>
    </w:p>
    <w:p w:rsidR="007D1BB6" w:rsidRPr="00543C6A" w:rsidRDefault="007D1BB6" w:rsidP="007D1BB6">
      <w:pPr>
        <w:autoSpaceDE w:val="0"/>
        <w:autoSpaceDN w:val="0"/>
        <w:adjustRightInd w:val="0"/>
        <w:rPr>
          <w:szCs w:val="18"/>
        </w:rPr>
      </w:pPr>
      <w:r>
        <w:rPr>
          <w:szCs w:val="18"/>
        </w:rPr>
        <w:t xml:space="preserve">ad -/- € 2,5 mln. </w:t>
      </w:r>
    </w:p>
    <w:p w:rsidR="007D1BB6" w:rsidRDefault="007D1BB6" w:rsidP="007D1BB6"/>
    <w:p w:rsidR="007D1BB6" w:rsidRDefault="007D1BB6" w:rsidP="007D1BB6">
      <w:r>
        <w:t xml:space="preserve">Op basis van het investeringsplan vallen de investeringen in 2014 € 1,8 mln lager uit dan eerder begroot, van € 11,95 mln naar € 10,1 mln.  </w:t>
      </w:r>
    </w:p>
    <w:p w:rsidR="007D1BB6" w:rsidRDefault="007D1BB6" w:rsidP="007D1BB6"/>
    <w:p w:rsidR="007D1BB6" w:rsidRDefault="007D1BB6" w:rsidP="007D1BB6">
      <w:r>
        <w:t>In verband met een hoger dan het toegestane eigen vermogen van 5% ultimo 2013, dient RVO het surplus aan het moederdepartement af te dragen. Deze mutatie, ad € 4,615 mln is opgenomen onder de “Eenmalige uitkering aan moederdepartement”.</w:t>
      </w:r>
    </w:p>
    <w:p w:rsidR="007D1BB6" w:rsidRDefault="007D1BB6" w:rsidP="007D1BB6"/>
    <w:p w:rsidR="007D1BB6" w:rsidRDefault="007D1BB6" w:rsidP="007D1BB6">
      <w:pPr>
        <w:rPr>
          <w:rStyle w:val="Nadruk"/>
          <w:b/>
          <w:i w:val="0"/>
          <w:szCs w:val="18"/>
        </w:rPr>
      </w:pPr>
      <w:r>
        <w:t xml:space="preserve">Met deze mutaties stijgt de geprognosticeerde liquide middelenstand ultimo 2014 ten opzichte van de oorspronkelijk vastgestelde begroting met € 10,6 mln tot € 88,6 mln. Voor 2014 is sprake van een afname van de liquide middelen ten opzichte van werkelijke stand 1 januari 2014 (€ 111,3 mln) met € 22,6 mln (stand 31 december 2014: € 88,6 mln). </w:t>
      </w:r>
    </w:p>
    <w:p w:rsidR="007D1BB6" w:rsidRDefault="007D1BB6" w:rsidP="007D1BB6"/>
    <w:p w:rsidR="009E7070" w:rsidRDefault="009E7070">
      <w:bookmarkStart w:id="33" w:name="_GoBack"/>
      <w:bookmarkEnd w:id="33"/>
    </w:p>
    <w:sectPr w:rsidR="009E7070" w:rsidSect="00D7646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BB6" w:rsidRDefault="007D1BB6" w:rsidP="007D1BB6">
      <w:r>
        <w:separator/>
      </w:r>
    </w:p>
  </w:endnote>
  <w:endnote w:type="continuationSeparator" w:id="0">
    <w:p w:rsidR="007D1BB6" w:rsidRDefault="007D1BB6" w:rsidP="007D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BB6" w:rsidRDefault="007D1BB6" w:rsidP="007D1BB6">
      <w:r>
        <w:separator/>
      </w:r>
    </w:p>
  </w:footnote>
  <w:footnote w:type="continuationSeparator" w:id="0">
    <w:p w:rsidR="007D1BB6" w:rsidRDefault="007D1BB6" w:rsidP="007D1BB6">
      <w:r>
        <w:continuationSeparator/>
      </w:r>
    </w:p>
  </w:footnote>
  <w:footnote w:id="1">
    <w:p w:rsidR="007D1BB6" w:rsidRDefault="007D1BB6" w:rsidP="007D1BB6">
      <w:pPr>
        <w:pStyle w:val="Voetnoottekst"/>
      </w:pPr>
      <w:r>
        <w:rPr>
          <w:rStyle w:val="Voetnootmarkering"/>
        </w:rPr>
        <w:footnoteRef/>
      </w:r>
      <w:r>
        <w:t xml:space="preserve"> Deze subsidieregeling staat ook bekend als “Investeringsregeling Milieuvriendelijke Maatregelen (IMM)”.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769A"/>
    <w:multiLevelType w:val="hybridMultilevel"/>
    <w:tmpl w:val="2E888222"/>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3020602"/>
    <w:multiLevelType w:val="hybridMultilevel"/>
    <w:tmpl w:val="4E184ACC"/>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4667B22"/>
    <w:multiLevelType w:val="hybridMultilevel"/>
    <w:tmpl w:val="000C3102"/>
    <w:lvl w:ilvl="0" w:tplc="40E021A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720"/>
        </w:tabs>
        <w:ind w:left="720" w:hanging="360"/>
      </w:pPr>
      <w:rPr>
        <w:rFonts w:ascii="Courier New" w:hAnsi="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0E8D5E3D"/>
    <w:multiLevelType w:val="hybridMultilevel"/>
    <w:tmpl w:val="6024D4B4"/>
    <w:lvl w:ilvl="0" w:tplc="12F238EA">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11146035"/>
    <w:multiLevelType w:val="hybridMultilevel"/>
    <w:tmpl w:val="F47CDAE2"/>
    <w:lvl w:ilvl="0" w:tplc="40E021A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17C6587"/>
    <w:multiLevelType w:val="hybridMultilevel"/>
    <w:tmpl w:val="D826B0C6"/>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54524AE"/>
    <w:multiLevelType w:val="hybridMultilevel"/>
    <w:tmpl w:val="12C8CA7A"/>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8BE614E"/>
    <w:multiLevelType w:val="hybridMultilevel"/>
    <w:tmpl w:val="2514B70A"/>
    <w:lvl w:ilvl="0" w:tplc="6B3E87B8">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8F589C"/>
    <w:multiLevelType w:val="hybridMultilevel"/>
    <w:tmpl w:val="573053B8"/>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DD05DD6"/>
    <w:multiLevelType w:val="hybridMultilevel"/>
    <w:tmpl w:val="6716424C"/>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EED1239"/>
    <w:multiLevelType w:val="hybridMultilevel"/>
    <w:tmpl w:val="B3926F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01A2C52"/>
    <w:multiLevelType w:val="hybridMultilevel"/>
    <w:tmpl w:val="1FCE6408"/>
    <w:lvl w:ilvl="0" w:tplc="AB5C6002">
      <w:start w:val="1"/>
      <w:numFmt w:val="bullet"/>
      <w:lvlText w:val=""/>
      <w:lvlJc w:val="left"/>
      <w:pPr>
        <w:tabs>
          <w:tab w:val="num" w:pos="360"/>
        </w:tabs>
        <w:ind w:left="360" w:hanging="360"/>
      </w:pPr>
      <w:rPr>
        <w:rFonts w:ascii="Symbol" w:hAnsi="Symbol" w:hint="default"/>
        <w:sz w:val="16"/>
      </w:rPr>
    </w:lvl>
    <w:lvl w:ilvl="1" w:tplc="D3249ABE"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24854CF"/>
    <w:multiLevelType w:val="hybridMultilevel"/>
    <w:tmpl w:val="29C008EC"/>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68C15C1"/>
    <w:multiLevelType w:val="hybridMultilevel"/>
    <w:tmpl w:val="5686C2DE"/>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283E1F9D"/>
    <w:multiLevelType w:val="hybridMultilevel"/>
    <w:tmpl w:val="34867BD2"/>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286F6F8A"/>
    <w:multiLevelType w:val="hybridMultilevel"/>
    <w:tmpl w:val="98323446"/>
    <w:lvl w:ilvl="0" w:tplc="40E021A2">
      <w:start w:val="1"/>
      <w:numFmt w:val="bullet"/>
      <w:lvlText w:val=""/>
      <w:lvlJc w:val="left"/>
      <w:pPr>
        <w:tabs>
          <w:tab w:val="num" w:pos="360"/>
        </w:tabs>
        <w:ind w:left="360" w:hanging="360"/>
      </w:pPr>
      <w:rPr>
        <w:rFonts w:ascii="Symbol" w:hAnsi="Symbol" w:hint="default"/>
        <w:b w:val="0"/>
        <w:i w:val="0"/>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2C725E20"/>
    <w:multiLevelType w:val="hybridMultilevel"/>
    <w:tmpl w:val="9BEA0BB2"/>
    <w:lvl w:ilvl="0" w:tplc="CB02AC7C">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2DF24C50"/>
    <w:multiLevelType w:val="hybridMultilevel"/>
    <w:tmpl w:val="DE0A9F16"/>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2ECB5045"/>
    <w:multiLevelType w:val="hybridMultilevel"/>
    <w:tmpl w:val="5898557A"/>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2FDE0822"/>
    <w:multiLevelType w:val="hybridMultilevel"/>
    <w:tmpl w:val="51663734"/>
    <w:lvl w:ilvl="0" w:tplc="E1284EAE">
      <w:start w:val="1"/>
      <w:numFmt w:val="bullet"/>
      <w:lvlText w:val=""/>
      <w:lvlJc w:val="left"/>
      <w:pPr>
        <w:tabs>
          <w:tab w:val="num" w:pos="1080"/>
        </w:tabs>
        <w:ind w:left="1080" w:hanging="360"/>
      </w:pPr>
      <w:rPr>
        <w:rFonts w:ascii="Symbol" w:hAnsi="Symbol" w:hint="default"/>
        <w:sz w:val="16"/>
      </w:rPr>
    </w:lvl>
    <w:lvl w:ilvl="1" w:tplc="04130003" w:tentative="1">
      <w:start w:val="1"/>
      <w:numFmt w:val="lowerLetter"/>
      <w:lvlText w:val="%2."/>
      <w:lvlJc w:val="left"/>
      <w:pPr>
        <w:tabs>
          <w:tab w:val="num" w:pos="1800"/>
        </w:tabs>
        <w:ind w:left="1800" w:hanging="360"/>
      </w:pPr>
      <w:rPr>
        <w:rFonts w:cs="Times New Roman"/>
      </w:rPr>
    </w:lvl>
    <w:lvl w:ilvl="2" w:tplc="04130005" w:tentative="1">
      <w:start w:val="1"/>
      <w:numFmt w:val="lowerRoman"/>
      <w:lvlText w:val="%3."/>
      <w:lvlJc w:val="right"/>
      <w:pPr>
        <w:tabs>
          <w:tab w:val="num" w:pos="2520"/>
        </w:tabs>
        <w:ind w:left="2520" w:hanging="180"/>
      </w:pPr>
      <w:rPr>
        <w:rFonts w:cs="Times New Roman"/>
      </w:rPr>
    </w:lvl>
    <w:lvl w:ilvl="3" w:tplc="04130001" w:tentative="1">
      <w:start w:val="1"/>
      <w:numFmt w:val="decimal"/>
      <w:lvlText w:val="%4."/>
      <w:lvlJc w:val="left"/>
      <w:pPr>
        <w:tabs>
          <w:tab w:val="num" w:pos="3240"/>
        </w:tabs>
        <w:ind w:left="3240" w:hanging="360"/>
      </w:pPr>
      <w:rPr>
        <w:rFonts w:cs="Times New Roman"/>
      </w:rPr>
    </w:lvl>
    <w:lvl w:ilvl="4" w:tplc="04130003" w:tentative="1">
      <w:start w:val="1"/>
      <w:numFmt w:val="lowerLetter"/>
      <w:lvlText w:val="%5."/>
      <w:lvlJc w:val="left"/>
      <w:pPr>
        <w:tabs>
          <w:tab w:val="num" w:pos="3960"/>
        </w:tabs>
        <w:ind w:left="3960" w:hanging="360"/>
      </w:pPr>
      <w:rPr>
        <w:rFonts w:cs="Times New Roman"/>
      </w:rPr>
    </w:lvl>
    <w:lvl w:ilvl="5" w:tplc="04130005" w:tentative="1">
      <w:start w:val="1"/>
      <w:numFmt w:val="lowerRoman"/>
      <w:lvlText w:val="%6."/>
      <w:lvlJc w:val="right"/>
      <w:pPr>
        <w:tabs>
          <w:tab w:val="num" w:pos="4680"/>
        </w:tabs>
        <w:ind w:left="4680" w:hanging="180"/>
      </w:pPr>
      <w:rPr>
        <w:rFonts w:cs="Times New Roman"/>
      </w:rPr>
    </w:lvl>
    <w:lvl w:ilvl="6" w:tplc="04130001" w:tentative="1">
      <w:start w:val="1"/>
      <w:numFmt w:val="decimal"/>
      <w:lvlText w:val="%7."/>
      <w:lvlJc w:val="left"/>
      <w:pPr>
        <w:tabs>
          <w:tab w:val="num" w:pos="5400"/>
        </w:tabs>
        <w:ind w:left="5400" w:hanging="360"/>
      </w:pPr>
      <w:rPr>
        <w:rFonts w:cs="Times New Roman"/>
      </w:rPr>
    </w:lvl>
    <w:lvl w:ilvl="7" w:tplc="04130003" w:tentative="1">
      <w:start w:val="1"/>
      <w:numFmt w:val="lowerLetter"/>
      <w:lvlText w:val="%8."/>
      <w:lvlJc w:val="left"/>
      <w:pPr>
        <w:tabs>
          <w:tab w:val="num" w:pos="6120"/>
        </w:tabs>
        <w:ind w:left="6120" w:hanging="360"/>
      </w:pPr>
      <w:rPr>
        <w:rFonts w:cs="Times New Roman"/>
      </w:rPr>
    </w:lvl>
    <w:lvl w:ilvl="8" w:tplc="04130005" w:tentative="1">
      <w:start w:val="1"/>
      <w:numFmt w:val="lowerRoman"/>
      <w:lvlText w:val="%9."/>
      <w:lvlJc w:val="right"/>
      <w:pPr>
        <w:tabs>
          <w:tab w:val="num" w:pos="6840"/>
        </w:tabs>
        <w:ind w:left="6840" w:hanging="180"/>
      </w:pPr>
      <w:rPr>
        <w:rFonts w:cs="Times New Roman"/>
      </w:rPr>
    </w:lvl>
  </w:abstractNum>
  <w:abstractNum w:abstractNumId="22">
    <w:nsid w:val="30A74064"/>
    <w:multiLevelType w:val="hybridMultilevel"/>
    <w:tmpl w:val="05862C94"/>
    <w:lvl w:ilvl="0" w:tplc="A2CC0C3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31542CA6"/>
    <w:multiLevelType w:val="hybridMultilevel"/>
    <w:tmpl w:val="7230003A"/>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32965BFA"/>
    <w:multiLevelType w:val="hybridMultilevel"/>
    <w:tmpl w:val="99609732"/>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3588600E"/>
    <w:multiLevelType w:val="hybridMultilevel"/>
    <w:tmpl w:val="921EEC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391222FC"/>
    <w:multiLevelType w:val="hybridMultilevel"/>
    <w:tmpl w:val="B3E4C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DB91BA1"/>
    <w:multiLevelType w:val="hybridMultilevel"/>
    <w:tmpl w:val="3432DF2A"/>
    <w:lvl w:ilvl="0" w:tplc="A85C63C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41202849"/>
    <w:multiLevelType w:val="hybridMultilevel"/>
    <w:tmpl w:val="7456AB76"/>
    <w:lvl w:ilvl="0" w:tplc="04130011">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9">
    <w:nsid w:val="42B42AA7"/>
    <w:multiLevelType w:val="hybridMultilevel"/>
    <w:tmpl w:val="E9F64452"/>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45CF5DA7"/>
    <w:multiLevelType w:val="hybridMultilevel"/>
    <w:tmpl w:val="10C6F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B0373AC"/>
    <w:multiLevelType w:val="hybridMultilevel"/>
    <w:tmpl w:val="5F465752"/>
    <w:lvl w:ilvl="0" w:tplc="04130001">
      <w:start w:val="1"/>
      <w:numFmt w:val="bullet"/>
      <w:lvlText w:val=""/>
      <w:lvlJc w:val="left"/>
      <w:pPr>
        <w:tabs>
          <w:tab w:val="num" w:pos="360"/>
        </w:tabs>
        <w:ind w:left="360" w:hanging="360"/>
      </w:pPr>
      <w:rPr>
        <w:rFonts w:ascii="Symbol" w:hAnsi="Symbol" w:hint="default"/>
        <w:sz w:val="16"/>
      </w:rPr>
    </w:lvl>
    <w:lvl w:ilvl="1" w:tplc="D3249ABE"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D335DE6"/>
    <w:multiLevelType w:val="hybridMultilevel"/>
    <w:tmpl w:val="2CDC4194"/>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D5571BB"/>
    <w:multiLevelType w:val="hybridMultilevel"/>
    <w:tmpl w:val="790C1CD0"/>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4FDA3192"/>
    <w:multiLevelType w:val="hybridMultilevel"/>
    <w:tmpl w:val="DB5031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nsid w:val="5B797C9E"/>
    <w:multiLevelType w:val="hybridMultilevel"/>
    <w:tmpl w:val="1842F45E"/>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5E9C5AF1"/>
    <w:multiLevelType w:val="hybridMultilevel"/>
    <w:tmpl w:val="4C7C9AF0"/>
    <w:lvl w:ilvl="0" w:tplc="04130001">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5EA353EC"/>
    <w:multiLevelType w:val="hybridMultilevel"/>
    <w:tmpl w:val="3F88C23A"/>
    <w:lvl w:ilvl="0" w:tplc="40E021A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5FDA68A1"/>
    <w:multiLevelType w:val="hybridMultilevel"/>
    <w:tmpl w:val="CEE49E3C"/>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645F53B0"/>
    <w:multiLevelType w:val="hybridMultilevel"/>
    <w:tmpl w:val="AAA4C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9AA731A"/>
    <w:multiLevelType w:val="hybridMultilevel"/>
    <w:tmpl w:val="FE0A6A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A574A57"/>
    <w:multiLevelType w:val="hybridMultilevel"/>
    <w:tmpl w:val="11ECFEBA"/>
    <w:lvl w:ilvl="0" w:tplc="04130001">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6D7747E9"/>
    <w:multiLevelType w:val="hybridMultilevel"/>
    <w:tmpl w:val="17A0DD58"/>
    <w:lvl w:ilvl="0" w:tplc="1668E44C">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6E992BC4"/>
    <w:multiLevelType w:val="hybridMultilevel"/>
    <w:tmpl w:val="81F62452"/>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44">
    <w:nsid w:val="6EC664DF"/>
    <w:multiLevelType w:val="hybridMultilevel"/>
    <w:tmpl w:val="41362D0C"/>
    <w:lvl w:ilvl="0" w:tplc="A85C63C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nsid w:val="6F111F85"/>
    <w:multiLevelType w:val="hybridMultilevel"/>
    <w:tmpl w:val="F670DD82"/>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71CE3EB1"/>
    <w:multiLevelType w:val="hybridMultilevel"/>
    <w:tmpl w:val="BE16C492"/>
    <w:lvl w:ilvl="0" w:tplc="CB02AC7C">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nsid w:val="738A57A8"/>
    <w:multiLevelType w:val="hybridMultilevel"/>
    <w:tmpl w:val="956E11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4A93D90"/>
    <w:multiLevelType w:val="hybridMultilevel"/>
    <w:tmpl w:val="ED208B5A"/>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nsid w:val="776524A1"/>
    <w:multiLevelType w:val="hybridMultilevel"/>
    <w:tmpl w:val="9C7849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nsid w:val="79557696"/>
    <w:multiLevelType w:val="hybridMultilevel"/>
    <w:tmpl w:val="F0046CF0"/>
    <w:lvl w:ilvl="0" w:tplc="A85C63C2">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nsid w:val="79655CE2"/>
    <w:multiLevelType w:val="hybridMultilevel"/>
    <w:tmpl w:val="2580076C"/>
    <w:lvl w:ilvl="0" w:tplc="E1284EAE">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nsid w:val="7FE601BF"/>
    <w:multiLevelType w:val="hybridMultilevel"/>
    <w:tmpl w:val="66B6D76A"/>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7"/>
  </w:num>
  <w:num w:numId="6">
    <w:abstractNumId w:val="35"/>
  </w:num>
  <w:num w:numId="7">
    <w:abstractNumId w:val="16"/>
  </w:num>
  <w:num w:numId="8">
    <w:abstractNumId w:val="48"/>
  </w:num>
  <w:num w:numId="9">
    <w:abstractNumId w:val="25"/>
  </w:num>
  <w:num w:numId="10">
    <w:abstractNumId w:val="18"/>
  </w:num>
  <w:num w:numId="11">
    <w:abstractNumId w:val="0"/>
  </w:num>
  <w:num w:numId="12">
    <w:abstractNumId w:val="23"/>
  </w:num>
  <w:num w:numId="13">
    <w:abstractNumId w:val="45"/>
  </w:num>
  <w:num w:numId="14">
    <w:abstractNumId w:val="24"/>
  </w:num>
  <w:num w:numId="15">
    <w:abstractNumId w:val="38"/>
  </w:num>
  <w:num w:numId="16">
    <w:abstractNumId w:val="21"/>
  </w:num>
  <w:num w:numId="17">
    <w:abstractNumId w:val="47"/>
  </w:num>
  <w:num w:numId="18">
    <w:abstractNumId w:val="12"/>
  </w:num>
  <w:num w:numId="19">
    <w:abstractNumId w:val="22"/>
  </w:num>
  <w:num w:numId="20">
    <w:abstractNumId w:val="31"/>
  </w:num>
  <w:num w:numId="21">
    <w:abstractNumId w:val="46"/>
  </w:num>
  <w:num w:numId="22">
    <w:abstractNumId w:val="36"/>
  </w:num>
  <w:num w:numId="23">
    <w:abstractNumId w:val="27"/>
  </w:num>
  <w:num w:numId="24">
    <w:abstractNumId w:val="42"/>
  </w:num>
  <w:num w:numId="25">
    <w:abstractNumId w:val="52"/>
  </w:num>
  <w:num w:numId="26">
    <w:abstractNumId w:val="15"/>
  </w:num>
  <w:num w:numId="27">
    <w:abstractNumId w:val="50"/>
  </w:num>
  <w:num w:numId="28">
    <w:abstractNumId w:val="49"/>
  </w:num>
  <w:num w:numId="29">
    <w:abstractNumId w:val="34"/>
  </w:num>
  <w:num w:numId="30">
    <w:abstractNumId w:val="1"/>
  </w:num>
  <w:num w:numId="31">
    <w:abstractNumId w:val="19"/>
  </w:num>
  <w:num w:numId="32">
    <w:abstractNumId w:val="29"/>
  </w:num>
  <w:num w:numId="33">
    <w:abstractNumId w:val="20"/>
  </w:num>
  <w:num w:numId="34">
    <w:abstractNumId w:val="13"/>
  </w:num>
  <w:num w:numId="35">
    <w:abstractNumId w:val="10"/>
  </w:num>
  <w:num w:numId="36">
    <w:abstractNumId w:val="33"/>
  </w:num>
  <w:num w:numId="37">
    <w:abstractNumId w:val="51"/>
  </w:num>
  <w:num w:numId="38">
    <w:abstractNumId w:val="9"/>
  </w:num>
  <w:num w:numId="39">
    <w:abstractNumId w:val="5"/>
  </w:num>
  <w:num w:numId="40">
    <w:abstractNumId w:val="14"/>
  </w:num>
  <w:num w:numId="41">
    <w:abstractNumId w:val="17"/>
  </w:num>
  <w:num w:numId="42">
    <w:abstractNumId w:val="41"/>
  </w:num>
  <w:num w:numId="43">
    <w:abstractNumId w:val="32"/>
  </w:num>
  <w:num w:numId="44">
    <w:abstractNumId w:val="6"/>
  </w:num>
  <w:num w:numId="45">
    <w:abstractNumId w:val="2"/>
  </w:num>
  <w:num w:numId="46">
    <w:abstractNumId w:val="26"/>
  </w:num>
  <w:num w:numId="47">
    <w:abstractNumId w:val="43"/>
  </w:num>
  <w:num w:numId="48">
    <w:abstractNumId w:val="8"/>
  </w:num>
  <w:num w:numId="49">
    <w:abstractNumId w:val="44"/>
  </w:num>
  <w:num w:numId="50">
    <w:abstractNumId w:val="7"/>
  </w:num>
  <w:num w:numId="51">
    <w:abstractNumId w:val="30"/>
  </w:num>
  <w:num w:numId="52">
    <w:abstractNumId w:val="40"/>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BB6"/>
    <w:rsid w:val="00485333"/>
    <w:rsid w:val="004F79F1"/>
    <w:rsid w:val="007D1BB6"/>
    <w:rsid w:val="009E7070"/>
    <w:rsid w:val="00A54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1BB6"/>
    <w:rPr>
      <w:rFonts w:ascii="Verdana" w:hAnsi="Verdana"/>
      <w:sz w:val="18"/>
      <w:szCs w:val="24"/>
    </w:rPr>
  </w:style>
  <w:style w:type="paragraph" w:styleId="Kop1">
    <w:name w:val="heading 1"/>
    <w:basedOn w:val="Standaard"/>
    <w:next w:val="Standaard"/>
    <w:link w:val="Kop1Char"/>
    <w:qFormat/>
    <w:rsid w:val="007D1BB6"/>
    <w:pPr>
      <w:keepNext/>
      <w:spacing w:before="240" w:after="60" w:line="240" w:lineRule="atLeast"/>
      <w:outlineLvl w:val="0"/>
    </w:pPr>
    <w:rPr>
      <w:rFonts w:cs="Arial"/>
      <w:b/>
      <w:bCs/>
      <w:kern w:val="32"/>
      <w:sz w:val="32"/>
      <w:szCs w:val="32"/>
    </w:rPr>
  </w:style>
  <w:style w:type="paragraph" w:styleId="Kop2">
    <w:name w:val="heading 2"/>
    <w:basedOn w:val="Standaard"/>
    <w:next w:val="Standaard"/>
    <w:link w:val="Kop2Char"/>
    <w:qFormat/>
    <w:rsid w:val="007D1BB6"/>
    <w:pPr>
      <w:keepNext/>
      <w:spacing w:before="240" w:after="60" w:line="240" w:lineRule="atLeast"/>
      <w:outlineLvl w:val="1"/>
    </w:pPr>
    <w:rPr>
      <w:rFonts w:cs="Arial"/>
      <w:b/>
      <w:bCs/>
      <w:i/>
      <w:iCs/>
      <w:sz w:val="28"/>
      <w:szCs w:val="28"/>
    </w:rPr>
  </w:style>
  <w:style w:type="paragraph" w:styleId="Kop3">
    <w:name w:val="heading 3"/>
    <w:basedOn w:val="Standaard"/>
    <w:next w:val="Standaard"/>
    <w:link w:val="Kop3Char"/>
    <w:qFormat/>
    <w:rsid w:val="007D1BB6"/>
    <w:pPr>
      <w:keepNext/>
      <w:spacing w:before="240" w:after="60" w:line="240" w:lineRule="atLeast"/>
      <w:outlineLvl w:val="2"/>
    </w:pPr>
    <w:rPr>
      <w:rFonts w:cs="Arial"/>
      <w:b/>
      <w:bCs/>
      <w:sz w:val="26"/>
      <w:szCs w:val="26"/>
    </w:rPr>
  </w:style>
  <w:style w:type="paragraph" w:styleId="Kop4">
    <w:name w:val="heading 4"/>
    <w:basedOn w:val="Standaard"/>
    <w:next w:val="Standaard"/>
    <w:link w:val="Kop4Char"/>
    <w:semiHidden/>
    <w:unhideWhenUsed/>
    <w:qFormat/>
    <w:rsid w:val="007D1B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D1BB6"/>
    <w:rPr>
      <w:rFonts w:ascii="Verdana" w:hAnsi="Verdana" w:cs="Arial"/>
      <w:b/>
      <w:bCs/>
      <w:kern w:val="32"/>
      <w:sz w:val="32"/>
      <w:szCs w:val="32"/>
    </w:rPr>
  </w:style>
  <w:style w:type="character" w:customStyle="1" w:styleId="Kop2Char">
    <w:name w:val="Kop 2 Char"/>
    <w:basedOn w:val="Standaardalinea-lettertype"/>
    <w:link w:val="Kop2"/>
    <w:rsid w:val="007D1BB6"/>
    <w:rPr>
      <w:rFonts w:ascii="Verdana" w:hAnsi="Verdana" w:cs="Arial"/>
      <w:b/>
      <w:bCs/>
      <w:i/>
      <w:iCs/>
      <w:sz w:val="28"/>
      <w:szCs w:val="28"/>
    </w:rPr>
  </w:style>
  <w:style w:type="character" w:customStyle="1" w:styleId="Kop3Char">
    <w:name w:val="Kop 3 Char"/>
    <w:basedOn w:val="Standaardalinea-lettertype"/>
    <w:link w:val="Kop3"/>
    <w:rsid w:val="007D1BB6"/>
    <w:rPr>
      <w:rFonts w:ascii="Verdana" w:hAnsi="Verdana" w:cs="Arial"/>
      <w:b/>
      <w:bCs/>
      <w:sz w:val="26"/>
      <w:szCs w:val="26"/>
    </w:rPr>
  </w:style>
  <w:style w:type="character" w:customStyle="1" w:styleId="Kop4Char">
    <w:name w:val="Kop 4 Char"/>
    <w:basedOn w:val="Standaardalinea-lettertype"/>
    <w:link w:val="Kop4"/>
    <w:semiHidden/>
    <w:rsid w:val="007D1BB6"/>
    <w:rPr>
      <w:rFonts w:asciiTheme="majorHAnsi" w:eastAsiaTheme="majorEastAsia" w:hAnsiTheme="majorHAnsi" w:cstheme="majorBidi"/>
      <w:b/>
      <w:bCs/>
      <w:i/>
      <w:iCs/>
      <w:color w:val="4F81BD" w:themeColor="accent1"/>
      <w:sz w:val="18"/>
      <w:szCs w:val="24"/>
    </w:rPr>
  </w:style>
  <w:style w:type="paragraph" w:styleId="Koptekst">
    <w:name w:val="header"/>
    <w:basedOn w:val="Standaard"/>
    <w:link w:val="KoptekstChar"/>
    <w:rsid w:val="007D1BB6"/>
    <w:pPr>
      <w:tabs>
        <w:tab w:val="center" w:pos="4536"/>
        <w:tab w:val="right" w:pos="9072"/>
      </w:tabs>
      <w:spacing w:line="240" w:lineRule="atLeast"/>
    </w:pPr>
    <w:rPr>
      <w:sz w:val="13"/>
    </w:rPr>
  </w:style>
  <w:style w:type="character" w:customStyle="1" w:styleId="KoptekstChar">
    <w:name w:val="Koptekst Char"/>
    <w:basedOn w:val="Standaardalinea-lettertype"/>
    <w:link w:val="Koptekst"/>
    <w:rsid w:val="007D1BB6"/>
    <w:rPr>
      <w:rFonts w:ascii="Verdana" w:hAnsi="Verdana"/>
      <w:sz w:val="13"/>
      <w:szCs w:val="24"/>
    </w:rPr>
  </w:style>
  <w:style w:type="paragraph" w:styleId="Voettekst">
    <w:name w:val="footer"/>
    <w:basedOn w:val="Standaard"/>
    <w:link w:val="VoettekstChar"/>
    <w:rsid w:val="007D1BB6"/>
    <w:pPr>
      <w:tabs>
        <w:tab w:val="center" w:pos="4536"/>
        <w:tab w:val="right" w:pos="9072"/>
      </w:tabs>
      <w:spacing w:line="240" w:lineRule="atLeast"/>
    </w:pPr>
    <w:rPr>
      <w:sz w:val="13"/>
    </w:rPr>
  </w:style>
  <w:style w:type="character" w:customStyle="1" w:styleId="VoettekstChar">
    <w:name w:val="Voettekst Char"/>
    <w:basedOn w:val="Standaardalinea-lettertype"/>
    <w:link w:val="Voettekst"/>
    <w:rsid w:val="007D1BB6"/>
    <w:rPr>
      <w:rFonts w:ascii="Verdana" w:hAnsi="Verdana"/>
      <w:sz w:val="13"/>
      <w:szCs w:val="24"/>
    </w:rPr>
  </w:style>
  <w:style w:type="table" w:styleId="Tabelraster">
    <w:name w:val="Table Grid"/>
    <w:basedOn w:val="Standaardtabel"/>
    <w:rsid w:val="007D1BB6"/>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7D1BB6"/>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7D1BB6"/>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7D1BB6"/>
    <w:pPr>
      <w:numPr>
        <w:numId w:val="1"/>
      </w:numPr>
      <w:spacing w:line="240" w:lineRule="atLeast"/>
    </w:pPr>
    <w:rPr>
      <w:noProof/>
    </w:rPr>
  </w:style>
  <w:style w:type="character" w:customStyle="1" w:styleId="Huisstijl-GegevenCharChar">
    <w:name w:val="Huisstijl-Gegeven Char Char"/>
    <w:basedOn w:val="Standaardalinea-lettertype"/>
    <w:link w:val="Huisstijl-Gegeven"/>
    <w:rsid w:val="007D1BB6"/>
    <w:rPr>
      <w:rFonts w:ascii="Verdana" w:hAnsi="Verdana"/>
      <w:noProof/>
      <w:sz w:val="13"/>
      <w:szCs w:val="24"/>
    </w:rPr>
  </w:style>
  <w:style w:type="paragraph" w:customStyle="1" w:styleId="Huisstijl-Gegeven">
    <w:name w:val="Huisstijl-Gegeven"/>
    <w:basedOn w:val="Standaard"/>
    <w:link w:val="Huisstijl-GegevenCharChar"/>
    <w:rsid w:val="007D1BB6"/>
    <w:pPr>
      <w:spacing w:after="92" w:line="180" w:lineRule="exact"/>
    </w:pPr>
    <w:rPr>
      <w:noProof/>
      <w:sz w:val="13"/>
    </w:rPr>
  </w:style>
  <w:style w:type="paragraph" w:customStyle="1" w:styleId="Huisstijl-NotaKopje">
    <w:name w:val="Huisstijl-NotaKopje"/>
    <w:basedOn w:val="Huisstijl-NotaGegeven"/>
    <w:next w:val="Huisstijl-NotaGegeven"/>
    <w:rsid w:val="007D1BB6"/>
    <w:pPr>
      <w:spacing w:before="160" w:line="240" w:lineRule="exact"/>
    </w:pPr>
  </w:style>
  <w:style w:type="paragraph" w:customStyle="1" w:styleId="Huisstijl-Rubricering">
    <w:name w:val="Huisstijl-Rubricering"/>
    <w:basedOn w:val="Standaard"/>
    <w:rsid w:val="007D1BB6"/>
    <w:pPr>
      <w:adjustRightInd w:val="0"/>
      <w:spacing w:line="180" w:lineRule="exact"/>
    </w:pPr>
    <w:rPr>
      <w:rFonts w:cs="Verdana-Bold"/>
      <w:b/>
      <w:bCs/>
      <w:smallCaps/>
      <w:noProof/>
      <w:sz w:val="13"/>
      <w:szCs w:val="13"/>
    </w:rPr>
  </w:style>
  <w:style w:type="paragraph" w:customStyle="1" w:styleId="Huisstijl-NAW">
    <w:name w:val="Huisstijl-NAW"/>
    <w:basedOn w:val="Standaard"/>
    <w:rsid w:val="007D1BB6"/>
    <w:pPr>
      <w:adjustRightInd w:val="0"/>
    </w:pPr>
    <w:rPr>
      <w:rFonts w:cs="Verdana"/>
      <w:noProof/>
      <w:szCs w:val="18"/>
    </w:rPr>
  </w:style>
  <w:style w:type="character" w:styleId="Hyperlink">
    <w:name w:val="Hyperlink"/>
    <w:basedOn w:val="Standaardalinea-lettertype"/>
    <w:uiPriority w:val="99"/>
    <w:rsid w:val="007D1BB6"/>
    <w:rPr>
      <w:color w:val="0000FF"/>
      <w:u w:val="single"/>
    </w:rPr>
  </w:style>
  <w:style w:type="paragraph" w:customStyle="1" w:styleId="Huisstijl-Retouradres">
    <w:name w:val="Huisstijl-Retouradres"/>
    <w:basedOn w:val="Standaard"/>
    <w:rsid w:val="007D1BB6"/>
    <w:pPr>
      <w:spacing w:line="180" w:lineRule="exact"/>
    </w:pPr>
    <w:rPr>
      <w:noProof/>
      <w:sz w:val="13"/>
    </w:rPr>
  </w:style>
  <w:style w:type="paragraph" w:customStyle="1" w:styleId="Huisstijl-Kopje">
    <w:name w:val="Huisstijl-Kopje"/>
    <w:basedOn w:val="Huisstijl-Gegeven"/>
    <w:rsid w:val="007D1BB6"/>
    <w:pPr>
      <w:spacing w:after="0"/>
    </w:pPr>
    <w:rPr>
      <w:b/>
    </w:rPr>
  </w:style>
  <w:style w:type="paragraph" w:customStyle="1" w:styleId="Huisstijl-Voorwaarden">
    <w:name w:val="Huisstijl-Voorwaarden"/>
    <w:basedOn w:val="Standaard"/>
    <w:rsid w:val="007D1BB6"/>
    <w:pPr>
      <w:spacing w:line="180" w:lineRule="exact"/>
    </w:pPr>
    <w:rPr>
      <w:i/>
      <w:noProof/>
      <w:sz w:val="13"/>
    </w:rPr>
  </w:style>
  <w:style w:type="paragraph" w:customStyle="1" w:styleId="Huisstijl-KixCode">
    <w:name w:val="Huisstijl-KixCode"/>
    <w:basedOn w:val="Standaard"/>
    <w:rsid w:val="007D1BB6"/>
    <w:pPr>
      <w:spacing w:before="60"/>
    </w:pPr>
    <w:rPr>
      <w:rFonts w:ascii="KIX Barcode" w:hAnsi="KIX Barcode"/>
      <w:b/>
      <w:bCs/>
      <w:smallCaps/>
      <w:noProof/>
      <w:sz w:val="24"/>
    </w:rPr>
  </w:style>
  <w:style w:type="paragraph" w:customStyle="1" w:styleId="Huisstijl-Paginanummering">
    <w:name w:val="Huisstijl-Paginanummering"/>
    <w:basedOn w:val="Standaard"/>
    <w:rsid w:val="007D1BB6"/>
    <w:pPr>
      <w:spacing w:line="180" w:lineRule="exact"/>
    </w:pPr>
    <w:rPr>
      <w:noProof/>
      <w:sz w:val="13"/>
    </w:rPr>
  </w:style>
  <w:style w:type="character" w:styleId="GevolgdeHyperlink">
    <w:name w:val="FollowedHyperlink"/>
    <w:basedOn w:val="Standaardalinea-lettertype"/>
    <w:rsid w:val="007D1BB6"/>
    <w:rPr>
      <w:color w:val="800080"/>
      <w:u w:val="single"/>
    </w:rPr>
  </w:style>
  <w:style w:type="paragraph" w:styleId="Lijstopsomteken2">
    <w:name w:val="List Bullet 2"/>
    <w:basedOn w:val="Standaard"/>
    <w:rsid w:val="007D1BB6"/>
    <w:pPr>
      <w:numPr>
        <w:numId w:val="2"/>
      </w:numPr>
      <w:tabs>
        <w:tab w:val="clear" w:pos="227"/>
        <w:tab w:val="left" w:pos="454"/>
      </w:tabs>
      <w:spacing w:line="240" w:lineRule="atLeast"/>
      <w:ind w:left="454" w:hanging="227"/>
    </w:pPr>
    <w:rPr>
      <w:noProof/>
    </w:rPr>
  </w:style>
  <w:style w:type="character" w:customStyle="1" w:styleId="Huisstijl-AdresChar">
    <w:name w:val="Huisstijl-Adres Char"/>
    <w:basedOn w:val="Standaardalinea-lettertype"/>
    <w:link w:val="Huisstijl-Adres"/>
    <w:locked/>
    <w:rsid w:val="007D1BB6"/>
    <w:rPr>
      <w:rFonts w:ascii="Verdana" w:hAnsi="Verdana" w:cs="Verdana"/>
      <w:noProof/>
      <w:sz w:val="13"/>
      <w:szCs w:val="13"/>
    </w:rPr>
  </w:style>
  <w:style w:type="paragraph" w:styleId="Voetnoottekst">
    <w:name w:val="footnote text"/>
    <w:basedOn w:val="Standaard"/>
    <w:link w:val="VoetnoottekstChar"/>
    <w:rsid w:val="007D1BB6"/>
    <w:pPr>
      <w:spacing w:line="240" w:lineRule="atLeast"/>
    </w:pPr>
    <w:rPr>
      <w:sz w:val="13"/>
      <w:szCs w:val="20"/>
    </w:rPr>
  </w:style>
  <w:style w:type="character" w:customStyle="1" w:styleId="VoetnoottekstChar">
    <w:name w:val="Voetnoottekst Char"/>
    <w:basedOn w:val="Standaardalinea-lettertype"/>
    <w:link w:val="Voetnoottekst"/>
    <w:rsid w:val="007D1BB6"/>
    <w:rPr>
      <w:rFonts w:ascii="Verdana" w:hAnsi="Verdana"/>
      <w:sz w:val="13"/>
    </w:rPr>
  </w:style>
  <w:style w:type="paragraph" w:styleId="Plattetekst">
    <w:name w:val="Body Text"/>
    <w:basedOn w:val="Standaard"/>
    <w:link w:val="PlattetekstChar"/>
    <w:rsid w:val="007D1BB6"/>
    <w:rPr>
      <w:b/>
      <w:bCs/>
      <w:sz w:val="22"/>
    </w:rPr>
  </w:style>
  <w:style w:type="character" w:customStyle="1" w:styleId="PlattetekstChar">
    <w:name w:val="Platte tekst Char"/>
    <w:basedOn w:val="Standaardalinea-lettertype"/>
    <w:link w:val="Plattetekst"/>
    <w:rsid w:val="007D1BB6"/>
    <w:rPr>
      <w:rFonts w:ascii="Verdana" w:hAnsi="Verdana"/>
      <w:b/>
      <w:bCs/>
      <w:sz w:val="22"/>
      <w:szCs w:val="24"/>
    </w:rPr>
  </w:style>
  <w:style w:type="paragraph" w:customStyle="1" w:styleId="alinea">
    <w:name w:val="alinea"/>
    <w:basedOn w:val="Standaard"/>
    <w:rsid w:val="007D1BB6"/>
    <w:rPr>
      <w:rFonts w:ascii="Times New Roman" w:hAnsi="Times New Roman"/>
      <w:sz w:val="24"/>
    </w:rPr>
  </w:style>
  <w:style w:type="table" w:styleId="Eenvoudigetabel1">
    <w:name w:val="Table Simple 1"/>
    <w:basedOn w:val="Standaardtabel"/>
    <w:rsid w:val="007D1BB6"/>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aginanummer">
    <w:name w:val="page number"/>
    <w:basedOn w:val="Standaardalinea-lettertype"/>
    <w:rsid w:val="007D1BB6"/>
  </w:style>
  <w:style w:type="paragraph" w:styleId="Geenafstand">
    <w:name w:val="No Spacing"/>
    <w:uiPriority w:val="1"/>
    <w:qFormat/>
    <w:rsid w:val="007D1BB6"/>
    <w:rPr>
      <w:rFonts w:ascii="Verdana" w:hAnsi="Verdana"/>
      <w:sz w:val="18"/>
      <w:szCs w:val="24"/>
    </w:rPr>
  </w:style>
  <w:style w:type="table" w:styleId="Tabelraster1">
    <w:name w:val="Table Grid 1"/>
    <w:basedOn w:val="Standaardtabel"/>
    <w:rsid w:val="007D1BB6"/>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rofessioneletabel">
    <w:name w:val="Table Professional"/>
    <w:basedOn w:val="Standaardtabel"/>
    <w:rsid w:val="007D1BB6"/>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D1BB6"/>
    <w:pPr>
      <w:spacing w:line="240" w:lineRule="atLeast"/>
      <w:ind w:left="720"/>
      <w:contextualSpacing/>
    </w:pPr>
  </w:style>
  <w:style w:type="paragraph" w:styleId="Inhopg2">
    <w:name w:val="toc 2"/>
    <w:basedOn w:val="Standaard"/>
    <w:next w:val="Standaard"/>
    <w:autoRedefine/>
    <w:uiPriority w:val="39"/>
    <w:rsid w:val="007D1BB6"/>
    <w:pPr>
      <w:spacing w:after="100"/>
      <w:ind w:left="180"/>
    </w:pPr>
  </w:style>
  <w:style w:type="paragraph" w:styleId="Inhopg1">
    <w:name w:val="toc 1"/>
    <w:basedOn w:val="Standaard"/>
    <w:next w:val="Standaard"/>
    <w:autoRedefine/>
    <w:uiPriority w:val="39"/>
    <w:rsid w:val="007D1BB6"/>
    <w:pPr>
      <w:spacing w:after="100"/>
    </w:pPr>
  </w:style>
  <w:style w:type="paragraph" w:styleId="Inhopg3">
    <w:name w:val="toc 3"/>
    <w:basedOn w:val="Standaard"/>
    <w:next w:val="Standaard"/>
    <w:autoRedefine/>
    <w:uiPriority w:val="39"/>
    <w:rsid w:val="007D1BB6"/>
    <w:pPr>
      <w:tabs>
        <w:tab w:val="right" w:leader="dot" w:pos="9060"/>
      </w:tabs>
      <w:spacing w:after="100"/>
      <w:ind w:left="709"/>
    </w:pPr>
  </w:style>
  <w:style w:type="character" w:styleId="Nadruk">
    <w:name w:val="Emphasis"/>
    <w:qFormat/>
    <w:rsid w:val="007D1BB6"/>
    <w:rPr>
      <w:rFonts w:cs="Times New Roman"/>
      <w:i/>
      <w:iCs/>
    </w:rPr>
  </w:style>
  <w:style w:type="paragraph" w:styleId="Kopvaninhoudsopgave">
    <w:name w:val="TOC Heading"/>
    <w:basedOn w:val="Kop1"/>
    <w:next w:val="Standaard"/>
    <w:uiPriority w:val="39"/>
    <w:semiHidden/>
    <w:unhideWhenUsed/>
    <w:qFormat/>
    <w:rsid w:val="007D1BB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ntekst">
    <w:name w:val="Balloon Text"/>
    <w:basedOn w:val="Standaard"/>
    <w:link w:val="BallontekstChar"/>
    <w:rsid w:val="007D1BB6"/>
    <w:rPr>
      <w:rFonts w:ascii="Tahoma" w:hAnsi="Tahoma" w:cs="Tahoma"/>
      <w:sz w:val="16"/>
      <w:szCs w:val="16"/>
    </w:rPr>
  </w:style>
  <w:style w:type="character" w:customStyle="1" w:styleId="BallontekstChar">
    <w:name w:val="Ballontekst Char"/>
    <w:basedOn w:val="Standaardalinea-lettertype"/>
    <w:link w:val="Ballontekst"/>
    <w:rsid w:val="007D1BB6"/>
    <w:rPr>
      <w:rFonts w:ascii="Tahoma" w:hAnsi="Tahoma" w:cs="Tahoma"/>
      <w:sz w:val="16"/>
      <w:szCs w:val="16"/>
    </w:rPr>
  </w:style>
  <w:style w:type="character" w:styleId="Verwijzingopmerking">
    <w:name w:val="annotation reference"/>
    <w:basedOn w:val="Standaardalinea-lettertype"/>
    <w:uiPriority w:val="99"/>
    <w:unhideWhenUsed/>
    <w:rsid w:val="007D1BB6"/>
    <w:rPr>
      <w:sz w:val="16"/>
      <w:szCs w:val="16"/>
    </w:rPr>
  </w:style>
  <w:style w:type="paragraph" w:styleId="Tekstopmerking">
    <w:name w:val="annotation text"/>
    <w:basedOn w:val="Standaard"/>
    <w:link w:val="TekstopmerkingChar"/>
    <w:uiPriority w:val="99"/>
    <w:unhideWhenUsed/>
    <w:rsid w:val="007D1BB6"/>
    <w:pPr>
      <w:spacing w:after="200"/>
    </w:pPr>
    <w:rPr>
      <w:rFonts w:eastAsiaTheme="minorHAnsi" w:cstheme="minorBidi"/>
      <w:sz w:val="20"/>
      <w:szCs w:val="20"/>
      <w:lang w:eastAsia="en-US"/>
    </w:rPr>
  </w:style>
  <w:style w:type="character" w:customStyle="1" w:styleId="TekstopmerkingChar">
    <w:name w:val="Tekst opmerking Char"/>
    <w:basedOn w:val="Standaardalinea-lettertype"/>
    <w:link w:val="Tekstopmerking"/>
    <w:uiPriority w:val="99"/>
    <w:rsid w:val="007D1BB6"/>
    <w:rPr>
      <w:rFonts w:ascii="Verdana" w:eastAsiaTheme="minorHAnsi" w:hAnsi="Verdana" w:cstheme="minorBidi"/>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7D1BB6"/>
    <w:rPr>
      <w:rFonts w:ascii="Verdana" w:hAnsi="Verdana"/>
      <w:sz w:val="18"/>
      <w:szCs w:val="24"/>
    </w:rPr>
  </w:style>
  <w:style w:type="character" w:styleId="Voetnootmarkering">
    <w:name w:val="footnote reference"/>
    <w:basedOn w:val="Standaardalinea-lettertype"/>
    <w:rsid w:val="007D1BB6"/>
    <w:rPr>
      <w:vertAlign w:val="superscript"/>
    </w:rPr>
  </w:style>
  <w:style w:type="paragraph" w:styleId="Normaalweb">
    <w:name w:val="Normal (Web)"/>
    <w:basedOn w:val="Standaard"/>
    <w:uiPriority w:val="99"/>
    <w:unhideWhenUsed/>
    <w:rsid w:val="007D1BB6"/>
    <w:pPr>
      <w:spacing w:before="100" w:beforeAutospacing="1" w:after="100" w:afterAutospacing="1"/>
    </w:pPr>
    <w:rPr>
      <w:rFonts w:ascii="Times New Roman" w:eastAsia="Calibr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D1BB6"/>
    <w:rPr>
      <w:rFonts w:ascii="Verdana" w:hAnsi="Verdana"/>
      <w:sz w:val="18"/>
      <w:szCs w:val="24"/>
    </w:rPr>
  </w:style>
  <w:style w:type="paragraph" w:styleId="Kop1">
    <w:name w:val="heading 1"/>
    <w:basedOn w:val="Standaard"/>
    <w:next w:val="Standaard"/>
    <w:link w:val="Kop1Char"/>
    <w:qFormat/>
    <w:rsid w:val="007D1BB6"/>
    <w:pPr>
      <w:keepNext/>
      <w:spacing w:before="240" w:after="60" w:line="240" w:lineRule="atLeast"/>
      <w:outlineLvl w:val="0"/>
    </w:pPr>
    <w:rPr>
      <w:rFonts w:cs="Arial"/>
      <w:b/>
      <w:bCs/>
      <w:kern w:val="32"/>
      <w:sz w:val="32"/>
      <w:szCs w:val="32"/>
    </w:rPr>
  </w:style>
  <w:style w:type="paragraph" w:styleId="Kop2">
    <w:name w:val="heading 2"/>
    <w:basedOn w:val="Standaard"/>
    <w:next w:val="Standaard"/>
    <w:link w:val="Kop2Char"/>
    <w:qFormat/>
    <w:rsid w:val="007D1BB6"/>
    <w:pPr>
      <w:keepNext/>
      <w:spacing w:before="240" w:after="60" w:line="240" w:lineRule="atLeast"/>
      <w:outlineLvl w:val="1"/>
    </w:pPr>
    <w:rPr>
      <w:rFonts w:cs="Arial"/>
      <w:b/>
      <w:bCs/>
      <w:i/>
      <w:iCs/>
      <w:sz w:val="28"/>
      <w:szCs w:val="28"/>
    </w:rPr>
  </w:style>
  <w:style w:type="paragraph" w:styleId="Kop3">
    <w:name w:val="heading 3"/>
    <w:basedOn w:val="Standaard"/>
    <w:next w:val="Standaard"/>
    <w:link w:val="Kop3Char"/>
    <w:qFormat/>
    <w:rsid w:val="007D1BB6"/>
    <w:pPr>
      <w:keepNext/>
      <w:spacing w:before="240" w:after="60" w:line="240" w:lineRule="atLeast"/>
      <w:outlineLvl w:val="2"/>
    </w:pPr>
    <w:rPr>
      <w:rFonts w:cs="Arial"/>
      <w:b/>
      <w:bCs/>
      <w:sz w:val="26"/>
      <w:szCs w:val="26"/>
    </w:rPr>
  </w:style>
  <w:style w:type="paragraph" w:styleId="Kop4">
    <w:name w:val="heading 4"/>
    <w:basedOn w:val="Standaard"/>
    <w:next w:val="Standaard"/>
    <w:link w:val="Kop4Char"/>
    <w:semiHidden/>
    <w:unhideWhenUsed/>
    <w:qFormat/>
    <w:rsid w:val="007D1B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D1BB6"/>
    <w:rPr>
      <w:rFonts w:ascii="Verdana" w:hAnsi="Verdana" w:cs="Arial"/>
      <w:b/>
      <w:bCs/>
      <w:kern w:val="32"/>
      <w:sz w:val="32"/>
      <w:szCs w:val="32"/>
    </w:rPr>
  </w:style>
  <w:style w:type="character" w:customStyle="1" w:styleId="Kop2Char">
    <w:name w:val="Kop 2 Char"/>
    <w:basedOn w:val="Standaardalinea-lettertype"/>
    <w:link w:val="Kop2"/>
    <w:rsid w:val="007D1BB6"/>
    <w:rPr>
      <w:rFonts w:ascii="Verdana" w:hAnsi="Verdana" w:cs="Arial"/>
      <w:b/>
      <w:bCs/>
      <w:i/>
      <w:iCs/>
      <w:sz w:val="28"/>
      <w:szCs w:val="28"/>
    </w:rPr>
  </w:style>
  <w:style w:type="character" w:customStyle="1" w:styleId="Kop3Char">
    <w:name w:val="Kop 3 Char"/>
    <w:basedOn w:val="Standaardalinea-lettertype"/>
    <w:link w:val="Kop3"/>
    <w:rsid w:val="007D1BB6"/>
    <w:rPr>
      <w:rFonts w:ascii="Verdana" w:hAnsi="Verdana" w:cs="Arial"/>
      <w:b/>
      <w:bCs/>
      <w:sz w:val="26"/>
      <w:szCs w:val="26"/>
    </w:rPr>
  </w:style>
  <w:style w:type="character" w:customStyle="1" w:styleId="Kop4Char">
    <w:name w:val="Kop 4 Char"/>
    <w:basedOn w:val="Standaardalinea-lettertype"/>
    <w:link w:val="Kop4"/>
    <w:semiHidden/>
    <w:rsid w:val="007D1BB6"/>
    <w:rPr>
      <w:rFonts w:asciiTheme="majorHAnsi" w:eastAsiaTheme="majorEastAsia" w:hAnsiTheme="majorHAnsi" w:cstheme="majorBidi"/>
      <w:b/>
      <w:bCs/>
      <w:i/>
      <w:iCs/>
      <w:color w:val="4F81BD" w:themeColor="accent1"/>
      <w:sz w:val="18"/>
      <w:szCs w:val="24"/>
    </w:rPr>
  </w:style>
  <w:style w:type="paragraph" w:styleId="Koptekst">
    <w:name w:val="header"/>
    <w:basedOn w:val="Standaard"/>
    <w:link w:val="KoptekstChar"/>
    <w:rsid w:val="007D1BB6"/>
    <w:pPr>
      <w:tabs>
        <w:tab w:val="center" w:pos="4536"/>
        <w:tab w:val="right" w:pos="9072"/>
      </w:tabs>
      <w:spacing w:line="240" w:lineRule="atLeast"/>
    </w:pPr>
    <w:rPr>
      <w:sz w:val="13"/>
    </w:rPr>
  </w:style>
  <w:style w:type="character" w:customStyle="1" w:styleId="KoptekstChar">
    <w:name w:val="Koptekst Char"/>
    <w:basedOn w:val="Standaardalinea-lettertype"/>
    <w:link w:val="Koptekst"/>
    <w:rsid w:val="007D1BB6"/>
    <w:rPr>
      <w:rFonts w:ascii="Verdana" w:hAnsi="Verdana"/>
      <w:sz w:val="13"/>
      <w:szCs w:val="24"/>
    </w:rPr>
  </w:style>
  <w:style w:type="paragraph" w:styleId="Voettekst">
    <w:name w:val="footer"/>
    <w:basedOn w:val="Standaard"/>
    <w:link w:val="VoettekstChar"/>
    <w:rsid w:val="007D1BB6"/>
    <w:pPr>
      <w:tabs>
        <w:tab w:val="center" w:pos="4536"/>
        <w:tab w:val="right" w:pos="9072"/>
      </w:tabs>
      <w:spacing w:line="240" w:lineRule="atLeast"/>
    </w:pPr>
    <w:rPr>
      <w:sz w:val="13"/>
    </w:rPr>
  </w:style>
  <w:style w:type="character" w:customStyle="1" w:styleId="VoettekstChar">
    <w:name w:val="Voettekst Char"/>
    <w:basedOn w:val="Standaardalinea-lettertype"/>
    <w:link w:val="Voettekst"/>
    <w:rsid w:val="007D1BB6"/>
    <w:rPr>
      <w:rFonts w:ascii="Verdana" w:hAnsi="Verdana"/>
      <w:sz w:val="13"/>
      <w:szCs w:val="24"/>
    </w:rPr>
  </w:style>
  <w:style w:type="table" w:styleId="Tabelraster">
    <w:name w:val="Table Grid"/>
    <w:basedOn w:val="Standaardtabel"/>
    <w:rsid w:val="007D1BB6"/>
    <w:rPr>
      <w:rFonts w:ascii="Verdana" w:hAnsi="Verdan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7D1BB6"/>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7D1BB6"/>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7D1BB6"/>
    <w:pPr>
      <w:numPr>
        <w:numId w:val="1"/>
      </w:numPr>
      <w:spacing w:line="240" w:lineRule="atLeast"/>
    </w:pPr>
    <w:rPr>
      <w:noProof/>
    </w:rPr>
  </w:style>
  <w:style w:type="character" w:customStyle="1" w:styleId="Huisstijl-GegevenCharChar">
    <w:name w:val="Huisstijl-Gegeven Char Char"/>
    <w:basedOn w:val="Standaardalinea-lettertype"/>
    <w:link w:val="Huisstijl-Gegeven"/>
    <w:rsid w:val="007D1BB6"/>
    <w:rPr>
      <w:rFonts w:ascii="Verdana" w:hAnsi="Verdana"/>
      <w:noProof/>
      <w:sz w:val="13"/>
      <w:szCs w:val="24"/>
    </w:rPr>
  </w:style>
  <w:style w:type="paragraph" w:customStyle="1" w:styleId="Huisstijl-Gegeven">
    <w:name w:val="Huisstijl-Gegeven"/>
    <w:basedOn w:val="Standaard"/>
    <w:link w:val="Huisstijl-GegevenCharChar"/>
    <w:rsid w:val="007D1BB6"/>
    <w:pPr>
      <w:spacing w:after="92" w:line="180" w:lineRule="exact"/>
    </w:pPr>
    <w:rPr>
      <w:noProof/>
      <w:sz w:val="13"/>
    </w:rPr>
  </w:style>
  <w:style w:type="paragraph" w:customStyle="1" w:styleId="Huisstijl-NotaKopje">
    <w:name w:val="Huisstijl-NotaKopje"/>
    <w:basedOn w:val="Huisstijl-NotaGegeven"/>
    <w:next w:val="Huisstijl-NotaGegeven"/>
    <w:rsid w:val="007D1BB6"/>
    <w:pPr>
      <w:spacing w:before="160" w:line="240" w:lineRule="exact"/>
    </w:pPr>
  </w:style>
  <w:style w:type="paragraph" w:customStyle="1" w:styleId="Huisstijl-Rubricering">
    <w:name w:val="Huisstijl-Rubricering"/>
    <w:basedOn w:val="Standaard"/>
    <w:rsid w:val="007D1BB6"/>
    <w:pPr>
      <w:adjustRightInd w:val="0"/>
      <w:spacing w:line="180" w:lineRule="exact"/>
    </w:pPr>
    <w:rPr>
      <w:rFonts w:cs="Verdana-Bold"/>
      <w:b/>
      <w:bCs/>
      <w:smallCaps/>
      <w:noProof/>
      <w:sz w:val="13"/>
      <w:szCs w:val="13"/>
    </w:rPr>
  </w:style>
  <w:style w:type="paragraph" w:customStyle="1" w:styleId="Huisstijl-NAW">
    <w:name w:val="Huisstijl-NAW"/>
    <w:basedOn w:val="Standaard"/>
    <w:rsid w:val="007D1BB6"/>
    <w:pPr>
      <w:adjustRightInd w:val="0"/>
    </w:pPr>
    <w:rPr>
      <w:rFonts w:cs="Verdana"/>
      <w:noProof/>
      <w:szCs w:val="18"/>
    </w:rPr>
  </w:style>
  <w:style w:type="character" w:styleId="Hyperlink">
    <w:name w:val="Hyperlink"/>
    <w:basedOn w:val="Standaardalinea-lettertype"/>
    <w:uiPriority w:val="99"/>
    <w:rsid w:val="007D1BB6"/>
    <w:rPr>
      <w:color w:val="0000FF"/>
      <w:u w:val="single"/>
    </w:rPr>
  </w:style>
  <w:style w:type="paragraph" w:customStyle="1" w:styleId="Huisstijl-Retouradres">
    <w:name w:val="Huisstijl-Retouradres"/>
    <w:basedOn w:val="Standaard"/>
    <w:rsid w:val="007D1BB6"/>
    <w:pPr>
      <w:spacing w:line="180" w:lineRule="exact"/>
    </w:pPr>
    <w:rPr>
      <w:noProof/>
      <w:sz w:val="13"/>
    </w:rPr>
  </w:style>
  <w:style w:type="paragraph" w:customStyle="1" w:styleId="Huisstijl-Kopje">
    <w:name w:val="Huisstijl-Kopje"/>
    <w:basedOn w:val="Huisstijl-Gegeven"/>
    <w:rsid w:val="007D1BB6"/>
    <w:pPr>
      <w:spacing w:after="0"/>
    </w:pPr>
    <w:rPr>
      <w:b/>
    </w:rPr>
  </w:style>
  <w:style w:type="paragraph" w:customStyle="1" w:styleId="Huisstijl-Voorwaarden">
    <w:name w:val="Huisstijl-Voorwaarden"/>
    <w:basedOn w:val="Standaard"/>
    <w:rsid w:val="007D1BB6"/>
    <w:pPr>
      <w:spacing w:line="180" w:lineRule="exact"/>
    </w:pPr>
    <w:rPr>
      <w:i/>
      <w:noProof/>
      <w:sz w:val="13"/>
    </w:rPr>
  </w:style>
  <w:style w:type="paragraph" w:customStyle="1" w:styleId="Huisstijl-KixCode">
    <w:name w:val="Huisstijl-KixCode"/>
    <w:basedOn w:val="Standaard"/>
    <w:rsid w:val="007D1BB6"/>
    <w:pPr>
      <w:spacing w:before="60"/>
    </w:pPr>
    <w:rPr>
      <w:rFonts w:ascii="KIX Barcode" w:hAnsi="KIX Barcode"/>
      <w:b/>
      <w:bCs/>
      <w:smallCaps/>
      <w:noProof/>
      <w:sz w:val="24"/>
    </w:rPr>
  </w:style>
  <w:style w:type="paragraph" w:customStyle="1" w:styleId="Huisstijl-Paginanummering">
    <w:name w:val="Huisstijl-Paginanummering"/>
    <w:basedOn w:val="Standaard"/>
    <w:rsid w:val="007D1BB6"/>
    <w:pPr>
      <w:spacing w:line="180" w:lineRule="exact"/>
    </w:pPr>
    <w:rPr>
      <w:noProof/>
      <w:sz w:val="13"/>
    </w:rPr>
  </w:style>
  <w:style w:type="character" w:styleId="GevolgdeHyperlink">
    <w:name w:val="FollowedHyperlink"/>
    <w:basedOn w:val="Standaardalinea-lettertype"/>
    <w:rsid w:val="007D1BB6"/>
    <w:rPr>
      <w:color w:val="800080"/>
      <w:u w:val="single"/>
    </w:rPr>
  </w:style>
  <w:style w:type="paragraph" w:styleId="Lijstopsomteken2">
    <w:name w:val="List Bullet 2"/>
    <w:basedOn w:val="Standaard"/>
    <w:rsid w:val="007D1BB6"/>
    <w:pPr>
      <w:numPr>
        <w:numId w:val="2"/>
      </w:numPr>
      <w:tabs>
        <w:tab w:val="clear" w:pos="227"/>
        <w:tab w:val="left" w:pos="454"/>
      </w:tabs>
      <w:spacing w:line="240" w:lineRule="atLeast"/>
      <w:ind w:left="454" w:hanging="227"/>
    </w:pPr>
    <w:rPr>
      <w:noProof/>
    </w:rPr>
  </w:style>
  <w:style w:type="character" w:customStyle="1" w:styleId="Huisstijl-AdresChar">
    <w:name w:val="Huisstijl-Adres Char"/>
    <w:basedOn w:val="Standaardalinea-lettertype"/>
    <w:link w:val="Huisstijl-Adres"/>
    <w:locked/>
    <w:rsid w:val="007D1BB6"/>
    <w:rPr>
      <w:rFonts w:ascii="Verdana" w:hAnsi="Verdana" w:cs="Verdana"/>
      <w:noProof/>
      <w:sz w:val="13"/>
      <w:szCs w:val="13"/>
    </w:rPr>
  </w:style>
  <w:style w:type="paragraph" w:styleId="Voetnoottekst">
    <w:name w:val="footnote text"/>
    <w:basedOn w:val="Standaard"/>
    <w:link w:val="VoetnoottekstChar"/>
    <w:rsid w:val="007D1BB6"/>
    <w:pPr>
      <w:spacing w:line="240" w:lineRule="atLeast"/>
    </w:pPr>
    <w:rPr>
      <w:sz w:val="13"/>
      <w:szCs w:val="20"/>
    </w:rPr>
  </w:style>
  <w:style w:type="character" w:customStyle="1" w:styleId="VoetnoottekstChar">
    <w:name w:val="Voetnoottekst Char"/>
    <w:basedOn w:val="Standaardalinea-lettertype"/>
    <w:link w:val="Voetnoottekst"/>
    <w:rsid w:val="007D1BB6"/>
    <w:rPr>
      <w:rFonts w:ascii="Verdana" w:hAnsi="Verdana"/>
      <w:sz w:val="13"/>
    </w:rPr>
  </w:style>
  <w:style w:type="paragraph" w:styleId="Plattetekst">
    <w:name w:val="Body Text"/>
    <w:basedOn w:val="Standaard"/>
    <w:link w:val="PlattetekstChar"/>
    <w:rsid w:val="007D1BB6"/>
    <w:rPr>
      <w:b/>
      <w:bCs/>
      <w:sz w:val="22"/>
    </w:rPr>
  </w:style>
  <w:style w:type="character" w:customStyle="1" w:styleId="PlattetekstChar">
    <w:name w:val="Platte tekst Char"/>
    <w:basedOn w:val="Standaardalinea-lettertype"/>
    <w:link w:val="Plattetekst"/>
    <w:rsid w:val="007D1BB6"/>
    <w:rPr>
      <w:rFonts w:ascii="Verdana" w:hAnsi="Verdana"/>
      <w:b/>
      <w:bCs/>
      <w:sz w:val="22"/>
      <w:szCs w:val="24"/>
    </w:rPr>
  </w:style>
  <w:style w:type="paragraph" w:customStyle="1" w:styleId="alinea">
    <w:name w:val="alinea"/>
    <w:basedOn w:val="Standaard"/>
    <w:rsid w:val="007D1BB6"/>
    <w:rPr>
      <w:rFonts w:ascii="Times New Roman" w:hAnsi="Times New Roman"/>
      <w:sz w:val="24"/>
    </w:rPr>
  </w:style>
  <w:style w:type="table" w:styleId="Eenvoudigetabel1">
    <w:name w:val="Table Simple 1"/>
    <w:basedOn w:val="Standaardtabel"/>
    <w:rsid w:val="007D1BB6"/>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Paginanummer">
    <w:name w:val="page number"/>
    <w:basedOn w:val="Standaardalinea-lettertype"/>
    <w:rsid w:val="007D1BB6"/>
  </w:style>
  <w:style w:type="paragraph" w:styleId="Geenafstand">
    <w:name w:val="No Spacing"/>
    <w:uiPriority w:val="1"/>
    <w:qFormat/>
    <w:rsid w:val="007D1BB6"/>
    <w:rPr>
      <w:rFonts w:ascii="Verdana" w:hAnsi="Verdana"/>
      <w:sz w:val="18"/>
      <w:szCs w:val="24"/>
    </w:rPr>
  </w:style>
  <w:style w:type="table" w:styleId="Tabelraster1">
    <w:name w:val="Table Grid 1"/>
    <w:basedOn w:val="Standaardtabel"/>
    <w:rsid w:val="007D1BB6"/>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Professioneletabel">
    <w:name w:val="Table Professional"/>
    <w:basedOn w:val="Standaardtabel"/>
    <w:rsid w:val="007D1BB6"/>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D1BB6"/>
    <w:pPr>
      <w:spacing w:line="240" w:lineRule="atLeast"/>
      <w:ind w:left="720"/>
      <w:contextualSpacing/>
    </w:pPr>
  </w:style>
  <w:style w:type="paragraph" w:styleId="Inhopg2">
    <w:name w:val="toc 2"/>
    <w:basedOn w:val="Standaard"/>
    <w:next w:val="Standaard"/>
    <w:autoRedefine/>
    <w:uiPriority w:val="39"/>
    <w:rsid w:val="007D1BB6"/>
    <w:pPr>
      <w:spacing w:after="100"/>
      <w:ind w:left="180"/>
    </w:pPr>
  </w:style>
  <w:style w:type="paragraph" w:styleId="Inhopg1">
    <w:name w:val="toc 1"/>
    <w:basedOn w:val="Standaard"/>
    <w:next w:val="Standaard"/>
    <w:autoRedefine/>
    <w:uiPriority w:val="39"/>
    <w:rsid w:val="007D1BB6"/>
    <w:pPr>
      <w:spacing w:after="100"/>
    </w:pPr>
  </w:style>
  <w:style w:type="paragraph" w:styleId="Inhopg3">
    <w:name w:val="toc 3"/>
    <w:basedOn w:val="Standaard"/>
    <w:next w:val="Standaard"/>
    <w:autoRedefine/>
    <w:uiPriority w:val="39"/>
    <w:rsid w:val="007D1BB6"/>
    <w:pPr>
      <w:tabs>
        <w:tab w:val="right" w:leader="dot" w:pos="9060"/>
      </w:tabs>
      <w:spacing w:after="100"/>
      <w:ind w:left="709"/>
    </w:pPr>
  </w:style>
  <w:style w:type="character" w:styleId="Nadruk">
    <w:name w:val="Emphasis"/>
    <w:qFormat/>
    <w:rsid w:val="007D1BB6"/>
    <w:rPr>
      <w:rFonts w:cs="Times New Roman"/>
      <w:i/>
      <w:iCs/>
    </w:rPr>
  </w:style>
  <w:style w:type="paragraph" w:styleId="Kopvaninhoudsopgave">
    <w:name w:val="TOC Heading"/>
    <w:basedOn w:val="Kop1"/>
    <w:next w:val="Standaard"/>
    <w:uiPriority w:val="39"/>
    <w:semiHidden/>
    <w:unhideWhenUsed/>
    <w:qFormat/>
    <w:rsid w:val="007D1BB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Ballontekst">
    <w:name w:val="Balloon Text"/>
    <w:basedOn w:val="Standaard"/>
    <w:link w:val="BallontekstChar"/>
    <w:rsid w:val="007D1BB6"/>
    <w:rPr>
      <w:rFonts w:ascii="Tahoma" w:hAnsi="Tahoma" w:cs="Tahoma"/>
      <w:sz w:val="16"/>
      <w:szCs w:val="16"/>
    </w:rPr>
  </w:style>
  <w:style w:type="character" w:customStyle="1" w:styleId="BallontekstChar">
    <w:name w:val="Ballontekst Char"/>
    <w:basedOn w:val="Standaardalinea-lettertype"/>
    <w:link w:val="Ballontekst"/>
    <w:rsid w:val="007D1BB6"/>
    <w:rPr>
      <w:rFonts w:ascii="Tahoma" w:hAnsi="Tahoma" w:cs="Tahoma"/>
      <w:sz w:val="16"/>
      <w:szCs w:val="16"/>
    </w:rPr>
  </w:style>
  <w:style w:type="character" w:styleId="Verwijzingopmerking">
    <w:name w:val="annotation reference"/>
    <w:basedOn w:val="Standaardalinea-lettertype"/>
    <w:uiPriority w:val="99"/>
    <w:unhideWhenUsed/>
    <w:rsid w:val="007D1BB6"/>
    <w:rPr>
      <w:sz w:val="16"/>
      <w:szCs w:val="16"/>
    </w:rPr>
  </w:style>
  <w:style w:type="paragraph" w:styleId="Tekstopmerking">
    <w:name w:val="annotation text"/>
    <w:basedOn w:val="Standaard"/>
    <w:link w:val="TekstopmerkingChar"/>
    <w:uiPriority w:val="99"/>
    <w:unhideWhenUsed/>
    <w:rsid w:val="007D1BB6"/>
    <w:pPr>
      <w:spacing w:after="200"/>
    </w:pPr>
    <w:rPr>
      <w:rFonts w:eastAsiaTheme="minorHAnsi" w:cstheme="minorBidi"/>
      <w:sz w:val="20"/>
      <w:szCs w:val="20"/>
      <w:lang w:eastAsia="en-US"/>
    </w:rPr>
  </w:style>
  <w:style w:type="character" w:customStyle="1" w:styleId="TekstopmerkingChar">
    <w:name w:val="Tekst opmerking Char"/>
    <w:basedOn w:val="Standaardalinea-lettertype"/>
    <w:link w:val="Tekstopmerking"/>
    <w:uiPriority w:val="99"/>
    <w:rsid w:val="007D1BB6"/>
    <w:rPr>
      <w:rFonts w:ascii="Verdana" w:eastAsiaTheme="minorHAnsi" w:hAnsi="Verdana" w:cstheme="minorBidi"/>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7D1BB6"/>
    <w:rPr>
      <w:rFonts w:ascii="Verdana" w:hAnsi="Verdana"/>
      <w:sz w:val="18"/>
      <w:szCs w:val="24"/>
    </w:rPr>
  </w:style>
  <w:style w:type="character" w:styleId="Voetnootmarkering">
    <w:name w:val="footnote reference"/>
    <w:basedOn w:val="Standaardalinea-lettertype"/>
    <w:rsid w:val="007D1BB6"/>
    <w:rPr>
      <w:vertAlign w:val="superscript"/>
    </w:rPr>
  </w:style>
  <w:style w:type="paragraph" w:styleId="Normaalweb">
    <w:name w:val="Normal (Web)"/>
    <w:basedOn w:val="Standaard"/>
    <w:uiPriority w:val="99"/>
    <w:unhideWhenUsed/>
    <w:rsid w:val="007D1BB6"/>
    <w:pPr>
      <w:spacing w:before="100" w:beforeAutospacing="1" w:after="100" w:afterAutospacing="1"/>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23FB49AE7DE348BCEC6A9666E73402" ma:contentTypeVersion="0" ma:contentTypeDescription="Een nieuw document maken." ma:contentTypeScope="" ma:versionID="13630a6ca70e0b7495b68c478624ec92">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AE2E3-D84C-4057-AA09-85C0C733C28C}"/>
</file>

<file path=customXml/itemProps2.xml><?xml version="1.0" encoding="utf-8"?>
<ds:datastoreItem xmlns:ds="http://schemas.openxmlformats.org/officeDocument/2006/customXml" ds:itemID="{5F788A57-0D39-46BA-98E4-DCE252379B56}"/>
</file>

<file path=customXml/itemProps3.xml><?xml version="1.0" encoding="utf-8"?>
<ds:datastoreItem xmlns:ds="http://schemas.openxmlformats.org/officeDocument/2006/customXml" ds:itemID="{C0A8012D-DB3B-4B7B-BEE9-925ED962CB4A}"/>
</file>

<file path=docProps/app.xml><?xml version="1.0" encoding="utf-8"?>
<Properties xmlns="http://schemas.openxmlformats.org/officeDocument/2006/extended-properties" xmlns:vt="http://schemas.openxmlformats.org/officeDocument/2006/docPropsVTypes">
  <Template>985CC5C3.dotm</Template>
  <TotalTime>0</TotalTime>
  <Pages>37</Pages>
  <Words>12553</Words>
  <Characters>69043</Characters>
  <Application>Microsoft Office Word</Application>
  <DocSecurity>0</DocSecurity>
  <Lines>575</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Collaris T.</dc:creator>
  <cp:lastModifiedBy>Collaris T.</cp:lastModifiedBy>
  <cp:revision>1</cp:revision>
  <dcterms:created xsi:type="dcterms:W3CDTF">2014-11-28T13:08:00Z</dcterms:created>
  <dcterms:modified xsi:type="dcterms:W3CDTF">2014-11-28T13:08:00Z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0x0101000623FB49AE7DE348BCEC6A9666E73402</vt:lpwstr>
  </property>
</Properties>
</file>