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6A" w:rsidRPr="00E03AAA" w:rsidRDefault="00464D6A" w:rsidP="00464D6A">
      <w:pPr>
        <w:tabs>
          <w:tab w:val="left" w:pos="0"/>
          <w:tab w:val="left" w:pos="3600"/>
        </w:tabs>
        <w:suppressAutoHyphens/>
        <w:spacing w:line="240" w:lineRule="exact"/>
        <w:rPr>
          <w:rFonts w:eastAsia="Batang"/>
          <w:lang w:val="nl-NL"/>
        </w:rPr>
      </w:pPr>
      <w:r w:rsidRPr="00E03AAA">
        <w:rPr>
          <w:rFonts w:eastAsia="Batang"/>
          <w:b/>
          <w:bCs/>
          <w:lang w:val="nl-NL"/>
        </w:rPr>
        <w:t>Wijziging van de begroting</w:t>
      </w:r>
      <w:r>
        <w:rPr>
          <w:rFonts w:eastAsia="Batang"/>
          <w:b/>
          <w:bCs/>
          <w:lang w:val="nl-NL"/>
        </w:rPr>
        <w:t>s</w:t>
      </w:r>
      <w:r w:rsidRPr="00E03AAA">
        <w:rPr>
          <w:rFonts w:eastAsia="Batang"/>
          <w:b/>
          <w:bCs/>
          <w:lang w:val="nl-NL"/>
        </w:rPr>
        <w:t>staten van het Ministerie van Financiën (IX)</w:t>
      </w:r>
      <w:r w:rsidRPr="00E03AAA">
        <w:rPr>
          <w:rFonts w:eastAsia="Batang"/>
          <w:lang w:val="nl-NL"/>
        </w:rPr>
        <w:t xml:space="preserve"> </w:t>
      </w:r>
      <w:r w:rsidRPr="00E03AAA">
        <w:rPr>
          <w:rFonts w:eastAsia="Batang"/>
          <w:b/>
          <w:bCs/>
          <w:lang w:val="nl-NL"/>
        </w:rPr>
        <w:t>voor het jaar 201</w:t>
      </w:r>
      <w:r>
        <w:rPr>
          <w:rFonts w:eastAsia="Batang"/>
          <w:b/>
          <w:bCs/>
          <w:lang w:val="nl-NL"/>
        </w:rPr>
        <w:t>4</w:t>
      </w:r>
      <w:r w:rsidRPr="00E03AAA">
        <w:rPr>
          <w:rFonts w:eastAsia="Batang"/>
          <w:b/>
          <w:bCs/>
          <w:lang w:val="nl-NL"/>
        </w:rPr>
        <w:t xml:space="preserve"> (wijziging samenhangende met de Najaarsnota)</w:t>
      </w:r>
    </w:p>
    <w:p w:rsidR="00464D6A" w:rsidRPr="00E03AAA" w:rsidRDefault="00464D6A" w:rsidP="00464D6A">
      <w:pPr>
        <w:tabs>
          <w:tab w:val="left" w:pos="0"/>
          <w:tab w:val="left" w:pos="3600"/>
        </w:tabs>
        <w:suppressAutoHyphens/>
        <w:spacing w:line="240" w:lineRule="exact"/>
        <w:rPr>
          <w:rFonts w:eastAsia="Batang"/>
          <w:b/>
          <w:bCs/>
          <w:lang w:val="nl-NL"/>
        </w:rPr>
      </w:pPr>
    </w:p>
    <w:p w:rsidR="00464D6A" w:rsidRPr="00E03AAA" w:rsidRDefault="00464D6A" w:rsidP="00464D6A">
      <w:pPr>
        <w:tabs>
          <w:tab w:val="left" w:pos="0"/>
          <w:tab w:val="left" w:pos="3600"/>
        </w:tabs>
        <w:suppressAutoHyphens/>
        <w:spacing w:line="240" w:lineRule="exact"/>
        <w:rPr>
          <w:rFonts w:eastAsia="Batang"/>
          <w:b/>
          <w:bCs/>
          <w:lang w:val="nl-NL"/>
        </w:rPr>
      </w:pPr>
    </w:p>
    <w:p w:rsidR="00464D6A" w:rsidRPr="00E03AAA" w:rsidRDefault="00464D6A" w:rsidP="00464D6A">
      <w:pPr>
        <w:tabs>
          <w:tab w:val="left" w:pos="0"/>
          <w:tab w:val="left" w:pos="3600"/>
        </w:tabs>
        <w:suppressAutoHyphens/>
        <w:spacing w:line="240" w:lineRule="exact"/>
        <w:rPr>
          <w:rFonts w:eastAsia="Batang"/>
          <w:lang w:val="nl-NL"/>
        </w:rPr>
      </w:pPr>
      <w:r w:rsidRPr="00E03AAA">
        <w:rPr>
          <w:rFonts w:eastAsia="Batang"/>
          <w:b/>
          <w:bCs/>
          <w:lang w:val="nl-NL"/>
        </w:rPr>
        <w:t>MEMORIE VAN TOELICHTING</w:t>
      </w:r>
    </w:p>
    <w:p w:rsidR="00464D6A" w:rsidRPr="00E03AAA" w:rsidRDefault="00464D6A" w:rsidP="00464D6A">
      <w:pPr>
        <w:pStyle w:val="Plattetekstinspringen2"/>
        <w:tabs>
          <w:tab w:val="left" w:pos="0"/>
        </w:tabs>
        <w:spacing w:line="240" w:lineRule="exact"/>
        <w:rPr>
          <w:rFonts w:eastAsia="Batang"/>
        </w:rPr>
      </w:pPr>
    </w:p>
    <w:p w:rsidR="00464D6A" w:rsidRPr="00E03AAA" w:rsidRDefault="00464D6A" w:rsidP="00464D6A">
      <w:pPr>
        <w:pStyle w:val="Plattetekstinspringen2"/>
        <w:tabs>
          <w:tab w:val="left" w:pos="0"/>
        </w:tabs>
        <w:spacing w:line="240" w:lineRule="exact"/>
        <w:ind w:left="0"/>
        <w:rPr>
          <w:rFonts w:eastAsia="Batang"/>
        </w:rPr>
      </w:pPr>
      <w:r w:rsidRPr="00E03AAA">
        <w:rPr>
          <w:rFonts w:eastAsia="Batang"/>
        </w:rPr>
        <w:t>A. ARTIKELSGEWIJZE TOELICHTING BIJ HET WETSVOORSTEL</w:t>
      </w:r>
    </w:p>
    <w:p w:rsidR="00464D6A" w:rsidRPr="00E03AAA" w:rsidRDefault="00464D6A" w:rsidP="00464D6A">
      <w:pPr>
        <w:tabs>
          <w:tab w:val="left" w:pos="0"/>
          <w:tab w:val="num" w:pos="2977"/>
        </w:tabs>
        <w:spacing w:line="240" w:lineRule="exact"/>
        <w:ind w:left="2977" w:hanging="2977"/>
        <w:rPr>
          <w:rFonts w:eastAsia="Batang"/>
          <w:b/>
          <w:bCs/>
        </w:rPr>
      </w:pPr>
    </w:p>
    <w:p w:rsidR="00464D6A" w:rsidRPr="00E03AAA" w:rsidRDefault="00464D6A" w:rsidP="00464D6A">
      <w:pPr>
        <w:tabs>
          <w:tab w:val="left" w:pos="0"/>
          <w:tab w:val="num" w:pos="2977"/>
        </w:tabs>
        <w:spacing w:line="240" w:lineRule="exact"/>
        <w:ind w:left="2977" w:hanging="2977"/>
        <w:rPr>
          <w:rFonts w:eastAsia="Batang"/>
          <w:b/>
          <w:bCs/>
        </w:rPr>
      </w:pPr>
    </w:p>
    <w:p w:rsidR="00464D6A" w:rsidRPr="00E03AAA" w:rsidRDefault="00464D6A" w:rsidP="00464D6A">
      <w:pPr>
        <w:spacing w:line="276" w:lineRule="auto"/>
        <w:rPr>
          <w:rFonts w:eastAsia="Batang"/>
          <w:b/>
        </w:rPr>
      </w:pPr>
      <w:r w:rsidRPr="00E03AAA">
        <w:rPr>
          <w:rFonts w:eastAsia="Batang"/>
          <w:b/>
        </w:rPr>
        <w:t xml:space="preserve">Wetsartikel 1 </w:t>
      </w:r>
    </w:p>
    <w:p w:rsidR="00464D6A" w:rsidRPr="00E03AAA" w:rsidRDefault="00464D6A" w:rsidP="00464D6A">
      <w:pPr>
        <w:pStyle w:val="Normaalweb"/>
        <w:rPr>
          <w:rFonts w:ascii="Arial" w:hAnsi="Arial" w:cs="Arial"/>
          <w:sz w:val="20"/>
          <w:szCs w:val="20"/>
        </w:rPr>
      </w:pPr>
      <w:r w:rsidRPr="00E03AAA">
        <w:rPr>
          <w:rFonts w:ascii="Arial" w:hAnsi="Arial" w:cs="Arial"/>
          <w:sz w:val="20"/>
          <w:szCs w:val="20"/>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Arial" w:hAnsi="Arial" w:cs="Arial"/>
          <w:sz w:val="20"/>
          <w:szCs w:val="20"/>
        </w:rPr>
        <w:t>4</w:t>
      </w:r>
      <w:r w:rsidRPr="00E03AAA">
        <w:rPr>
          <w:rFonts w:ascii="Arial" w:hAnsi="Arial" w:cs="Arial"/>
          <w:sz w:val="20"/>
          <w:szCs w:val="20"/>
        </w:rPr>
        <w:t xml:space="preserve"> wijzigingen aan te brengen in de begrotingsstaten van het Ministerie van Financiën (IXB) en de Nationale Schuld (IXA).</w:t>
      </w:r>
    </w:p>
    <w:p w:rsidR="00464D6A" w:rsidRPr="00E03AAA" w:rsidRDefault="00464D6A" w:rsidP="00464D6A">
      <w:pPr>
        <w:pStyle w:val="Normaalweb"/>
        <w:rPr>
          <w:rFonts w:ascii="Arial" w:hAnsi="Arial" w:cs="Arial"/>
          <w:sz w:val="20"/>
          <w:szCs w:val="20"/>
        </w:rPr>
      </w:pPr>
      <w:r w:rsidRPr="00E03AAA">
        <w:rPr>
          <w:rFonts w:ascii="Arial" w:hAnsi="Arial" w:cs="Arial"/>
          <w:sz w:val="20"/>
          <w:szCs w:val="20"/>
        </w:rPr>
        <w:t>De in de begrotingsstaten opgenomen begrotingsartikelen worden in onderdeel B van deze memorie van toelichting toegelicht (de zgn. begrotingstoelichting).</w:t>
      </w:r>
    </w:p>
    <w:p w:rsidR="00464D6A" w:rsidRPr="00E03AAA" w:rsidRDefault="00464D6A" w:rsidP="00464D6A">
      <w:pPr>
        <w:spacing w:line="276" w:lineRule="auto"/>
        <w:rPr>
          <w:rFonts w:eastAsia="Batang"/>
          <w:lang w:val="nl-NL"/>
        </w:rPr>
      </w:pPr>
    </w:p>
    <w:p w:rsidR="00464D6A" w:rsidRPr="00E03AAA" w:rsidRDefault="00464D6A" w:rsidP="00464D6A">
      <w:pPr>
        <w:tabs>
          <w:tab w:val="left" w:pos="0"/>
          <w:tab w:val="num" w:pos="2977"/>
        </w:tabs>
        <w:spacing w:line="240" w:lineRule="exact"/>
        <w:ind w:left="2977"/>
        <w:rPr>
          <w:rFonts w:eastAsia="Batang"/>
        </w:rPr>
      </w:pPr>
    </w:p>
    <w:p w:rsidR="00464D6A" w:rsidRPr="00E03AAA" w:rsidRDefault="00464D6A" w:rsidP="00464D6A">
      <w:pPr>
        <w:tabs>
          <w:tab w:val="left" w:pos="0"/>
          <w:tab w:val="num" w:pos="2977"/>
        </w:tabs>
        <w:spacing w:line="240" w:lineRule="exact"/>
        <w:rPr>
          <w:rFonts w:eastAsia="Batang"/>
        </w:rPr>
      </w:pPr>
    </w:p>
    <w:p w:rsidR="00464D6A" w:rsidRPr="00E03AAA" w:rsidRDefault="00464D6A" w:rsidP="00464D6A">
      <w:pPr>
        <w:tabs>
          <w:tab w:val="left" w:pos="0"/>
          <w:tab w:val="num" w:pos="2977"/>
        </w:tabs>
        <w:spacing w:line="240" w:lineRule="exact"/>
        <w:rPr>
          <w:rFonts w:eastAsia="Batang"/>
        </w:rPr>
      </w:pPr>
    </w:p>
    <w:p w:rsidR="00464D6A" w:rsidRPr="00E03AAA" w:rsidRDefault="00464D6A" w:rsidP="00464D6A">
      <w:pPr>
        <w:tabs>
          <w:tab w:val="left" w:pos="0"/>
          <w:tab w:val="num" w:pos="2977"/>
        </w:tabs>
        <w:spacing w:line="240" w:lineRule="exact"/>
        <w:rPr>
          <w:rFonts w:eastAsia="Batang"/>
        </w:rPr>
      </w:pPr>
    </w:p>
    <w:p w:rsidR="00464D6A" w:rsidRPr="00E03AAA" w:rsidRDefault="00464D6A" w:rsidP="00464D6A">
      <w:pPr>
        <w:tabs>
          <w:tab w:val="left" w:pos="0"/>
          <w:tab w:val="num" w:pos="2977"/>
        </w:tabs>
        <w:spacing w:line="240" w:lineRule="exact"/>
        <w:rPr>
          <w:rFonts w:eastAsia="Batang"/>
        </w:rPr>
      </w:pPr>
    </w:p>
    <w:p w:rsidR="00464D6A" w:rsidRPr="00E03AAA" w:rsidRDefault="00464D6A" w:rsidP="00464D6A">
      <w:pPr>
        <w:tabs>
          <w:tab w:val="left" w:pos="0"/>
          <w:tab w:val="num" w:pos="2977"/>
        </w:tabs>
        <w:spacing w:line="240" w:lineRule="exact"/>
        <w:rPr>
          <w:rFonts w:eastAsia="Batang"/>
        </w:rPr>
      </w:pPr>
    </w:p>
    <w:p w:rsidR="00464D6A" w:rsidRDefault="00464D6A" w:rsidP="00464D6A">
      <w:pPr>
        <w:tabs>
          <w:tab w:val="left" w:pos="0"/>
          <w:tab w:val="num" w:pos="2977"/>
        </w:tabs>
        <w:spacing w:line="240" w:lineRule="exact"/>
        <w:rPr>
          <w:rFonts w:eastAsia="Batang"/>
        </w:rPr>
      </w:pPr>
      <w:r w:rsidRPr="00E03AAA">
        <w:rPr>
          <w:rFonts w:eastAsia="Batang"/>
        </w:rPr>
        <w:t>De Minister van Financiën,</w:t>
      </w:r>
      <w:bookmarkStart w:id="0" w:name="_GoBack"/>
      <w:bookmarkEnd w:id="0"/>
    </w:p>
    <w:p w:rsidR="00464D6A" w:rsidRDefault="00464D6A" w:rsidP="00464D6A">
      <w:pPr>
        <w:tabs>
          <w:tab w:val="left" w:pos="0"/>
          <w:tab w:val="num" w:pos="2977"/>
        </w:tabs>
        <w:spacing w:line="240" w:lineRule="exact"/>
        <w:rPr>
          <w:rFonts w:eastAsia="Batang"/>
        </w:rPr>
      </w:pPr>
    </w:p>
    <w:p w:rsidR="00464D6A" w:rsidRDefault="00464D6A" w:rsidP="00464D6A">
      <w:pPr>
        <w:tabs>
          <w:tab w:val="left" w:pos="0"/>
          <w:tab w:val="num" w:pos="2977"/>
        </w:tabs>
        <w:spacing w:line="240" w:lineRule="exact"/>
        <w:rPr>
          <w:rFonts w:eastAsia="Batang"/>
        </w:rPr>
      </w:pPr>
    </w:p>
    <w:p w:rsidR="00464D6A" w:rsidRDefault="00464D6A" w:rsidP="00464D6A">
      <w:pPr>
        <w:tabs>
          <w:tab w:val="left" w:pos="0"/>
          <w:tab w:val="num" w:pos="2977"/>
        </w:tabs>
        <w:spacing w:line="240" w:lineRule="exact"/>
        <w:rPr>
          <w:rFonts w:eastAsia="Batang"/>
        </w:rPr>
      </w:pPr>
    </w:p>
    <w:p w:rsidR="00464D6A" w:rsidRDefault="00464D6A" w:rsidP="00464D6A">
      <w:pPr>
        <w:tabs>
          <w:tab w:val="left" w:pos="0"/>
          <w:tab w:val="num" w:pos="2977"/>
        </w:tabs>
        <w:spacing w:line="240" w:lineRule="exact"/>
        <w:rPr>
          <w:rFonts w:eastAsia="Batang"/>
        </w:rPr>
      </w:pPr>
    </w:p>
    <w:p w:rsidR="00464D6A" w:rsidRPr="00E03AAA" w:rsidRDefault="00464D6A" w:rsidP="00464D6A">
      <w:pPr>
        <w:tabs>
          <w:tab w:val="left" w:pos="0"/>
          <w:tab w:val="num" w:pos="2977"/>
        </w:tabs>
        <w:spacing w:line="240" w:lineRule="exact"/>
        <w:rPr>
          <w:rFonts w:eastAsia="Batang"/>
        </w:rPr>
      </w:pPr>
      <w:r>
        <w:rPr>
          <w:rFonts w:eastAsia="Batang"/>
        </w:rPr>
        <w:t>J.R.V.A. Dijsselbloem</w:t>
      </w:r>
    </w:p>
    <w:p w:rsidR="00464D6A" w:rsidRPr="00E03AAA" w:rsidRDefault="00464D6A" w:rsidP="00464D6A">
      <w:pPr>
        <w:tabs>
          <w:tab w:val="num" w:pos="2977"/>
        </w:tabs>
        <w:spacing w:line="240" w:lineRule="exact"/>
        <w:ind w:left="2977"/>
        <w:rPr>
          <w:rFonts w:eastAsia="Batang"/>
        </w:rPr>
      </w:pPr>
    </w:p>
    <w:p w:rsidR="00464D6A" w:rsidRPr="00326275" w:rsidRDefault="00464D6A" w:rsidP="00464D6A">
      <w:pPr>
        <w:tabs>
          <w:tab w:val="num" w:pos="2977"/>
        </w:tabs>
        <w:spacing w:line="240" w:lineRule="exact"/>
        <w:ind w:left="2977"/>
        <w:rPr>
          <w:rFonts w:ascii="Verdana" w:eastAsia="Batang" w:hAnsi="Verdana"/>
          <w:sz w:val="18"/>
          <w:szCs w:val="18"/>
        </w:rPr>
      </w:pPr>
    </w:p>
    <w:p w:rsidR="00464D6A" w:rsidRPr="00326275" w:rsidRDefault="00464D6A" w:rsidP="00464D6A">
      <w:pPr>
        <w:tabs>
          <w:tab w:val="num" w:pos="2977"/>
        </w:tabs>
        <w:spacing w:line="240" w:lineRule="exact"/>
        <w:ind w:left="2977"/>
        <w:rPr>
          <w:rFonts w:ascii="Verdana" w:eastAsia="Batang" w:hAnsi="Verdana"/>
          <w:sz w:val="18"/>
          <w:szCs w:val="18"/>
        </w:rPr>
      </w:pPr>
    </w:p>
    <w:p w:rsidR="00464D6A" w:rsidRPr="00326275" w:rsidRDefault="00464D6A" w:rsidP="00464D6A">
      <w:pPr>
        <w:tabs>
          <w:tab w:val="num" w:pos="2977"/>
        </w:tabs>
        <w:spacing w:line="240" w:lineRule="exact"/>
        <w:ind w:left="2977"/>
        <w:rPr>
          <w:rFonts w:ascii="Verdana" w:eastAsia="Batang" w:hAnsi="Verdana"/>
          <w:sz w:val="18"/>
          <w:szCs w:val="18"/>
        </w:rPr>
      </w:pPr>
    </w:p>
    <w:p w:rsidR="00464D6A" w:rsidRPr="00326275" w:rsidRDefault="00464D6A" w:rsidP="00464D6A">
      <w:pPr>
        <w:tabs>
          <w:tab w:val="num" w:pos="2977"/>
        </w:tabs>
        <w:spacing w:line="240" w:lineRule="exact"/>
        <w:ind w:left="2977"/>
        <w:rPr>
          <w:rFonts w:ascii="Verdana" w:eastAsia="Batang" w:hAnsi="Verdana"/>
          <w:sz w:val="18"/>
          <w:szCs w:val="18"/>
        </w:rPr>
      </w:pPr>
    </w:p>
    <w:p w:rsidR="00464D6A" w:rsidRPr="00326275" w:rsidRDefault="00464D6A" w:rsidP="00464D6A">
      <w:pPr>
        <w:tabs>
          <w:tab w:val="num" w:pos="2977"/>
        </w:tabs>
        <w:spacing w:line="240" w:lineRule="exact"/>
        <w:ind w:left="2977"/>
        <w:rPr>
          <w:rFonts w:ascii="Verdana" w:eastAsia="Batang" w:hAnsi="Verdana"/>
          <w:b/>
          <w:bCs/>
          <w:sz w:val="18"/>
          <w:szCs w:val="18"/>
        </w:rPr>
      </w:pPr>
    </w:p>
    <w:p w:rsidR="00464D6A" w:rsidRPr="00326275" w:rsidRDefault="00464D6A" w:rsidP="00464D6A">
      <w:pPr>
        <w:tabs>
          <w:tab w:val="num" w:pos="2977"/>
        </w:tabs>
        <w:spacing w:line="240" w:lineRule="exact"/>
        <w:ind w:left="2977"/>
        <w:rPr>
          <w:rFonts w:ascii="Verdana" w:eastAsia="Batang" w:hAnsi="Verdana"/>
          <w:b/>
          <w:bCs/>
          <w:sz w:val="18"/>
          <w:szCs w:val="18"/>
        </w:rPr>
      </w:pPr>
    </w:p>
    <w:p w:rsidR="00464D6A" w:rsidRPr="009F034A" w:rsidRDefault="00464D6A" w:rsidP="00464D6A">
      <w:pPr>
        <w:tabs>
          <w:tab w:val="num" w:pos="0"/>
          <w:tab w:val="num" w:pos="900"/>
          <w:tab w:val="left" w:pos="1980"/>
        </w:tabs>
        <w:spacing w:line="360" w:lineRule="auto"/>
        <w:ind w:firstLine="2700"/>
        <w:rPr>
          <w:highlight w:val="yellow"/>
          <w:lang w:val="nl-NL"/>
        </w:rPr>
      </w:pPr>
    </w:p>
    <w:p w:rsidR="00464D6A" w:rsidRPr="00E03AAA" w:rsidRDefault="00464D6A" w:rsidP="00464D6A">
      <w:pPr>
        <w:tabs>
          <w:tab w:val="num" w:pos="2977"/>
        </w:tabs>
        <w:spacing w:line="276" w:lineRule="auto"/>
        <w:ind w:left="2977" w:hanging="2977"/>
        <w:rPr>
          <w:rFonts w:eastAsia="Batang"/>
          <w:b/>
          <w:bCs/>
        </w:rPr>
      </w:pPr>
      <w:r w:rsidRPr="009F034A">
        <w:rPr>
          <w:highlight w:val="yellow"/>
          <w:lang w:val="nl-NL"/>
        </w:rPr>
        <w:br w:type="page"/>
      </w:r>
      <w:r w:rsidRPr="00E03AAA">
        <w:rPr>
          <w:rFonts w:eastAsia="Batang"/>
          <w:b/>
          <w:bCs/>
        </w:rPr>
        <w:lastRenderedPageBreak/>
        <w:t>B. BEGROTINGSTOELICHTING</w:t>
      </w:r>
    </w:p>
    <w:p w:rsidR="00464D6A" w:rsidRPr="00E03AAA" w:rsidRDefault="00464D6A" w:rsidP="00464D6A">
      <w:pPr>
        <w:tabs>
          <w:tab w:val="num" w:pos="2977"/>
        </w:tabs>
        <w:spacing w:line="276" w:lineRule="auto"/>
        <w:ind w:left="2977" w:hanging="2977"/>
        <w:rPr>
          <w:rFonts w:eastAsia="Batang"/>
        </w:rPr>
      </w:pPr>
    </w:p>
    <w:p w:rsidR="00464D6A" w:rsidRPr="00E03AAA" w:rsidRDefault="00464D6A" w:rsidP="00464D6A">
      <w:pPr>
        <w:pStyle w:val="Koptekst"/>
        <w:tabs>
          <w:tab w:val="clear" w:pos="4536"/>
          <w:tab w:val="clear" w:pos="9072"/>
          <w:tab w:val="left" w:pos="0"/>
          <w:tab w:val="left" w:pos="3024"/>
          <w:tab w:val="left" w:pos="3600"/>
        </w:tabs>
        <w:suppressAutoHyphens/>
        <w:spacing w:line="276" w:lineRule="auto"/>
        <w:rPr>
          <w:rFonts w:eastAsia="Batang"/>
          <w:b/>
          <w:bCs/>
          <w:lang w:val="nl-NL"/>
        </w:rPr>
      </w:pPr>
      <w:r w:rsidRPr="00E03AAA">
        <w:rPr>
          <w:rFonts w:eastAsia="Batang"/>
          <w:b/>
          <w:bCs/>
          <w:lang w:val="nl-NL"/>
        </w:rPr>
        <w:t>1. Leeswijzer</w:t>
      </w:r>
    </w:p>
    <w:p w:rsidR="00464D6A" w:rsidRPr="00E03AAA" w:rsidRDefault="00464D6A" w:rsidP="00464D6A">
      <w:pPr>
        <w:pStyle w:val="Normaalweb"/>
        <w:spacing w:line="276" w:lineRule="auto"/>
        <w:rPr>
          <w:rFonts w:ascii="Arial" w:hAnsi="Arial" w:cs="Arial"/>
          <w:sz w:val="20"/>
          <w:szCs w:val="20"/>
        </w:rPr>
      </w:pPr>
      <w:r w:rsidRPr="00E03AAA">
        <w:rPr>
          <w:rFonts w:ascii="Arial" w:eastAsia="Batang" w:hAnsi="Arial" w:cs="Arial"/>
          <w:sz w:val="20"/>
          <w:szCs w:val="20"/>
        </w:rPr>
        <w:t>Deze 2</w:t>
      </w:r>
      <w:r w:rsidRPr="00E03AAA">
        <w:rPr>
          <w:rFonts w:ascii="Arial" w:eastAsia="Batang" w:hAnsi="Arial" w:cs="Arial"/>
          <w:sz w:val="20"/>
          <w:szCs w:val="20"/>
          <w:vertAlign w:val="superscript"/>
        </w:rPr>
        <w:t>e</w:t>
      </w:r>
      <w:r w:rsidRPr="00E03AAA">
        <w:rPr>
          <w:rFonts w:ascii="Arial" w:eastAsia="Batang" w:hAnsi="Arial" w:cs="Arial"/>
          <w:sz w:val="20"/>
          <w:szCs w:val="20"/>
        </w:rPr>
        <w:t xml:space="preserve"> suppletoire begroting bevat de voorgestelde wijzigingen ten opzichte van de 1</w:t>
      </w:r>
      <w:r w:rsidRPr="00E03AAA">
        <w:rPr>
          <w:rFonts w:ascii="Arial" w:eastAsia="Batang" w:hAnsi="Arial" w:cs="Arial"/>
          <w:sz w:val="20"/>
          <w:szCs w:val="20"/>
          <w:vertAlign w:val="superscript"/>
        </w:rPr>
        <w:t>e</w:t>
      </w:r>
      <w:r w:rsidRPr="00E03AAA">
        <w:rPr>
          <w:rFonts w:ascii="Arial" w:eastAsia="Batang" w:hAnsi="Arial" w:cs="Arial"/>
          <w:sz w:val="20"/>
          <w:szCs w:val="20"/>
        </w:rPr>
        <w:t xml:space="preserve"> suppletoire begroting 201</w:t>
      </w:r>
      <w:r>
        <w:rPr>
          <w:rFonts w:ascii="Arial" w:eastAsia="Batang" w:hAnsi="Arial" w:cs="Arial"/>
          <w:sz w:val="20"/>
          <w:szCs w:val="20"/>
        </w:rPr>
        <w:t>4</w:t>
      </w:r>
      <w:r w:rsidRPr="00E03AAA">
        <w:rPr>
          <w:rFonts w:ascii="Arial" w:eastAsia="Batang" w:hAnsi="Arial" w:cs="Arial"/>
          <w:sz w:val="20"/>
          <w:szCs w:val="20"/>
        </w:rPr>
        <w:t xml:space="preserve">. </w:t>
      </w:r>
    </w:p>
    <w:p w:rsidR="00464D6A" w:rsidRPr="00E03AAA" w:rsidRDefault="00464D6A" w:rsidP="00464D6A">
      <w:pPr>
        <w:pStyle w:val="Normaalweb"/>
        <w:spacing w:line="276" w:lineRule="auto"/>
        <w:rPr>
          <w:rFonts w:ascii="Arial" w:hAnsi="Arial" w:cs="Arial"/>
          <w:sz w:val="20"/>
          <w:szCs w:val="20"/>
        </w:rPr>
      </w:pPr>
      <w:r w:rsidRPr="00E03AAA">
        <w:rPr>
          <w:rFonts w:ascii="Arial" w:hAnsi="Arial" w:cs="Arial"/>
          <w:sz w:val="20"/>
          <w:szCs w:val="20"/>
        </w:rPr>
        <w:t>In paragraaf 2.1 is een overzicht opgenomen van de belangrijkste mutaties (mutaties ≥</w:t>
      </w:r>
      <w:r>
        <w:rPr>
          <w:rFonts w:ascii="Arial" w:hAnsi="Arial" w:cs="Arial"/>
          <w:sz w:val="20"/>
          <w:szCs w:val="20"/>
        </w:rPr>
        <w:t xml:space="preserve"> € 10 mln. voor artikel 1 t/m 10</w:t>
      </w:r>
      <w:r w:rsidRPr="00E03AAA">
        <w:rPr>
          <w:rFonts w:ascii="Arial" w:hAnsi="Arial" w:cs="Arial"/>
          <w:sz w:val="20"/>
          <w:szCs w:val="20"/>
        </w:rPr>
        <w:t>). Paragraaf 2.2 bevat per beleidsartikel een tabel</w:t>
      </w:r>
      <w:r w:rsidRPr="00E03AAA">
        <w:rPr>
          <w:rFonts w:ascii="Arial" w:hAnsi="Arial" w:cs="Arial"/>
          <w:i/>
          <w:iCs/>
          <w:sz w:val="20"/>
          <w:szCs w:val="20"/>
        </w:rPr>
        <w:t xml:space="preserve"> budgettaire gevolgen van beleid</w:t>
      </w:r>
      <w:r w:rsidRPr="00E03AAA">
        <w:rPr>
          <w:rFonts w:ascii="Arial" w:hAnsi="Arial" w:cs="Arial"/>
          <w:sz w:val="20"/>
          <w:szCs w:val="20"/>
        </w:rPr>
        <w:t>. Voor de apparaatsuitgaven geldt dat de verplichtingen gelijk worden gesteld aan de kasuitgaven. Een groot deel van de apparaatsuitgaven betreft personele uitgaven. Deze zijn naar hun aard op korte termijn weinig flexibel.</w:t>
      </w:r>
    </w:p>
    <w:p w:rsidR="00464D6A" w:rsidRPr="001B1383" w:rsidRDefault="00464D6A" w:rsidP="00464D6A">
      <w:pPr>
        <w:pStyle w:val="Normaalweb"/>
        <w:spacing w:line="276" w:lineRule="auto"/>
        <w:rPr>
          <w:rFonts w:ascii="Arial" w:hAnsi="Arial" w:cs="Arial"/>
          <w:sz w:val="20"/>
          <w:szCs w:val="20"/>
        </w:rPr>
      </w:pPr>
      <w:r w:rsidRPr="00E03AAA">
        <w:rPr>
          <w:rFonts w:ascii="Arial" w:hAnsi="Arial" w:cs="Arial"/>
          <w:sz w:val="20"/>
          <w:szCs w:val="20"/>
        </w:rPr>
        <w:t>Na de tabel budgettaire gevolgen van beleid wordt een toelichting op de cijfers uit de kolom «</w:t>
      </w:r>
      <w:r>
        <w:rPr>
          <w:rFonts w:ascii="Arial" w:hAnsi="Arial" w:cs="Arial"/>
          <w:sz w:val="20"/>
          <w:szCs w:val="20"/>
        </w:rPr>
        <w:t>m</w:t>
      </w:r>
      <w:r w:rsidRPr="00CA2367">
        <w:rPr>
          <w:rFonts w:ascii="Arial" w:hAnsi="Arial" w:cs="Arial"/>
          <w:sz w:val="20"/>
          <w:szCs w:val="20"/>
        </w:rPr>
        <w:t>utaties 2e suppletoire begroting</w:t>
      </w:r>
      <w:r w:rsidRPr="00E03AAA">
        <w:rPr>
          <w:rFonts w:ascii="Arial" w:hAnsi="Arial" w:cs="Arial"/>
          <w:sz w:val="20"/>
          <w:szCs w:val="20"/>
        </w:rPr>
        <w:t>» gegeven. De mutaties kunnen zowel beleidsmatig als technisch (bijvoorbeeld overboekingen en ramingsbijstellingen) van aard zijn. Conform de Rijksbegrotingsvoorschriften behoeven de technische mutaties niet te worden toegelicht. Ter vergroting van de informatiewaarde is ervoor gekozen een toelichting bij de grote programmamutaties op te nemen. Mutaties in de apparaatsuitgaven worden, voor zover deze betrekking hebben op overheveling van formatieplaatsen binnen de begroting of op overheveling tussen</w:t>
      </w:r>
      <w:r>
        <w:rPr>
          <w:rFonts w:ascii="Arial" w:hAnsi="Arial" w:cs="Arial"/>
          <w:sz w:val="20"/>
          <w:szCs w:val="20"/>
        </w:rPr>
        <w:t xml:space="preserve"> het Ministerie van</w:t>
      </w:r>
      <w:r w:rsidRPr="00E03AAA">
        <w:rPr>
          <w:rFonts w:ascii="Arial" w:hAnsi="Arial" w:cs="Arial"/>
          <w:sz w:val="20"/>
          <w:szCs w:val="20"/>
        </w:rPr>
        <w:t xml:space="preserve"> Financiën en andere departementen, niet nader toegelicht. </w:t>
      </w:r>
      <w:r w:rsidRPr="00951A0D">
        <w:rPr>
          <w:rFonts w:ascii="Arial" w:hAnsi="Arial" w:cs="Arial"/>
          <w:sz w:val="20"/>
          <w:szCs w:val="20"/>
        </w:rPr>
        <w:t xml:space="preserve">De toelichting op de mutatie van de </w:t>
      </w:r>
      <w:r w:rsidRPr="001B1383">
        <w:rPr>
          <w:rFonts w:ascii="Arial" w:hAnsi="Arial" w:cs="Arial"/>
          <w:sz w:val="20"/>
          <w:szCs w:val="20"/>
        </w:rPr>
        <w:t>belastingontvangsten is in de Najaarsnota opgenomen.</w:t>
      </w:r>
    </w:p>
    <w:p w:rsidR="00464D6A" w:rsidRPr="002F7F16" w:rsidRDefault="00464D6A" w:rsidP="00464D6A">
      <w:pPr>
        <w:pStyle w:val="Plattetekst"/>
        <w:spacing w:line="360" w:lineRule="auto"/>
        <w:rPr>
          <w:highlight w:val="yellow"/>
          <w:lang w:val="nl-NL"/>
        </w:rPr>
      </w:pPr>
    </w:p>
    <w:p w:rsidR="00464D6A" w:rsidRPr="00E03AAA" w:rsidRDefault="00464D6A" w:rsidP="00464D6A">
      <w:pPr>
        <w:spacing w:line="276" w:lineRule="auto"/>
        <w:rPr>
          <w:rFonts w:eastAsia="Batang"/>
          <w:b/>
          <w:bCs/>
          <w:highlight w:val="black"/>
          <w:lang w:val="nl-NL"/>
        </w:rPr>
      </w:pPr>
      <w:r w:rsidRPr="009F034A">
        <w:rPr>
          <w:highlight w:val="yellow"/>
          <w:lang w:val="nl-NL"/>
        </w:rPr>
        <w:br w:type="page"/>
      </w:r>
      <w:r w:rsidRPr="00E03AAA">
        <w:rPr>
          <w:rFonts w:eastAsia="Batang"/>
          <w:b/>
          <w:bCs/>
          <w:lang w:val="nl-NL"/>
        </w:rPr>
        <w:lastRenderedPageBreak/>
        <w:t xml:space="preserve">2. Het beleid </w:t>
      </w:r>
    </w:p>
    <w:p w:rsidR="00464D6A" w:rsidRPr="006D2607" w:rsidRDefault="00464D6A" w:rsidP="00464D6A">
      <w:pPr>
        <w:pStyle w:val="Plattetekstinspringen"/>
        <w:spacing w:line="276" w:lineRule="auto"/>
        <w:ind w:left="0"/>
        <w:rPr>
          <w:rFonts w:eastAsia="Batang"/>
          <w:color w:val="D9D9D9"/>
        </w:rPr>
      </w:pPr>
    </w:p>
    <w:p w:rsidR="00464D6A" w:rsidRPr="00303927" w:rsidRDefault="00464D6A" w:rsidP="00464D6A">
      <w:pPr>
        <w:pStyle w:val="Plattetekstinspringen"/>
        <w:spacing w:line="276" w:lineRule="auto"/>
        <w:ind w:left="0"/>
        <w:rPr>
          <w:rFonts w:eastAsia="Batang"/>
          <w:b/>
          <w:bCs/>
        </w:rPr>
      </w:pPr>
      <w:r w:rsidRPr="006D2607">
        <w:rPr>
          <w:rFonts w:eastAsia="Batang"/>
          <w:b/>
          <w:bCs/>
        </w:rPr>
        <w:t>2.1. Overzicht belangrijkste suppletoire uitgaven- en ontvangstenmutaties</w:t>
      </w:r>
    </w:p>
    <w:p w:rsidR="00464D6A" w:rsidRDefault="00464D6A" w:rsidP="00464D6A">
      <w:pPr>
        <w:spacing w:line="276" w:lineRule="auto"/>
        <w:rPr>
          <w:rFonts w:eastAsia="Batang"/>
        </w:rPr>
      </w:pPr>
    </w:p>
    <w:p w:rsidR="00464D6A" w:rsidRDefault="00464D6A" w:rsidP="00464D6A">
      <w:pPr>
        <w:spacing w:line="276" w:lineRule="auto"/>
        <w:rPr>
          <w:rFonts w:eastAsia="Batang"/>
        </w:rPr>
      </w:pPr>
      <w:r w:rsidRPr="004C7CF7">
        <w:rPr>
          <w:rFonts w:eastAsia="Batang"/>
          <w:b/>
        </w:rPr>
        <w:t>2.1.1</w:t>
      </w:r>
      <w:r>
        <w:rPr>
          <w:rFonts w:eastAsia="Batang"/>
        </w:rPr>
        <w:t xml:space="preserve"> </w:t>
      </w:r>
      <w:r>
        <w:rPr>
          <w:rFonts w:eastAsia="Batang"/>
          <w:b/>
          <w:bCs/>
        </w:rPr>
        <w:t>S</w:t>
      </w:r>
      <w:r w:rsidRPr="006D2607">
        <w:rPr>
          <w:rFonts w:eastAsia="Batang"/>
          <w:b/>
          <w:bCs/>
        </w:rPr>
        <w:t>uppletoire uitgaven- en ontvangstenmutaties</w:t>
      </w:r>
      <w:r>
        <w:rPr>
          <w:rFonts w:eastAsia="Batang"/>
          <w:b/>
          <w:bCs/>
        </w:rPr>
        <w:t xml:space="preserve"> (begrotingstaat IXB)</w:t>
      </w:r>
    </w:p>
    <w:p w:rsidR="00464D6A" w:rsidRPr="00343F2A" w:rsidRDefault="00464D6A" w:rsidP="00464D6A">
      <w:pPr>
        <w:spacing w:line="276" w:lineRule="auto"/>
        <w:rPr>
          <w:rFonts w:eastAsia="Batang"/>
        </w:rPr>
      </w:pPr>
      <w:r w:rsidRPr="006D2607">
        <w:rPr>
          <w:rFonts w:eastAsia="Batang"/>
        </w:rPr>
        <w:t>De belangrijkste mutaties (≥ € 10 mln.) zijn in onderstaande tabellen samengevat en worden daarna toegelicht. Voor een uitgebreidere toelichting wordt verwezen naar de toelichting bij het betreffende artikel.</w:t>
      </w:r>
    </w:p>
    <w:p w:rsidR="00464D6A" w:rsidRDefault="00464D6A" w:rsidP="00464D6A">
      <w:pPr>
        <w:spacing w:line="276" w:lineRule="auto"/>
        <w:rPr>
          <w:rFonts w:ascii="Verdana" w:hAnsi="Verdana"/>
          <w:color w:val="1F497D"/>
        </w:rPr>
      </w:pPr>
    </w:p>
    <w:tbl>
      <w:tblPr>
        <w:tblW w:w="7140" w:type="dxa"/>
        <w:tblInd w:w="55" w:type="dxa"/>
        <w:tblCellMar>
          <w:left w:w="70" w:type="dxa"/>
          <w:right w:w="70" w:type="dxa"/>
        </w:tblCellMar>
        <w:tblLook w:val="04A0" w:firstRow="1" w:lastRow="0" w:firstColumn="1" w:lastColumn="0" w:noHBand="0" w:noVBand="1"/>
      </w:tblPr>
      <w:tblGrid>
        <w:gridCol w:w="4960"/>
        <w:gridCol w:w="860"/>
        <w:gridCol w:w="1320"/>
      </w:tblGrid>
      <w:tr w:rsidR="00464D6A" w:rsidRPr="00157F9C" w:rsidTr="007D5FD1">
        <w:trPr>
          <w:trHeight w:val="240"/>
        </w:trPr>
        <w:tc>
          <w:tcPr>
            <w:tcW w:w="7140" w:type="dxa"/>
            <w:gridSpan w:val="3"/>
            <w:tcBorders>
              <w:top w:val="nil"/>
              <w:left w:val="nil"/>
              <w:bottom w:val="single" w:sz="8" w:space="0" w:color="auto"/>
              <w:right w:val="nil"/>
            </w:tcBorders>
            <w:shd w:val="clear" w:color="000000" w:fill="FFFFFF"/>
            <w:hideMark/>
          </w:tcPr>
          <w:p w:rsidR="00464D6A" w:rsidRPr="00157F9C" w:rsidRDefault="00464D6A" w:rsidP="007D5FD1">
            <w:pPr>
              <w:rPr>
                <w:b/>
                <w:bCs/>
                <w:color w:val="000000"/>
                <w:sz w:val="18"/>
                <w:szCs w:val="18"/>
                <w:lang w:val="nl-NL"/>
              </w:rPr>
            </w:pPr>
            <w:r w:rsidRPr="00157F9C">
              <w:rPr>
                <w:b/>
                <w:bCs/>
                <w:color w:val="000000"/>
                <w:sz w:val="18"/>
                <w:szCs w:val="18"/>
                <w:lang w:val="nl-NL"/>
              </w:rPr>
              <w:t>Tabel: overzicht belangrijkste suppletoire uitgavenmutaties (x € 1000)</w:t>
            </w:r>
          </w:p>
        </w:tc>
      </w:tr>
      <w:tr w:rsidR="00464D6A" w:rsidRPr="00157F9C" w:rsidTr="007D5FD1">
        <w:trPr>
          <w:trHeight w:val="255"/>
        </w:trPr>
        <w:tc>
          <w:tcPr>
            <w:tcW w:w="4960" w:type="dxa"/>
            <w:tcBorders>
              <w:top w:val="nil"/>
              <w:left w:val="nil"/>
              <w:bottom w:val="single" w:sz="8" w:space="0" w:color="auto"/>
              <w:right w:val="nil"/>
            </w:tcBorders>
            <w:shd w:val="clear" w:color="000000" w:fill="FFFFFF"/>
            <w:hideMark/>
          </w:tcPr>
          <w:p w:rsidR="00464D6A" w:rsidRPr="00157F9C" w:rsidRDefault="00464D6A" w:rsidP="007D5FD1">
            <w:pPr>
              <w:rPr>
                <w:b/>
                <w:bCs/>
                <w:color w:val="000000"/>
                <w:sz w:val="18"/>
                <w:szCs w:val="18"/>
                <w:lang w:val="nl-NL"/>
              </w:rPr>
            </w:pPr>
            <w:r w:rsidRPr="00157F9C">
              <w:rPr>
                <w:b/>
                <w:bCs/>
                <w:color w:val="000000"/>
                <w:sz w:val="18"/>
                <w:szCs w:val="18"/>
                <w:lang w:val="nl-NL"/>
              </w:rPr>
              <w:t> </w:t>
            </w:r>
          </w:p>
        </w:tc>
        <w:tc>
          <w:tcPr>
            <w:tcW w:w="860" w:type="dxa"/>
            <w:tcBorders>
              <w:top w:val="nil"/>
              <w:left w:val="nil"/>
              <w:bottom w:val="single" w:sz="8" w:space="0" w:color="auto"/>
              <w:right w:val="nil"/>
            </w:tcBorders>
            <w:shd w:val="clear" w:color="000000" w:fill="FFFFFF"/>
            <w:vAlign w:val="bottom"/>
            <w:hideMark/>
          </w:tcPr>
          <w:p w:rsidR="00464D6A" w:rsidRPr="00157F9C" w:rsidRDefault="00464D6A" w:rsidP="007D5FD1">
            <w:pPr>
              <w:jc w:val="right"/>
              <w:rPr>
                <w:b/>
                <w:bCs/>
                <w:color w:val="000000"/>
                <w:sz w:val="18"/>
                <w:szCs w:val="18"/>
                <w:lang w:val="nl-NL"/>
              </w:rPr>
            </w:pPr>
            <w:r w:rsidRPr="00157F9C">
              <w:rPr>
                <w:b/>
                <w:bCs/>
                <w:color w:val="000000"/>
                <w:sz w:val="18"/>
                <w:szCs w:val="18"/>
                <w:lang w:val="nl-NL"/>
              </w:rPr>
              <w:t>Art. nr.</w:t>
            </w:r>
          </w:p>
        </w:tc>
        <w:tc>
          <w:tcPr>
            <w:tcW w:w="1320" w:type="dxa"/>
            <w:tcBorders>
              <w:top w:val="nil"/>
              <w:left w:val="nil"/>
              <w:bottom w:val="single" w:sz="8" w:space="0" w:color="auto"/>
              <w:right w:val="nil"/>
            </w:tcBorders>
            <w:shd w:val="clear" w:color="000000" w:fill="FFFFFF"/>
            <w:vAlign w:val="bottom"/>
            <w:hideMark/>
          </w:tcPr>
          <w:p w:rsidR="00464D6A" w:rsidRPr="00157F9C" w:rsidRDefault="00464D6A" w:rsidP="007D5FD1">
            <w:pPr>
              <w:jc w:val="right"/>
              <w:rPr>
                <w:b/>
                <w:bCs/>
                <w:color w:val="000000"/>
                <w:sz w:val="18"/>
                <w:szCs w:val="18"/>
                <w:lang w:val="nl-NL"/>
              </w:rPr>
            </w:pPr>
            <w:r w:rsidRPr="00157F9C">
              <w:rPr>
                <w:b/>
                <w:bCs/>
                <w:color w:val="000000"/>
                <w:sz w:val="18"/>
                <w:szCs w:val="18"/>
                <w:lang w:val="nl-NL"/>
              </w:rPr>
              <w:t>Uitgaven 2014</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b/>
                <w:bCs/>
                <w:color w:val="000000"/>
                <w:sz w:val="18"/>
                <w:szCs w:val="18"/>
                <w:lang w:val="nl-NL"/>
              </w:rPr>
            </w:pPr>
            <w:r w:rsidRPr="00157F9C">
              <w:rPr>
                <w:b/>
                <w:bCs/>
                <w:color w:val="000000"/>
                <w:sz w:val="18"/>
                <w:szCs w:val="18"/>
                <w:lang w:val="nl-NL"/>
              </w:rPr>
              <w:t>Stand oorspronkelijke vastgestelde begroting 2014</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auto" w:fill="auto"/>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13.009.668</w:t>
            </w:r>
          </w:p>
        </w:tc>
      </w:tr>
      <w:tr w:rsidR="00464D6A" w:rsidRPr="00157F9C" w:rsidTr="007D5FD1">
        <w:trPr>
          <w:trHeight w:val="240"/>
        </w:trPr>
        <w:tc>
          <w:tcPr>
            <w:tcW w:w="4960" w:type="dxa"/>
            <w:tcBorders>
              <w:top w:val="nil"/>
              <w:left w:val="nil"/>
              <w:bottom w:val="nil"/>
              <w:right w:val="nil"/>
            </w:tcBorders>
            <w:shd w:val="clear" w:color="auto" w:fill="auto"/>
            <w:noWrap/>
            <w:vAlign w:val="bottom"/>
            <w:hideMark/>
          </w:tcPr>
          <w:p w:rsidR="00464D6A" w:rsidRPr="00157F9C" w:rsidRDefault="00464D6A" w:rsidP="007D5FD1">
            <w:pPr>
              <w:rPr>
                <w:b/>
                <w:bCs/>
                <w:color w:val="000000"/>
                <w:sz w:val="18"/>
                <w:szCs w:val="18"/>
                <w:lang w:val="nl-NL"/>
              </w:rPr>
            </w:pPr>
            <w:r w:rsidRPr="00157F9C">
              <w:rPr>
                <w:b/>
                <w:bCs/>
                <w:color w:val="000000"/>
                <w:sz w:val="18"/>
                <w:szCs w:val="18"/>
                <w:lang w:val="nl-NL"/>
              </w:rPr>
              <w:t>Stand 1e suppletoire begroting 2014</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auto" w:fill="auto"/>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10.507.950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Belangrijkste suppletoire mutaties:</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1) Belasting- en invorderingsrente</w:t>
            </w:r>
          </w:p>
        </w:tc>
        <w:tc>
          <w:tcPr>
            <w:tcW w:w="86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w:t>
            </w:r>
          </w:p>
        </w:tc>
        <w:tc>
          <w:tcPr>
            <w:tcW w:w="132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-160.000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2) Apparaatsuitgaven Belastingdienst</w:t>
            </w:r>
          </w:p>
        </w:tc>
        <w:tc>
          <w:tcPr>
            <w:tcW w:w="8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w:t>
            </w:r>
          </w:p>
        </w:tc>
        <w:tc>
          <w:tcPr>
            <w:tcW w:w="132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14.661</w:t>
            </w:r>
          </w:p>
        </w:tc>
      </w:tr>
      <w:tr w:rsidR="00464D6A" w:rsidRPr="00157F9C" w:rsidTr="007D5FD1">
        <w:trPr>
          <w:trHeight w:val="240"/>
        </w:trPr>
        <w:tc>
          <w:tcPr>
            <w:tcW w:w="4960" w:type="dxa"/>
            <w:tcBorders>
              <w:top w:val="nil"/>
              <w:left w:val="nil"/>
              <w:bottom w:val="nil"/>
              <w:right w:val="nil"/>
            </w:tcBorders>
            <w:shd w:val="clear" w:color="auto" w:fill="auto"/>
            <w:noWrap/>
            <w:vAlign w:val="bottom"/>
            <w:hideMark/>
          </w:tcPr>
          <w:p w:rsidR="00464D6A" w:rsidRPr="00157F9C" w:rsidRDefault="00464D6A" w:rsidP="007D5FD1">
            <w:pPr>
              <w:rPr>
                <w:color w:val="000000"/>
                <w:sz w:val="18"/>
                <w:szCs w:val="18"/>
                <w:lang w:val="nl-NL"/>
              </w:rPr>
            </w:pPr>
            <w:r w:rsidRPr="00157F9C">
              <w:rPr>
                <w:color w:val="000000"/>
                <w:sz w:val="18"/>
                <w:szCs w:val="18"/>
                <w:lang w:val="nl-NL"/>
              </w:rPr>
              <w:t>3) Deelname aan internationale instellingen</w:t>
            </w:r>
          </w:p>
        </w:tc>
        <w:tc>
          <w:tcPr>
            <w:tcW w:w="8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4</w:t>
            </w:r>
          </w:p>
        </w:tc>
        <w:tc>
          <w:tcPr>
            <w:tcW w:w="132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-26.340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4) Schade-uitkering EKV</w:t>
            </w:r>
          </w:p>
        </w:tc>
        <w:tc>
          <w:tcPr>
            <w:tcW w:w="8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5</w:t>
            </w:r>
          </w:p>
        </w:tc>
        <w:tc>
          <w:tcPr>
            <w:tcW w:w="132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-26.900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5) BTW compensatiefonds</w:t>
            </w:r>
          </w:p>
        </w:tc>
        <w:tc>
          <w:tcPr>
            <w:tcW w:w="8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6</w:t>
            </w:r>
          </w:p>
        </w:tc>
        <w:tc>
          <w:tcPr>
            <w:tcW w:w="132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84.660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Overige uitgaven (saldo)</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-7.025</w:t>
            </w:r>
          </w:p>
        </w:tc>
      </w:tr>
      <w:tr w:rsidR="00464D6A" w:rsidRPr="00157F9C" w:rsidTr="007D5FD1">
        <w:trPr>
          <w:trHeight w:val="255"/>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8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32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464D6A" w:rsidRPr="00157F9C" w:rsidRDefault="00464D6A" w:rsidP="007D5FD1">
            <w:pPr>
              <w:rPr>
                <w:b/>
                <w:bCs/>
                <w:color w:val="000000"/>
                <w:sz w:val="18"/>
                <w:szCs w:val="18"/>
                <w:lang w:val="nl-NL"/>
              </w:rPr>
            </w:pPr>
            <w:r w:rsidRPr="00157F9C">
              <w:rPr>
                <w:b/>
                <w:bCs/>
                <w:color w:val="000000"/>
                <w:sz w:val="18"/>
                <w:szCs w:val="18"/>
                <w:lang w:val="nl-NL"/>
              </w:rPr>
              <w:t>Stand 2e suppletoire begroting 2014</w:t>
            </w:r>
          </w:p>
        </w:tc>
        <w:tc>
          <w:tcPr>
            <w:tcW w:w="860" w:type="dxa"/>
            <w:tcBorders>
              <w:top w:val="single" w:sz="8" w:space="0" w:color="auto"/>
              <w:left w:val="nil"/>
              <w:bottom w:val="double" w:sz="6" w:space="0" w:color="auto"/>
              <w:right w:val="nil"/>
            </w:tcBorders>
            <w:shd w:val="clear" w:color="000000" w:fill="FFFFFF"/>
            <w:vAlign w:val="bottom"/>
            <w:hideMark/>
          </w:tcPr>
          <w:p w:rsidR="00464D6A" w:rsidRPr="00157F9C" w:rsidRDefault="00464D6A" w:rsidP="007D5FD1">
            <w:pPr>
              <w:jc w:val="right"/>
              <w:rPr>
                <w:b/>
                <w:bCs/>
                <w:color w:val="000000"/>
                <w:sz w:val="18"/>
                <w:szCs w:val="18"/>
                <w:lang w:val="nl-NL"/>
              </w:rPr>
            </w:pPr>
            <w:r w:rsidRPr="00157F9C">
              <w:rPr>
                <w:b/>
                <w:bCs/>
                <w:color w:val="000000"/>
                <w:sz w:val="18"/>
                <w:szCs w:val="18"/>
                <w:lang w:val="nl-NL"/>
              </w:rPr>
              <w:t> </w:t>
            </w:r>
          </w:p>
        </w:tc>
        <w:tc>
          <w:tcPr>
            <w:tcW w:w="1320" w:type="dxa"/>
            <w:tcBorders>
              <w:top w:val="single" w:sz="8" w:space="0" w:color="auto"/>
              <w:left w:val="nil"/>
              <w:bottom w:val="double" w:sz="6" w:space="0" w:color="auto"/>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10.387.006</w:t>
            </w:r>
          </w:p>
        </w:tc>
      </w:tr>
    </w:tbl>
    <w:p w:rsidR="00464D6A" w:rsidRDefault="00464D6A" w:rsidP="00464D6A">
      <w:pPr>
        <w:spacing w:line="276" w:lineRule="auto"/>
        <w:rPr>
          <w:rFonts w:eastAsia="Batang"/>
          <w:b/>
          <w:bCs/>
          <w:highlight w:val="yellow"/>
          <w:u w:val="single"/>
        </w:rPr>
      </w:pPr>
    </w:p>
    <w:p w:rsidR="00464D6A" w:rsidRDefault="00464D6A" w:rsidP="00464D6A">
      <w:pPr>
        <w:spacing w:line="276" w:lineRule="auto"/>
        <w:rPr>
          <w:rFonts w:eastAsia="Batang"/>
          <w:b/>
          <w:bCs/>
          <w:highlight w:val="yellow"/>
          <w:u w:val="single"/>
        </w:rPr>
      </w:pPr>
    </w:p>
    <w:p w:rsidR="00464D6A" w:rsidRPr="00A02A17" w:rsidRDefault="00464D6A" w:rsidP="00464D6A">
      <w:pPr>
        <w:pStyle w:val="Plattetekstinspringen"/>
        <w:spacing w:line="276" w:lineRule="auto"/>
        <w:ind w:left="0"/>
        <w:rPr>
          <w:rFonts w:eastAsia="Batang"/>
          <w:b/>
          <w:bCs/>
          <w:u w:val="single"/>
        </w:rPr>
      </w:pPr>
      <w:r w:rsidRPr="00914CB8">
        <w:rPr>
          <w:rFonts w:eastAsia="Batang"/>
          <w:b/>
          <w:bCs/>
          <w:u w:val="single"/>
        </w:rPr>
        <w:t>Toelichting</w:t>
      </w:r>
    </w:p>
    <w:p w:rsidR="00464D6A" w:rsidRPr="00D075AA" w:rsidRDefault="00464D6A" w:rsidP="00464D6A">
      <w:pPr>
        <w:pStyle w:val="Lijstalinea"/>
        <w:numPr>
          <w:ilvl w:val="0"/>
          <w:numId w:val="45"/>
        </w:numPr>
        <w:autoSpaceDE w:val="0"/>
        <w:autoSpaceDN w:val="0"/>
        <w:adjustRightInd w:val="0"/>
        <w:spacing w:line="276" w:lineRule="auto"/>
        <w:rPr>
          <w:color w:val="000000"/>
          <w:lang w:val="nl-NL"/>
        </w:rPr>
      </w:pPr>
      <w:r w:rsidRPr="00D075AA">
        <w:rPr>
          <w:color w:val="000000"/>
          <w:lang w:val="nl-NL"/>
        </w:rPr>
        <w:t xml:space="preserve">De verwachte rente- ontvangsten en de rente-uitgaven zijn bijgesteld omdat </w:t>
      </w:r>
      <w:r>
        <w:rPr>
          <w:color w:val="000000"/>
          <w:lang w:val="nl-NL"/>
        </w:rPr>
        <w:t>de</w:t>
      </w:r>
      <w:r w:rsidRPr="00D075AA">
        <w:rPr>
          <w:color w:val="000000"/>
          <w:lang w:val="nl-NL"/>
        </w:rPr>
        <w:t>ze te hoog waren geraamd. Voorgesteld wordt beide saldoneutraal te verlagen met € 160 mln.</w:t>
      </w:r>
    </w:p>
    <w:p w:rsidR="00464D6A" w:rsidRPr="00D075AA" w:rsidRDefault="00464D6A" w:rsidP="00464D6A">
      <w:pPr>
        <w:pStyle w:val="Lijstalinea"/>
        <w:numPr>
          <w:ilvl w:val="0"/>
          <w:numId w:val="45"/>
        </w:numPr>
        <w:autoSpaceDE w:val="0"/>
        <w:autoSpaceDN w:val="0"/>
        <w:adjustRightInd w:val="0"/>
        <w:spacing w:line="276" w:lineRule="auto"/>
        <w:rPr>
          <w:rFonts w:ascii="Calibri" w:hAnsi="Calibri" w:cs="Calibri"/>
          <w:color w:val="000000"/>
          <w:lang w:val="nl-NL"/>
        </w:rPr>
      </w:pPr>
      <w:r>
        <w:rPr>
          <w:iCs/>
          <w:lang w:val="nl-NL"/>
        </w:rPr>
        <w:t>Dit b</w:t>
      </w:r>
      <w:r w:rsidRPr="00D075AA">
        <w:rPr>
          <w:iCs/>
          <w:lang w:val="nl-NL"/>
        </w:rPr>
        <w:t>etreft vooral hogere uitgaven voor extra werkzaamheden door een toegenomen aantal bezwaarschriften (als gevolg van nieuwe wet- en regelgeving), noodzakelijke versterking v</w:t>
      </w:r>
      <w:r>
        <w:rPr>
          <w:iCs/>
          <w:lang w:val="nl-NL"/>
        </w:rPr>
        <w:t>an het invorderingsproces inzake</w:t>
      </w:r>
      <w:r w:rsidRPr="00D075AA">
        <w:rPr>
          <w:iCs/>
          <w:lang w:val="nl-NL"/>
        </w:rPr>
        <w:t xml:space="preserve"> belastingen en premies en het uitvoering geven aan de succesvolle inkeerregeling.</w:t>
      </w:r>
    </w:p>
    <w:p w:rsidR="00464D6A" w:rsidRPr="003B714B" w:rsidRDefault="00464D6A" w:rsidP="00464D6A">
      <w:pPr>
        <w:pStyle w:val="Lijstalinea"/>
        <w:numPr>
          <w:ilvl w:val="0"/>
          <w:numId w:val="45"/>
        </w:numPr>
        <w:spacing w:line="276" w:lineRule="auto"/>
        <w:outlineLvl w:val="0"/>
        <w:rPr>
          <w:bCs/>
          <w:lang w:val="nl-NL"/>
        </w:rPr>
      </w:pPr>
      <w:r w:rsidRPr="00D075AA">
        <w:t>Het</w:t>
      </w:r>
      <w:r w:rsidRPr="00914CB8">
        <w:t xml:space="preserve"> IDA (</w:t>
      </w:r>
      <w:r w:rsidRPr="00914CB8">
        <w:rPr>
          <w:bCs/>
          <w:lang w:val="nl-NL"/>
        </w:rPr>
        <w:t>Inter</w:t>
      </w:r>
      <w:r>
        <w:rPr>
          <w:bCs/>
          <w:lang w:val="nl-NL"/>
        </w:rPr>
        <w:t>national Development Assistance</w:t>
      </w:r>
      <w:r w:rsidRPr="00914CB8">
        <w:rPr>
          <w:bCs/>
          <w:lang w:val="nl-NL"/>
        </w:rPr>
        <w:t xml:space="preserve">) </w:t>
      </w:r>
      <w:r w:rsidRPr="00914CB8">
        <w:t>betaalschema</w:t>
      </w:r>
      <w:r>
        <w:t xml:space="preserve"> is aangepast ten behoeve van het HGIS tekort</w:t>
      </w:r>
      <w:r>
        <w:rPr>
          <w:bCs/>
          <w:lang w:val="nl-NL"/>
        </w:rPr>
        <w:t xml:space="preserve">. Hierdoor wordt in </w:t>
      </w:r>
      <w:r w:rsidRPr="003B714B">
        <w:rPr>
          <w:bCs/>
          <w:lang w:val="nl-NL"/>
        </w:rPr>
        <w:t>2014</w:t>
      </w:r>
      <w:r>
        <w:rPr>
          <w:bCs/>
          <w:lang w:val="nl-NL"/>
        </w:rPr>
        <w:t xml:space="preserve"> minder betaald</w:t>
      </w:r>
      <w:r w:rsidRPr="003B714B">
        <w:rPr>
          <w:bCs/>
          <w:lang w:val="nl-NL"/>
        </w:rPr>
        <w:t xml:space="preserve">. In latere jaren zal dit bedrag alsnog voldaan worden. </w:t>
      </w:r>
    </w:p>
    <w:p w:rsidR="00464D6A" w:rsidRPr="00914CB8" w:rsidRDefault="00464D6A" w:rsidP="00464D6A">
      <w:pPr>
        <w:pStyle w:val="Lijstalinea"/>
        <w:numPr>
          <w:ilvl w:val="0"/>
          <w:numId w:val="45"/>
        </w:numPr>
        <w:autoSpaceDE w:val="0"/>
        <w:autoSpaceDN w:val="0"/>
        <w:adjustRightInd w:val="0"/>
        <w:spacing w:line="276" w:lineRule="auto"/>
        <w:rPr>
          <w:rFonts w:ascii="Calibri" w:hAnsi="Calibri" w:cs="Calibri"/>
          <w:color w:val="000000"/>
          <w:lang w:val="nl-NL"/>
        </w:rPr>
      </w:pPr>
      <w:r>
        <w:t>Er zijn</w:t>
      </w:r>
      <w:r w:rsidRPr="00C327AA">
        <w:t xml:space="preserve"> in 2014 minder schade-uitkeringen geweest dan geraamd. </w:t>
      </w:r>
    </w:p>
    <w:p w:rsidR="00464D6A" w:rsidRPr="00EE76E1" w:rsidRDefault="00464D6A" w:rsidP="00464D6A">
      <w:pPr>
        <w:pStyle w:val="Lijstalinea"/>
        <w:numPr>
          <w:ilvl w:val="0"/>
          <w:numId w:val="45"/>
        </w:numPr>
        <w:spacing w:line="276" w:lineRule="auto"/>
      </w:pPr>
      <w:r w:rsidRPr="00EE76E1">
        <w:t>Dit betreffen technische mutaties.</w:t>
      </w:r>
    </w:p>
    <w:p w:rsidR="00464D6A" w:rsidRPr="00914CB8" w:rsidRDefault="00464D6A" w:rsidP="00464D6A">
      <w:pPr>
        <w:pStyle w:val="Lijstalinea"/>
        <w:autoSpaceDE w:val="0"/>
        <w:autoSpaceDN w:val="0"/>
        <w:adjustRightInd w:val="0"/>
        <w:rPr>
          <w:rFonts w:ascii="Calibri" w:hAnsi="Calibri" w:cs="Calibri"/>
          <w:color w:val="000000"/>
          <w:lang w:val="nl-NL"/>
        </w:rPr>
      </w:pPr>
    </w:p>
    <w:p w:rsidR="00464D6A" w:rsidRPr="00A02A17" w:rsidRDefault="00464D6A" w:rsidP="00464D6A">
      <w:pPr>
        <w:pStyle w:val="Plattetekstinspringen"/>
        <w:spacing w:line="240" w:lineRule="exact"/>
        <w:ind w:left="0"/>
        <w:rPr>
          <w:rFonts w:eastAsia="Batang"/>
          <w:b/>
          <w:bCs/>
          <w:highlight w:val="yellow"/>
          <w:u w:val="single"/>
        </w:rPr>
      </w:pPr>
      <w:r w:rsidRPr="00A02A17">
        <w:rPr>
          <w:rFonts w:eastAsia="Batang"/>
          <w:b/>
          <w:bCs/>
          <w:highlight w:val="yellow"/>
          <w:u w:val="single"/>
        </w:rPr>
        <w:br w:type="page"/>
      </w:r>
    </w:p>
    <w:p w:rsidR="00464D6A" w:rsidRPr="00343F2A" w:rsidRDefault="00464D6A" w:rsidP="00464D6A">
      <w:pPr>
        <w:rPr>
          <w:rFonts w:ascii="Verdana" w:hAnsi="Verdana" w:cs="Verdana"/>
          <w:sz w:val="18"/>
          <w:szCs w:val="18"/>
          <w:lang w:val="nl-NL"/>
        </w:rPr>
      </w:pPr>
    </w:p>
    <w:tbl>
      <w:tblPr>
        <w:tblW w:w="7600" w:type="dxa"/>
        <w:tblInd w:w="55" w:type="dxa"/>
        <w:tblCellMar>
          <w:left w:w="70" w:type="dxa"/>
          <w:right w:w="70" w:type="dxa"/>
        </w:tblCellMar>
        <w:tblLook w:val="04A0" w:firstRow="1" w:lastRow="0" w:firstColumn="1" w:lastColumn="0" w:noHBand="0" w:noVBand="1"/>
      </w:tblPr>
      <w:tblGrid>
        <w:gridCol w:w="4960"/>
        <w:gridCol w:w="980"/>
        <w:gridCol w:w="1660"/>
      </w:tblGrid>
      <w:tr w:rsidR="00464D6A" w:rsidRPr="00157F9C" w:rsidTr="007D5FD1">
        <w:trPr>
          <w:trHeight w:val="240"/>
        </w:trPr>
        <w:tc>
          <w:tcPr>
            <w:tcW w:w="7600" w:type="dxa"/>
            <w:gridSpan w:val="3"/>
            <w:tcBorders>
              <w:top w:val="nil"/>
              <w:left w:val="nil"/>
              <w:bottom w:val="single" w:sz="8" w:space="0" w:color="auto"/>
              <w:right w:val="nil"/>
            </w:tcBorders>
            <w:shd w:val="clear" w:color="000000" w:fill="FFFFFF"/>
            <w:hideMark/>
          </w:tcPr>
          <w:p w:rsidR="00464D6A" w:rsidRPr="00157F9C" w:rsidRDefault="00464D6A" w:rsidP="007D5FD1">
            <w:pPr>
              <w:rPr>
                <w:b/>
                <w:bCs/>
                <w:color w:val="000000"/>
                <w:sz w:val="18"/>
                <w:szCs w:val="18"/>
                <w:lang w:val="nl-NL"/>
              </w:rPr>
            </w:pPr>
            <w:r w:rsidRPr="00157F9C">
              <w:rPr>
                <w:b/>
                <w:bCs/>
                <w:color w:val="000000"/>
                <w:sz w:val="18"/>
                <w:szCs w:val="18"/>
                <w:lang w:val="nl-NL"/>
              </w:rPr>
              <w:t>Tabel: overzicht belangrijkste suppletoire ontvangstenmutaties (x € 1000)</w:t>
            </w:r>
          </w:p>
        </w:tc>
      </w:tr>
      <w:tr w:rsidR="00464D6A" w:rsidRPr="00157F9C" w:rsidTr="007D5FD1">
        <w:trPr>
          <w:trHeight w:val="240"/>
        </w:trPr>
        <w:tc>
          <w:tcPr>
            <w:tcW w:w="4960" w:type="dxa"/>
            <w:tcBorders>
              <w:top w:val="nil"/>
              <w:left w:val="nil"/>
              <w:bottom w:val="single" w:sz="8" w:space="0" w:color="auto"/>
              <w:right w:val="nil"/>
            </w:tcBorders>
            <w:shd w:val="clear" w:color="000000" w:fill="FFFFFF"/>
            <w:hideMark/>
          </w:tcPr>
          <w:p w:rsidR="00464D6A" w:rsidRPr="00157F9C" w:rsidRDefault="00464D6A" w:rsidP="007D5FD1">
            <w:pPr>
              <w:rPr>
                <w:b/>
                <w:bCs/>
                <w:color w:val="000000"/>
                <w:sz w:val="18"/>
                <w:szCs w:val="18"/>
                <w:lang w:val="nl-NL"/>
              </w:rPr>
            </w:pPr>
            <w:r w:rsidRPr="00157F9C">
              <w:rPr>
                <w:b/>
                <w:bCs/>
                <w:color w:val="000000"/>
                <w:sz w:val="18"/>
                <w:szCs w:val="18"/>
                <w:lang w:val="nl-NL"/>
              </w:rPr>
              <w:t> </w:t>
            </w:r>
          </w:p>
        </w:tc>
        <w:tc>
          <w:tcPr>
            <w:tcW w:w="980" w:type="dxa"/>
            <w:tcBorders>
              <w:top w:val="nil"/>
              <w:left w:val="nil"/>
              <w:bottom w:val="single" w:sz="8" w:space="0" w:color="auto"/>
              <w:right w:val="nil"/>
            </w:tcBorders>
            <w:shd w:val="clear" w:color="000000" w:fill="FFFFFF"/>
            <w:vAlign w:val="bottom"/>
            <w:hideMark/>
          </w:tcPr>
          <w:p w:rsidR="00464D6A" w:rsidRPr="00157F9C" w:rsidRDefault="00464D6A" w:rsidP="007D5FD1">
            <w:pPr>
              <w:jc w:val="right"/>
              <w:rPr>
                <w:b/>
                <w:bCs/>
                <w:color w:val="000000"/>
                <w:sz w:val="18"/>
                <w:szCs w:val="18"/>
                <w:lang w:val="nl-NL"/>
              </w:rPr>
            </w:pPr>
            <w:r w:rsidRPr="00157F9C">
              <w:rPr>
                <w:b/>
                <w:bCs/>
                <w:color w:val="000000"/>
                <w:sz w:val="18"/>
                <w:szCs w:val="18"/>
                <w:lang w:val="nl-NL"/>
              </w:rPr>
              <w:t>Art. nr</w:t>
            </w:r>
            <w:r>
              <w:rPr>
                <w:b/>
                <w:bCs/>
                <w:color w:val="000000"/>
                <w:sz w:val="18"/>
                <w:szCs w:val="18"/>
                <w:lang w:val="nl-NL"/>
              </w:rPr>
              <w:t>.</w:t>
            </w:r>
          </w:p>
        </w:tc>
        <w:tc>
          <w:tcPr>
            <w:tcW w:w="1660" w:type="dxa"/>
            <w:tcBorders>
              <w:top w:val="nil"/>
              <w:left w:val="nil"/>
              <w:bottom w:val="single" w:sz="8" w:space="0" w:color="auto"/>
              <w:right w:val="nil"/>
            </w:tcBorders>
            <w:shd w:val="clear" w:color="000000" w:fill="FFFFFF"/>
            <w:vAlign w:val="bottom"/>
            <w:hideMark/>
          </w:tcPr>
          <w:p w:rsidR="00464D6A" w:rsidRPr="00157F9C" w:rsidRDefault="00464D6A" w:rsidP="007D5FD1">
            <w:pPr>
              <w:jc w:val="right"/>
              <w:rPr>
                <w:b/>
                <w:bCs/>
                <w:color w:val="000000"/>
                <w:sz w:val="18"/>
                <w:szCs w:val="18"/>
                <w:lang w:val="nl-NL"/>
              </w:rPr>
            </w:pPr>
            <w:r w:rsidRPr="00157F9C">
              <w:rPr>
                <w:b/>
                <w:bCs/>
                <w:color w:val="000000"/>
                <w:sz w:val="18"/>
                <w:szCs w:val="18"/>
                <w:lang w:val="nl-NL"/>
              </w:rPr>
              <w:t>Ontvangsten 2014</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b/>
                <w:bCs/>
                <w:color w:val="000000"/>
                <w:sz w:val="18"/>
                <w:szCs w:val="18"/>
                <w:lang w:val="nl-NL"/>
              </w:rPr>
            </w:pPr>
            <w:r w:rsidRPr="00157F9C">
              <w:rPr>
                <w:b/>
                <w:bCs/>
                <w:color w:val="000000"/>
                <w:sz w:val="18"/>
                <w:szCs w:val="18"/>
                <w:lang w:val="nl-NL"/>
              </w:rPr>
              <w:t>Stand oorspronkelijke vastgestelde begroting 2014</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auto" w:fill="auto"/>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126.999.165</w:t>
            </w:r>
          </w:p>
        </w:tc>
      </w:tr>
      <w:tr w:rsidR="00464D6A" w:rsidRPr="00157F9C" w:rsidTr="007D5FD1">
        <w:trPr>
          <w:trHeight w:val="240"/>
        </w:trPr>
        <w:tc>
          <w:tcPr>
            <w:tcW w:w="4960" w:type="dxa"/>
            <w:tcBorders>
              <w:top w:val="nil"/>
              <w:left w:val="nil"/>
              <w:bottom w:val="nil"/>
              <w:right w:val="nil"/>
            </w:tcBorders>
            <w:shd w:val="clear" w:color="auto" w:fill="auto"/>
            <w:noWrap/>
            <w:vAlign w:val="bottom"/>
            <w:hideMark/>
          </w:tcPr>
          <w:p w:rsidR="00464D6A" w:rsidRPr="00157F9C" w:rsidRDefault="00464D6A" w:rsidP="007D5FD1">
            <w:pPr>
              <w:rPr>
                <w:b/>
                <w:bCs/>
                <w:color w:val="000000"/>
                <w:sz w:val="18"/>
                <w:szCs w:val="18"/>
                <w:lang w:val="nl-NL"/>
              </w:rPr>
            </w:pPr>
            <w:r w:rsidRPr="00157F9C">
              <w:rPr>
                <w:b/>
                <w:bCs/>
                <w:color w:val="000000"/>
                <w:sz w:val="18"/>
                <w:szCs w:val="18"/>
                <w:lang w:val="nl-NL"/>
              </w:rPr>
              <w:t>Stand 1e suppletoire begroting 2014</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auto" w:fill="auto"/>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127.282.573</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Belangrijkste suppletoire mutaties:</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1) Belastingontvangsten</w:t>
            </w:r>
          </w:p>
        </w:tc>
        <w:tc>
          <w:tcPr>
            <w:tcW w:w="980" w:type="dxa"/>
            <w:tcBorders>
              <w:top w:val="nil"/>
              <w:left w:val="nil"/>
              <w:bottom w:val="nil"/>
              <w:right w:val="nil"/>
            </w:tcBorders>
            <w:shd w:val="clear" w:color="auto" w:fill="auto"/>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w:t>
            </w:r>
          </w:p>
        </w:tc>
        <w:tc>
          <w:tcPr>
            <w:tcW w:w="1660" w:type="dxa"/>
            <w:tcBorders>
              <w:top w:val="nil"/>
              <w:left w:val="nil"/>
              <w:bottom w:val="nil"/>
              <w:right w:val="nil"/>
            </w:tcBorders>
            <w:shd w:val="clear" w:color="auto" w:fill="auto"/>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221.341</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2) Belasting- en invorderingsrente</w:t>
            </w:r>
          </w:p>
        </w:tc>
        <w:tc>
          <w:tcPr>
            <w:tcW w:w="98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w:t>
            </w:r>
          </w:p>
        </w:tc>
        <w:tc>
          <w:tcPr>
            <w:tcW w:w="166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-160.000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3) Boedeluitkering IJsland</w:t>
            </w:r>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2</w:t>
            </w:r>
          </w:p>
        </w:tc>
        <w:tc>
          <w:tcPr>
            <w:tcW w:w="166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623.000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4) Dividend Staatsdeelnemingen</w:t>
            </w:r>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3</w:t>
            </w:r>
          </w:p>
        </w:tc>
        <w:tc>
          <w:tcPr>
            <w:tcW w:w="166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110.000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5) Aflossing kapitaalversterkingen ING</w:t>
            </w:r>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3</w:t>
            </w:r>
          </w:p>
        </w:tc>
        <w:tc>
          <w:tcPr>
            <w:tcW w:w="1660" w:type="dxa"/>
            <w:tcBorders>
              <w:top w:val="nil"/>
              <w:left w:val="nil"/>
              <w:bottom w:val="nil"/>
              <w:right w:val="nil"/>
            </w:tcBorders>
            <w:shd w:val="clear" w:color="000000" w:fill="FFFFFF"/>
            <w:noWrap/>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1.025.000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xml:space="preserve">6) Premie-inkomsten counter </w:t>
            </w:r>
            <w:proofErr w:type="spellStart"/>
            <w:r w:rsidRPr="00157F9C">
              <w:rPr>
                <w:color w:val="000000"/>
                <w:sz w:val="18"/>
                <w:szCs w:val="18"/>
                <w:lang w:val="nl-NL"/>
              </w:rPr>
              <w:t>indemnity</w:t>
            </w:r>
            <w:proofErr w:type="spellEnd"/>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3</w:t>
            </w:r>
          </w:p>
        </w:tc>
        <w:tc>
          <w:tcPr>
            <w:tcW w:w="16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-12.600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7) Premies EKV</w:t>
            </w:r>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5</w:t>
            </w:r>
          </w:p>
        </w:tc>
        <w:tc>
          <w:tcPr>
            <w:tcW w:w="16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44.858</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8) Schaderestituties EKV</w:t>
            </w:r>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5</w:t>
            </w:r>
          </w:p>
        </w:tc>
        <w:tc>
          <w:tcPr>
            <w:tcW w:w="16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62.000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xml:space="preserve">9) </w:t>
            </w:r>
            <w:proofErr w:type="spellStart"/>
            <w:r w:rsidRPr="00157F9C">
              <w:rPr>
                <w:color w:val="000000"/>
                <w:sz w:val="18"/>
                <w:szCs w:val="18"/>
                <w:lang w:val="nl-NL"/>
              </w:rPr>
              <w:t>BTW-compensatiefonds</w:t>
            </w:r>
            <w:proofErr w:type="spellEnd"/>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6</w:t>
            </w:r>
          </w:p>
        </w:tc>
        <w:tc>
          <w:tcPr>
            <w:tcW w:w="16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84.660</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10) Vervreemding DRZ</w:t>
            </w:r>
          </w:p>
        </w:tc>
        <w:tc>
          <w:tcPr>
            <w:tcW w:w="98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7</w:t>
            </w:r>
          </w:p>
        </w:tc>
        <w:tc>
          <w:tcPr>
            <w:tcW w:w="16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11.925</w:t>
            </w:r>
          </w:p>
        </w:tc>
      </w:tr>
      <w:tr w:rsidR="00464D6A" w:rsidRPr="00157F9C" w:rsidTr="007D5FD1">
        <w:trPr>
          <w:trHeight w:val="240"/>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Overige ontvangsten (saldo)</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44</w:t>
            </w:r>
          </w:p>
        </w:tc>
      </w:tr>
      <w:tr w:rsidR="00464D6A" w:rsidRPr="00157F9C" w:rsidTr="007D5FD1">
        <w:trPr>
          <w:trHeight w:val="255"/>
        </w:trPr>
        <w:tc>
          <w:tcPr>
            <w:tcW w:w="49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98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c>
          <w:tcPr>
            <w:tcW w:w="1660" w:type="dxa"/>
            <w:tcBorders>
              <w:top w:val="nil"/>
              <w:left w:val="nil"/>
              <w:bottom w:val="nil"/>
              <w:right w:val="nil"/>
            </w:tcBorders>
            <w:shd w:val="clear" w:color="000000" w:fill="FFFFFF"/>
            <w:vAlign w:val="bottom"/>
            <w:hideMark/>
          </w:tcPr>
          <w:p w:rsidR="00464D6A" w:rsidRPr="00157F9C" w:rsidRDefault="00464D6A" w:rsidP="007D5FD1">
            <w:pPr>
              <w:rPr>
                <w:color w:val="000000"/>
                <w:sz w:val="18"/>
                <w:szCs w:val="18"/>
                <w:lang w:val="nl-NL"/>
              </w:rPr>
            </w:pPr>
            <w:r w:rsidRPr="00157F9C">
              <w:rPr>
                <w:color w:val="000000"/>
                <w:sz w:val="18"/>
                <w:szCs w:val="18"/>
                <w:lang w:val="nl-NL"/>
              </w:rPr>
              <w:t> </w:t>
            </w:r>
          </w:p>
        </w:tc>
      </w:tr>
      <w:tr w:rsidR="00464D6A" w:rsidRPr="00157F9C" w:rsidTr="007D5FD1">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464D6A" w:rsidRPr="00157F9C" w:rsidRDefault="00464D6A" w:rsidP="007D5FD1">
            <w:pPr>
              <w:rPr>
                <w:b/>
                <w:bCs/>
                <w:color w:val="000000"/>
                <w:sz w:val="18"/>
                <w:szCs w:val="18"/>
                <w:lang w:val="nl-NL"/>
              </w:rPr>
            </w:pPr>
            <w:r w:rsidRPr="00157F9C">
              <w:rPr>
                <w:b/>
                <w:bCs/>
                <w:color w:val="000000"/>
                <w:sz w:val="18"/>
                <w:szCs w:val="18"/>
                <w:lang w:val="nl-NL"/>
              </w:rPr>
              <w:t>Stand 2</w:t>
            </w:r>
            <w:r w:rsidRPr="00157F9C">
              <w:rPr>
                <w:b/>
                <w:bCs/>
                <w:color w:val="000000"/>
                <w:sz w:val="18"/>
                <w:szCs w:val="18"/>
                <w:vertAlign w:val="superscript"/>
                <w:lang w:val="nl-NL"/>
              </w:rPr>
              <w:t>e</w:t>
            </w:r>
            <w:r w:rsidRPr="00157F9C">
              <w:rPr>
                <w:b/>
                <w:bCs/>
                <w:color w:val="000000"/>
                <w:sz w:val="18"/>
                <w:szCs w:val="18"/>
                <w:lang w:val="nl-NL"/>
              </w:rPr>
              <w:t xml:space="preserve"> suppletoire begroting 2014</w:t>
            </w:r>
          </w:p>
        </w:tc>
        <w:tc>
          <w:tcPr>
            <w:tcW w:w="980" w:type="dxa"/>
            <w:tcBorders>
              <w:top w:val="single" w:sz="8" w:space="0" w:color="auto"/>
              <w:left w:val="nil"/>
              <w:bottom w:val="double" w:sz="6" w:space="0" w:color="auto"/>
              <w:right w:val="nil"/>
            </w:tcBorders>
            <w:shd w:val="clear" w:color="000000" w:fill="FFFFFF"/>
            <w:vAlign w:val="bottom"/>
            <w:hideMark/>
          </w:tcPr>
          <w:p w:rsidR="00464D6A" w:rsidRPr="00157F9C" w:rsidRDefault="00464D6A" w:rsidP="007D5FD1">
            <w:pPr>
              <w:jc w:val="right"/>
              <w:rPr>
                <w:b/>
                <w:bCs/>
                <w:color w:val="000000"/>
                <w:sz w:val="18"/>
                <w:szCs w:val="18"/>
                <w:lang w:val="nl-NL"/>
              </w:rPr>
            </w:pPr>
            <w:r w:rsidRPr="00157F9C">
              <w:rPr>
                <w:b/>
                <w:bCs/>
                <w:color w:val="000000"/>
                <w:sz w:val="18"/>
                <w:szCs w:val="18"/>
                <w:lang w:val="nl-NL"/>
              </w:rPr>
              <w:t> </w:t>
            </w:r>
          </w:p>
        </w:tc>
        <w:tc>
          <w:tcPr>
            <w:tcW w:w="1660" w:type="dxa"/>
            <w:tcBorders>
              <w:top w:val="single" w:sz="8" w:space="0" w:color="auto"/>
              <w:left w:val="nil"/>
              <w:bottom w:val="double" w:sz="6" w:space="0" w:color="auto"/>
              <w:right w:val="nil"/>
            </w:tcBorders>
            <w:shd w:val="clear" w:color="000000" w:fill="FFFFFF"/>
            <w:vAlign w:val="bottom"/>
            <w:hideMark/>
          </w:tcPr>
          <w:p w:rsidR="00464D6A" w:rsidRPr="00157F9C" w:rsidRDefault="00464D6A" w:rsidP="007D5FD1">
            <w:pPr>
              <w:jc w:val="right"/>
              <w:rPr>
                <w:color w:val="000000"/>
                <w:sz w:val="18"/>
                <w:szCs w:val="18"/>
                <w:lang w:val="nl-NL"/>
              </w:rPr>
            </w:pPr>
            <w:r w:rsidRPr="00157F9C">
              <w:rPr>
                <w:color w:val="000000"/>
                <w:sz w:val="18"/>
                <w:szCs w:val="18"/>
                <w:lang w:val="nl-NL"/>
              </w:rPr>
              <w:t>129.292.801</w:t>
            </w:r>
          </w:p>
        </w:tc>
      </w:tr>
    </w:tbl>
    <w:p w:rsidR="00464D6A" w:rsidRDefault="00464D6A" w:rsidP="00464D6A">
      <w:pPr>
        <w:spacing w:line="276" w:lineRule="auto"/>
        <w:rPr>
          <w:color w:val="000000"/>
        </w:rPr>
      </w:pPr>
    </w:p>
    <w:p w:rsidR="00464D6A" w:rsidRDefault="00464D6A" w:rsidP="00464D6A">
      <w:pPr>
        <w:spacing w:line="276" w:lineRule="auto"/>
        <w:rPr>
          <w:color w:val="000000"/>
        </w:rPr>
      </w:pPr>
    </w:p>
    <w:p w:rsidR="00464D6A" w:rsidRPr="00A02A17" w:rsidRDefault="00464D6A" w:rsidP="00464D6A">
      <w:pPr>
        <w:pStyle w:val="Plattetekstinspringen"/>
        <w:spacing w:line="276" w:lineRule="auto"/>
        <w:ind w:left="0"/>
        <w:rPr>
          <w:rFonts w:eastAsia="Batang"/>
          <w:b/>
          <w:bCs/>
          <w:u w:val="single"/>
        </w:rPr>
      </w:pPr>
      <w:r w:rsidRPr="00914CB8">
        <w:rPr>
          <w:rFonts w:eastAsia="Batang"/>
          <w:b/>
          <w:bCs/>
          <w:u w:val="single"/>
        </w:rPr>
        <w:t>Toelichting</w:t>
      </w:r>
    </w:p>
    <w:p w:rsidR="00464D6A" w:rsidRPr="00914CB8" w:rsidRDefault="00464D6A" w:rsidP="00464D6A">
      <w:pPr>
        <w:pStyle w:val="Lijstalinea"/>
        <w:numPr>
          <w:ilvl w:val="0"/>
          <w:numId w:val="46"/>
        </w:numPr>
        <w:spacing w:line="276" w:lineRule="auto"/>
        <w:rPr>
          <w:color w:val="000000"/>
        </w:rPr>
      </w:pPr>
      <w:r>
        <w:t>In de Najaarsnota 2014 is de mutatie op de belastingontvangsten toegelicht.</w:t>
      </w:r>
    </w:p>
    <w:p w:rsidR="00464D6A" w:rsidRDefault="00464D6A" w:rsidP="00464D6A">
      <w:pPr>
        <w:pStyle w:val="Lijstalinea"/>
        <w:numPr>
          <w:ilvl w:val="0"/>
          <w:numId w:val="46"/>
        </w:numPr>
        <w:spacing w:line="276" w:lineRule="auto"/>
        <w:rPr>
          <w:color w:val="000000"/>
        </w:rPr>
      </w:pPr>
      <w:r w:rsidRPr="00914CB8">
        <w:rPr>
          <w:color w:val="000000"/>
          <w:lang w:val="nl-NL"/>
        </w:rPr>
        <w:t xml:space="preserve">De verwachte rente- ontvangsten en de rente-uitgaven zijn bijgesteld omdat </w:t>
      </w:r>
      <w:r>
        <w:rPr>
          <w:color w:val="000000"/>
          <w:lang w:val="nl-NL"/>
        </w:rPr>
        <w:t>de</w:t>
      </w:r>
      <w:r w:rsidRPr="00914CB8">
        <w:rPr>
          <w:color w:val="000000"/>
          <w:lang w:val="nl-NL"/>
        </w:rPr>
        <w:t>ze te hoog waren geraamd. Voorgesteld wordt beide saldoneu</w:t>
      </w:r>
      <w:r>
        <w:rPr>
          <w:color w:val="000000"/>
          <w:lang w:val="nl-NL"/>
        </w:rPr>
        <w:t>traal te verlagen met € 160 mln.</w:t>
      </w:r>
    </w:p>
    <w:p w:rsidR="00464D6A" w:rsidRDefault="00464D6A" w:rsidP="00464D6A">
      <w:pPr>
        <w:pStyle w:val="Lijstalinea"/>
        <w:numPr>
          <w:ilvl w:val="0"/>
          <w:numId w:val="46"/>
        </w:numPr>
        <w:spacing w:line="276" w:lineRule="auto"/>
      </w:pPr>
      <w:r>
        <w:t>Dit b</w:t>
      </w:r>
      <w:r w:rsidRPr="00543659">
        <w:t xml:space="preserve">etreft de verkoop van de vordering op de boedel van Landsbanki/IceSave </w:t>
      </w:r>
      <w:r>
        <w:t xml:space="preserve">van </w:t>
      </w:r>
      <w:r w:rsidRPr="00543659">
        <w:t>€</w:t>
      </w:r>
      <w:r>
        <w:t xml:space="preserve"> </w:t>
      </w:r>
      <w:r w:rsidRPr="00543659">
        <w:t>623 mln.</w:t>
      </w:r>
    </w:p>
    <w:p w:rsidR="00464D6A" w:rsidRPr="003707CC" w:rsidRDefault="00464D6A" w:rsidP="00464D6A">
      <w:pPr>
        <w:pStyle w:val="Lijstalinea"/>
        <w:numPr>
          <w:ilvl w:val="0"/>
          <w:numId w:val="46"/>
        </w:numPr>
        <w:spacing w:line="276" w:lineRule="auto"/>
        <w:outlineLvl w:val="0"/>
      </w:pPr>
      <w:r w:rsidRPr="003707CC">
        <w:t>Dit betreft een bijstell</w:t>
      </w:r>
      <w:r>
        <w:t xml:space="preserve">ing van de dividendontvangsten die </w:t>
      </w:r>
      <w:r w:rsidRPr="003707CC">
        <w:t>leidt tot een meevaller</w:t>
      </w:r>
      <w:r>
        <w:t xml:space="preserve">. </w:t>
      </w:r>
    </w:p>
    <w:p w:rsidR="00464D6A" w:rsidRPr="00A233B7" w:rsidRDefault="00464D6A" w:rsidP="00464D6A">
      <w:pPr>
        <w:pStyle w:val="Lijstalinea"/>
        <w:numPr>
          <w:ilvl w:val="0"/>
          <w:numId w:val="46"/>
        </w:numPr>
        <w:spacing w:line="276" w:lineRule="auto"/>
        <w:rPr>
          <w:bCs/>
        </w:rPr>
      </w:pPr>
      <w:r w:rsidRPr="009A1243">
        <w:rPr>
          <w:bCs/>
        </w:rPr>
        <w:t>Dit betreft een vervroegde aflossing door ING.</w:t>
      </w:r>
    </w:p>
    <w:p w:rsidR="00464D6A" w:rsidRPr="00A233B7" w:rsidRDefault="00464D6A" w:rsidP="00464D6A">
      <w:pPr>
        <w:pStyle w:val="Lijstalinea"/>
        <w:numPr>
          <w:ilvl w:val="0"/>
          <w:numId w:val="46"/>
        </w:numPr>
        <w:spacing w:line="276" w:lineRule="auto"/>
        <w:rPr>
          <w:bCs/>
        </w:rPr>
      </w:pPr>
      <w:r w:rsidRPr="009A1243">
        <w:rPr>
          <w:bCs/>
        </w:rPr>
        <w:t xml:space="preserve">Het beëindigen van de garantie van de Staat aan ABN </w:t>
      </w:r>
      <w:r>
        <w:rPr>
          <w:bCs/>
        </w:rPr>
        <w:t>AMRO</w:t>
      </w:r>
      <w:r w:rsidRPr="009A1243">
        <w:rPr>
          <w:bCs/>
        </w:rPr>
        <w:t xml:space="preserve"> inzake HBU (counter indemnity) betekent een verlagin</w:t>
      </w:r>
      <w:r>
        <w:rPr>
          <w:bCs/>
        </w:rPr>
        <w:t>g van de te ontvangen premies (</w:t>
      </w:r>
      <w:r w:rsidRPr="009A1243">
        <w:rPr>
          <w:bCs/>
        </w:rPr>
        <w:t>€ 12,6 mln.) voor de Staat.</w:t>
      </w:r>
    </w:p>
    <w:p w:rsidR="00464D6A" w:rsidRDefault="00464D6A" w:rsidP="00464D6A">
      <w:pPr>
        <w:pStyle w:val="Lijstalinea"/>
        <w:numPr>
          <w:ilvl w:val="0"/>
          <w:numId w:val="46"/>
        </w:numPr>
        <w:spacing w:line="276" w:lineRule="auto"/>
      </w:pPr>
      <w:r>
        <w:t>V</w:t>
      </w:r>
      <w:r w:rsidRPr="003A5006">
        <w:t xml:space="preserve">anwege een aantal grote transacties in </w:t>
      </w:r>
      <w:r>
        <w:t xml:space="preserve">voornamelijk </w:t>
      </w:r>
      <w:r w:rsidRPr="003A5006">
        <w:t>de scheepsbouwsector</w:t>
      </w:r>
      <w:r>
        <w:t xml:space="preserve"> worden de verwachte premieontvangsten naar boven bijgesteld.</w:t>
      </w:r>
    </w:p>
    <w:p w:rsidR="00464D6A" w:rsidRDefault="00464D6A" w:rsidP="00464D6A">
      <w:pPr>
        <w:pStyle w:val="Lijstalinea"/>
        <w:numPr>
          <w:ilvl w:val="0"/>
          <w:numId w:val="46"/>
        </w:numPr>
        <w:spacing w:line="276" w:lineRule="auto"/>
      </w:pPr>
      <w:r w:rsidRPr="00D918E3">
        <w:t>Er zijn</w:t>
      </w:r>
      <w:r>
        <w:t xml:space="preserve"> </w:t>
      </w:r>
      <w:r w:rsidRPr="003A5006">
        <w:t>meer schaderestituties</w:t>
      </w:r>
      <w:r>
        <w:t xml:space="preserve"> ontvangen dan geraamd doordat </w:t>
      </w:r>
      <w:r w:rsidRPr="003A5006">
        <w:t xml:space="preserve">in 2014 een </w:t>
      </w:r>
      <w:r>
        <w:t xml:space="preserve">eerste terugbetaling van </w:t>
      </w:r>
      <w:r w:rsidRPr="003A5006">
        <w:t xml:space="preserve">Argentinië </w:t>
      </w:r>
      <w:r>
        <w:t>is ontvangen. De begroting is hierop aangepast.</w:t>
      </w:r>
    </w:p>
    <w:p w:rsidR="00464D6A" w:rsidRPr="00EE76E1" w:rsidRDefault="00464D6A" w:rsidP="00464D6A">
      <w:pPr>
        <w:pStyle w:val="Lijstalinea"/>
        <w:numPr>
          <w:ilvl w:val="0"/>
          <w:numId w:val="46"/>
        </w:numPr>
        <w:spacing w:line="276" w:lineRule="auto"/>
      </w:pPr>
      <w:r w:rsidRPr="00EE76E1">
        <w:t>Dit betreffen technische mutaties.</w:t>
      </w:r>
    </w:p>
    <w:p w:rsidR="00464D6A" w:rsidRPr="00D918E3" w:rsidRDefault="00464D6A" w:rsidP="00464D6A">
      <w:pPr>
        <w:pStyle w:val="Lijstalinea"/>
        <w:numPr>
          <w:ilvl w:val="0"/>
          <w:numId w:val="46"/>
        </w:numPr>
        <w:spacing w:line="276" w:lineRule="auto"/>
      </w:pPr>
      <w:r>
        <w:rPr>
          <w:iCs/>
          <w:lang w:val="nl-NL"/>
        </w:rPr>
        <w:t>D</w:t>
      </w:r>
      <w:r w:rsidRPr="00E561E9">
        <w:rPr>
          <w:iCs/>
          <w:lang w:val="nl-NL"/>
        </w:rPr>
        <w:t xml:space="preserve">e verkoopopbrengsten van roerende zaken </w:t>
      </w:r>
      <w:r>
        <w:rPr>
          <w:iCs/>
          <w:lang w:val="nl-NL"/>
        </w:rPr>
        <w:t xml:space="preserve">zijn </w:t>
      </w:r>
      <w:r w:rsidRPr="00E561E9">
        <w:rPr>
          <w:iCs/>
          <w:lang w:val="nl-NL"/>
        </w:rPr>
        <w:t xml:space="preserve">in 2014 </w:t>
      </w:r>
      <w:r>
        <w:rPr>
          <w:iCs/>
          <w:lang w:val="nl-NL"/>
        </w:rPr>
        <w:t>hoger dan geraamd (€ 0,3 mln.), derhalve wordt de raming aangepast. Voorts heeft er een vrijval van een reservering op de saldibalans plaatsgevonden van € 11,6 mln. omdat de opbrengstwaarde van in beslaggenomen goederen op basis van een verbeurdverklaring niet meer terugbetaald hoeft te worden aan de eigenaren.</w:t>
      </w:r>
    </w:p>
    <w:p w:rsidR="00464D6A" w:rsidRPr="00D918E3" w:rsidRDefault="00464D6A" w:rsidP="00464D6A">
      <w:pPr>
        <w:ind w:left="360"/>
        <w:rPr>
          <w:highlight w:val="yellow"/>
        </w:rPr>
      </w:pPr>
    </w:p>
    <w:p w:rsidR="00464D6A" w:rsidRPr="00D918E3" w:rsidRDefault="00464D6A" w:rsidP="00464D6A">
      <w:pPr>
        <w:pStyle w:val="Lijstalinea"/>
        <w:rPr>
          <w:i/>
          <w:highlight w:val="yellow"/>
        </w:rPr>
      </w:pPr>
    </w:p>
    <w:p w:rsidR="00464D6A" w:rsidRPr="00243748" w:rsidRDefault="00464D6A" w:rsidP="00464D6A">
      <w:pPr>
        <w:pStyle w:val="Lijstalinea"/>
      </w:pPr>
      <w:r w:rsidRPr="00543659">
        <w:br w:type="page"/>
      </w:r>
    </w:p>
    <w:p w:rsidR="00464D6A" w:rsidRPr="002835A5" w:rsidRDefault="00464D6A" w:rsidP="00464D6A">
      <w:pPr>
        <w:pStyle w:val="Plattetekst"/>
        <w:rPr>
          <w:b/>
          <w:lang w:val="nl-NL"/>
        </w:rPr>
      </w:pPr>
      <w:r w:rsidRPr="002835A5">
        <w:rPr>
          <w:b/>
          <w:lang w:val="nl-NL"/>
        </w:rPr>
        <w:lastRenderedPageBreak/>
        <w:t xml:space="preserve">2.1.2 Overzicht belangrijkste </w:t>
      </w:r>
      <w:r>
        <w:rPr>
          <w:rFonts w:eastAsia="Batang"/>
          <w:b/>
          <w:bCs/>
        </w:rPr>
        <w:t xml:space="preserve">mutaties </w:t>
      </w:r>
      <w:r w:rsidRPr="002835A5">
        <w:rPr>
          <w:b/>
          <w:lang w:val="nl-NL"/>
        </w:rPr>
        <w:t>in de rentekosten</w:t>
      </w:r>
      <w:r>
        <w:rPr>
          <w:b/>
          <w:lang w:val="nl-NL"/>
        </w:rPr>
        <w:t xml:space="preserve"> </w:t>
      </w:r>
      <w:r>
        <w:rPr>
          <w:rFonts w:eastAsia="Batang"/>
          <w:b/>
          <w:bCs/>
        </w:rPr>
        <w:t>(begrotingstaat IXA)</w:t>
      </w:r>
    </w:p>
    <w:tbl>
      <w:tblPr>
        <w:tblW w:w="8200" w:type="dxa"/>
        <w:tblInd w:w="53" w:type="dxa"/>
        <w:tblCellMar>
          <w:left w:w="70" w:type="dxa"/>
          <w:right w:w="70" w:type="dxa"/>
        </w:tblCellMar>
        <w:tblLook w:val="04A0" w:firstRow="1" w:lastRow="0" w:firstColumn="1" w:lastColumn="0" w:noHBand="0" w:noVBand="1"/>
      </w:tblPr>
      <w:tblGrid>
        <w:gridCol w:w="5800"/>
        <w:gridCol w:w="960"/>
        <w:gridCol w:w="1440"/>
      </w:tblGrid>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Tabel 1 Overzicht mutaties in de netto rentekosten (x € 1 mln.)</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 </w:t>
            </w:r>
          </w:p>
        </w:tc>
      </w:tr>
      <w:tr w:rsidR="00464D6A" w:rsidRPr="003B77E1" w:rsidTr="007D5FD1">
        <w:trPr>
          <w:trHeight w:val="225"/>
        </w:trPr>
        <w:tc>
          <w:tcPr>
            <w:tcW w:w="5800" w:type="dxa"/>
            <w:tcBorders>
              <w:top w:val="single" w:sz="4" w:space="0" w:color="auto"/>
              <w:left w:val="nil"/>
              <w:bottom w:val="single" w:sz="4" w:space="0" w:color="auto"/>
              <w:right w:val="nil"/>
            </w:tcBorders>
            <w:shd w:val="clear" w:color="000000" w:fill="FFFFFF"/>
            <w:noWrap/>
            <w:hideMark/>
          </w:tcPr>
          <w:p w:rsidR="00464D6A" w:rsidRPr="003B77E1" w:rsidRDefault="00464D6A" w:rsidP="007D5FD1">
            <w:pPr>
              <w:jc w:val="right"/>
              <w:rPr>
                <w:color w:val="000000"/>
                <w:sz w:val="18"/>
                <w:szCs w:val="18"/>
                <w:lang w:val="nl-NL"/>
              </w:rPr>
            </w:pPr>
            <w:r w:rsidRPr="003B77E1">
              <w:rPr>
                <w:color w:val="000000"/>
                <w:sz w:val="18"/>
                <w:szCs w:val="18"/>
                <w:lang w:val="nl-NL"/>
              </w:rPr>
              <w:t> </w:t>
            </w:r>
          </w:p>
        </w:tc>
        <w:tc>
          <w:tcPr>
            <w:tcW w:w="960" w:type="dxa"/>
            <w:tcBorders>
              <w:top w:val="single" w:sz="4" w:space="0" w:color="auto"/>
              <w:left w:val="nil"/>
              <w:bottom w:val="single" w:sz="4" w:space="0" w:color="auto"/>
              <w:right w:val="nil"/>
            </w:tcBorders>
            <w:shd w:val="clear" w:color="000000" w:fill="FFFFFF"/>
            <w:noWrap/>
            <w:hideMark/>
          </w:tcPr>
          <w:p w:rsidR="00464D6A" w:rsidRPr="003B77E1" w:rsidRDefault="00464D6A" w:rsidP="007D5FD1">
            <w:pPr>
              <w:jc w:val="right"/>
              <w:rPr>
                <w:b/>
                <w:bCs/>
                <w:color w:val="000000"/>
                <w:sz w:val="18"/>
                <w:szCs w:val="18"/>
                <w:lang w:val="nl-NL"/>
              </w:rPr>
            </w:pPr>
            <w:r w:rsidRPr="003B77E1">
              <w:rPr>
                <w:b/>
                <w:bCs/>
                <w:color w:val="000000"/>
                <w:sz w:val="18"/>
                <w:szCs w:val="18"/>
                <w:lang w:val="nl-NL"/>
              </w:rPr>
              <w:t>Art nr.</w:t>
            </w:r>
          </w:p>
        </w:tc>
        <w:tc>
          <w:tcPr>
            <w:tcW w:w="1440" w:type="dxa"/>
            <w:tcBorders>
              <w:top w:val="single" w:sz="4" w:space="0" w:color="auto"/>
              <w:left w:val="nil"/>
              <w:bottom w:val="single" w:sz="4" w:space="0" w:color="auto"/>
              <w:right w:val="nil"/>
            </w:tcBorders>
            <w:shd w:val="clear" w:color="000000" w:fill="FFFFFF"/>
            <w:noWrap/>
            <w:hideMark/>
          </w:tcPr>
          <w:p w:rsidR="00464D6A" w:rsidRPr="003B77E1" w:rsidRDefault="00464D6A" w:rsidP="007D5FD1">
            <w:pPr>
              <w:rPr>
                <w:b/>
                <w:bCs/>
                <w:color w:val="000000"/>
                <w:sz w:val="18"/>
                <w:szCs w:val="18"/>
                <w:lang w:val="nl-NL"/>
              </w:rPr>
            </w:pPr>
            <w:r w:rsidRPr="003B77E1">
              <w:rPr>
                <w:b/>
                <w:bCs/>
                <w:color w:val="000000"/>
                <w:sz w:val="18"/>
                <w:szCs w:val="18"/>
                <w:lang w:val="nl-NL"/>
              </w:rPr>
              <w:t>Uitgaven 2014</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Stand oorspronkelijk vastgestelde begroting 2014</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 xml:space="preserve">                    8.738 </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Stand 1e Suppletoire begroting 2014</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 xml:space="preserve">                    8.395 </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1. Renteswaps</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11</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rFonts w:ascii="Verdana" w:hAnsi="Verdana"/>
                <w:color w:val="000000"/>
                <w:sz w:val="18"/>
                <w:szCs w:val="18"/>
                <w:lang w:val="nl-NL"/>
              </w:rPr>
            </w:pPr>
            <w:r w:rsidRPr="003B77E1">
              <w:rPr>
                <w:rFonts w:ascii="Verdana" w:hAnsi="Verdana"/>
                <w:color w:val="000000"/>
                <w:sz w:val="18"/>
                <w:szCs w:val="18"/>
                <w:lang w:val="nl-NL"/>
              </w:rPr>
              <w:t>-29</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2. Bijstelling kassaldo</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11</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rFonts w:ascii="Verdana" w:hAnsi="Verdana"/>
                <w:color w:val="000000"/>
                <w:sz w:val="18"/>
                <w:szCs w:val="18"/>
                <w:lang w:val="nl-NL"/>
              </w:rPr>
            </w:pPr>
            <w:r w:rsidRPr="003B77E1">
              <w:rPr>
                <w:rFonts w:ascii="Verdana" w:hAnsi="Verdana"/>
                <w:color w:val="000000"/>
                <w:sz w:val="18"/>
                <w:szCs w:val="18"/>
                <w:lang w:val="nl-NL"/>
              </w:rPr>
              <w:t>2</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3. Bijstelling rekenrente</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11</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rFonts w:ascii="Verdana" w:hAnsi="Verdana"/>
                <w:color w:val="000000"/>
                <w:sz w:val="18"/>
                <w:szCs w:val="18"/>
                <w:lang w:val="nl-NL"/>
              </w:rPr>
            </w:pPr>
            <w:r w:rsidRPr="003B77E1">
              <w:rPr>
                <w:rFonts w:ascii="Verdana" w:hAnsi="Verdana"/>
                <w:color w:val="000000"/>
                <w:sz w:val="18"/>
                <w:szCs w:val="18"/>
                <w:lang w:val="nl-NL"/>
              </w:rPr>
              <w:t>-123</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4. Effecten van schulduitgifte</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11</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rFonts w:ascii="Verdana" w:hAnsi="Verdana"/>
                <w:color w:val="000000"/>
                <w:sz w:val="18"/>
                <w:szCs w:val="18"/>
                <w:lang w:val="nl-NL"/>
              </w:rPr>
            </w:pPr>
            <w:r w:rsidRPr="003B77E1">
              <w:rPr>
                <w:rFonts w:ascii="Verdana" w:hAnsi="Verdana"/>
                <w:color w:val="000000"/>
                <w:sz w:val="18"/>
                <w:szCs w:val="18"/>
                <w:lang w:val="nl-NL"/>
              </w:rPr>
              <w:t>-42</w:t>
            </w:r>
          </w:p>
        </w:tc>
      </w:tr>
      <w:tr w:rsidR="00464D6A" w:rsidRPr="003B77E1" w:rsidTr="007D5FD1">
        <w:trPr>
          <w:trHeight w:val="240"/>
        </w:trPr>
        <w:tc>
          <w:tcPr>
            <w:tcW w:w="580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5. Bijstelling rentekosten interne schuldverhoudingen</w:t>
            </w:r>
          </w:p>
        </w:tc>
        <w:tc>
          <w:tcPr>
            <w:tcW w:w="960" w:type="dxa"/>
            <w:tcBorders>
              <w:top w:val="nil"/>
              <w:left w:val="nil"/>
              <w:bottom w:val="nil"/>
              <w:right w:val="nil"/>
            </w:tcBorders>
            <w:shd w:val="clear" w:color="000000" w:fill="FFFFFF"/>
            <w:noWrap/>
            <w:vAlign w:val="bottom"/>
            <w:hideMark/>
          </w:tcPr>
          <w:p w:rsidR="00464D6A" w:rsidRPr="003B77E1" w:rsidRDefault="00464D6A" w:rsidP="007D5FD1">
            <w:pPr>
              <w:jc w:val="right"/>
              <w:rPr>
                <w:color w:val="000000"/>
                <w:sz w:val="18"/>
                <w:szCs w:val="18"/>
                <w:lang w:val="nl-NL"/>
              </w:rPr>
            </w:pPr>
            <w:r w:rsidRPr="003B77E1">
              <w:rPr>
                <w:color w:val="000000"/>
                <w:sz w:val="18"/>
                <w:szCs w:val="18"/>
                <w:lang w:val="nl-NL"/>
              </w:rPr>
              <w:t>12</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jc w:val="right"/>
              <w:rPr>
                <w:rFonts w:ascii="Verdana" w:hAnsi="Verdana"/>
                <w:color w:val="000000"/>
                <w:sz w:val="18"/>
                <w:szCs w:val="18"/>
                <w:lang w:val="nl-NL"/>
              </w:rPr>
            </w:pPr>
            <w:r w:rsidRPr="003B77E1">
              <w:rPr>
                <w:rFonts w:ascii="Verdana" w:hAnsi="Verdana"/>
                <w:color w:val="000000"/>
                <w:sz w:val="18"/>
                <w:szCs w:val="18"/>
                <w:lang w:val="nl-NL"/>
              </w:rPr>
              <w:t>15</w:t>
            </w:r>
          </w:p>
        </w:tc>
      </w:tr>
      <w:tr w:rsidR="00464D6A" w:rsidRPr="003B77E1" w:rsidTr="007D5FD1">
        <w:trPr>
          <w:trHeight w:val="240"/>
        </w:trPr>
        <w:tc>
          <w:tcPr>
            <w:tcW w:w="5800" w:type="dxa"/>
            <w:tcBorders>
              <w:top w:val="nil"/>
              <w:left w:val="nil"/>
              <w:bottom w:val="single" w:sz="4" w:space="0" w:color="auto"/>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 </w:t>
            </w:r>
          </w:p>
        </w:tc>
        <w:tc>
          <w:tcPr>
            <w:tcW w:w="960" w:type="dxa"/>
            <w:tcBorders>
              <w:top w:val="nil"/>
              <w:left w:val="nil"/>
              <w:bottom w:val="single" w:sz="4" w:space="0" w:color="auto"/>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 </w:t>
            </w:r>
          </w:p>
        </w:tc>
        <w:tc>
          <w:tcPr>
            <w:tcW w:w="1440" w:type="dxa"/>
            <w:tcBorders>
              <w:top w:val="nil"/>
              <w:left w:val="nil"/>
              <w:bottom w:val="single" w:sz="4" w:space="0" w:color="auto"/>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 </w:t>
            </w:r>
          </w:p>
        </w:tc>
      </w:tr>
      <w:tr w:rsidR="00464D6A" w:rsidRPr="003B77E1" w:rsidTr="007D5FD1">
        <w:trPr>
          <w:trHeight w:val="255"/>
        </w:trPr>
        <w:tc>
          <w:tcPr>
            <w:tcW w:w="5800" w:type="dxa"/>
            <w:tcBorders>
              <w:top w:val="nil"/>
              <w:left w:val="nil"/>
              <w:bottom w:val="double" w:sz="6" w:space="0" w:color="auto"/>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Stand 2e Suppletoire begroting 2014</w:t>
            </w:r>
          </w:p>
        </w:tc>
        <w:tc>
          <w:tcPr>
            <w:tcW w:w="960" w:type="dxa"/>
            <w:tcBorders>
              <w:top w:val="nil"/>
              <w:left w:val="nil"/>
              <w:bottom w:val="double" w:sz="6" w:space="0" w:color="auto"/>
              <w:right w:val="nil"/>
            </w:tcBorders>
            <w:shd w:val="clear" w:color="000000" w:fill="FFFFFF"/>
            <w:noWrap/>
            <w:vAlign w:val="bottom"/>
            <w:hideMark/>
          </w:tcPr>
          <w:p w:rsidR="00464D6A" w:rsidRPr="003B77E1" w:rsidRDefault="00464D6A" w:rsidP="007D5FD1">
            <w:pPr>
              <w:rPr>
                <w:b/>
                <w:bCs/>
                <w:color w:val="000000"/>
                <w:sz w:val="18"/>
                <w:szCs w:val="18"/>
                <w:lang w:val="nl-NL"/>
              </w:rPr>
            </w:pPr>
            <w:r w:rsidRPr="003B77E1">
              <w:rPr>
                <w:b/>
                <w:bCs/>
                <w:color w:val="000000"/>
                <w:sz w:val="18"/>
                <w:szCs w:val="18"/>
                <w:lang w:val="nl-NL"/>
              </w:rPr>
              <w:t> </w:t>
            </w:r>
          </w:p>
        </w:tc>
        <w:tc>
          <w:tcPr>
            <w:tcW w:w="1440" w:type="dxa"/>
            <w:tcBorders>
              <w:top w:val="nil"/>
              <w:left w:val="nil"/>
              <w:bottom w:val="double" w:sz="6" w:space="0" w:color="auto"/>
              <w:right w:val="nil"/>
            </w:tcBorders>
            <w:shd w:val="clear" w:color="000000" w:fill="FFFFFF"/>
            <w:noWrap/>
            <w:vAlign w:val="bottom"/>
            <w:hideMark/>
          </w:tcPr>
          <w:p w:rsidR="00464D6A" w:rsidRPr="003B77E1" w:rsidRDefault="00464D6A" w:rsidP="007D5FD1">
            <w:pPr>
              <w:jc w:val="right"/>
              <w:rPr>
                <w:b/>
                <w:bCs/>
                <w:color w:val="000000"/>
                <w:sz w:val="18"/>
                <w:szCs w:val="18"/>
                <w:lang w:val="nl-NL"/>
              </w:rPr>
            </w:pPr>
            <w:r w:rsidRPr="003B77E1">
              <w:rPr>
                <w:b/>
                <w:bCs/>
                <w:color w:val="000000"/>
                <w:sz w:val="18"/>
                <w:szCs w:val="18"/>
                <w:lang w:val="nl-NL"/>
              </w:rPr>
              <w:t>8.218</w:t>
            </w:r>
          </w:p>
        </w:tc>
      </w:tr>
      <w:tr w:rsidR="00464D6A" w:rsidRPr="003B77E1" w:rsidTr="007D5FD1">
        <w:trPr>
          <w:trHeight w:val="465"/>
        </w:trPr>
        <w:tc>
          <w:tcPr>
            <w:tcW w:w="5800" w:type="dxa"/>
            <w:tcBorders>
              <w:top w:val="nil"/>
              <w:left w:val="nil"/>
              <w:bottom w:val="nil"/>
              <w:right w:val="nil"/>
            </w:tcBorders>
            <w:shd w:val="clear" w:color="000000" w:fill="FFFFFF"/>
            <w:vAlign w:val="bottom"/>
            <w:hideMark/>
          </w:tcPr>
          <w:p w:rsidR="00464D6A" w:rsidRPr="003B77E1" w:rsidRDefault="00464D6A" w:rsidP="007D5FD1">
            <w:pPr>
              <w:rPr>
                <w:color w:val="000000"/>
                <w:sz w:val="18"/>
                <w:szCs w:val="18"/>
                <w:lang w:val="nl-NL"/>
              </w:rPr>
            </w:pPr>
            <w:r w:rsidRPr="003B77E1">
              <w:rPr>
                <w:color w:val="000000"/>
                <w:sz w:val="18"/>
                <w:szCs w:val="18"/>
                <w:lang w:val="nl-NL"/>
              </w:rPr>
              <w:t xml:space="preserve">1 Het saldo van de uitgaven en ontvangsten betreffende de rente, de apparaatsuitgaven en voortijdige beëindiging van schulden en swaps. </w:t>
            </w:r>
          </w:p>
        </w:tc>
        <w:tc>
          <w:tcPr>
            <w:tcW w:w="960" w:type="dxa"/>
            <w:tcBorders>
              <w:top w:val="nil"/>
              <w:left w:val="nil"/>
              <w:bottom w:val="nil"/>
              <w:right w:val="nil"/>
            </w:tcBorders>
            <w:shd w:val="clear" w:color="000000" w:fill="FFFFFF"/>
            <w:vAlign w:val="bottom"/>
            <w:hideMark/>
          </w:tcPr>
          <w:p w:rsidR="00464D6A" w:rsidRPr="003B77E1" w:rsidRDefault="00464D6A" w:rsidP="007D5FD1">
            <w:pPr>
              <w:rPr>
                <w:color w:val="000000"/>
                <w:sz w:val="18"/>
                <w:szCs w:val="18"/>
                <w:lang w:val="nl-NL"/>
              </w:rPr>
            </w:pPr>
            <w:r w:rsidRPr="003B77E1">
              <w:rPr>
                <w:color w:val="000000"/>
                <w:sz w:val="18"/>
                <w:szCs w:val="18"/>
                <w:lang w:val="nl-NL"/>
              </w:rPr>
              <w:t> </w:t>
            </w:r>
          </w:p>
        </w:tc>
        <w:tc>
          <w:tcPr>
            <w:tcW w:w="1440" w:type="dxa"/>
            <w:tcBorders>
              <w:top w:val="nil"/>
              <w:left w:val="nil"/>
              <w:bottom w:val="nil"/>
              <w:right w:val="nil"/>
            </w:tcBorders>
            <w:shd w:val="clear" w:color="000000" w:fill="FFFFFF"/>
            <w:noWrap/>
            <w:vAlign w:val="bottom"/>
            <w:hideMark/>
          </w:tcPr>
          <w:p w:rsidR="00464D6A" w:rsidRPr="003B77E1" w:rsidRDefault="00464D6A" w:rsidP="007D5FD1">
            <w:pPr>
              <w:rPr>
                <w:color w:val="000000"/>
                <w:sz w:val="18"/>
                <w:szCs w:val="18"/>
                <w:lang w:val="nl-NL"/>
              </w:rPr>
            </w:pPr>
            <w:r w:rsidRPr="003B77E1">
              <w:rPr>
                <w:color w:val="000000"/>
                <w:sz w:val="18"/>
                <w:szCs w:val="18"/>
                <w:lang w:val="nl-NL"/>
              </w:rPr>
              <w:t> </w:t>
            </w:r>
          </w:p>
        </w:tc>
      </w:tr>
    </w:tbl>
    <w:p w:rsidR="00464D6A" w:rsidRPr="004A169F" w:rsidRDefault="00464D6A" w:rsidP="00464D6A">
      <w:pPr>
        <w:pStyle w:val="Plattetekst"/>
        <w:rPr>
          <w:sz w:val="16"/>
          <w:szCs w:val="16"/>
          <w:lang w:val="nl-NL"/>
        </w:rPr>
      </w:pPr>
    </w:p>
    <w:p w:rsidR="00464D6A" w:rsidRPr="002835A5" w:rsidRDefault="00464D6A" w:rsidP="00464D6A">
      <w:pPr>
        <w:pStyle w:val="Plattetekst"/>
        <w:spacing w:line="276" w:lineRule="auto"/>
        <w:rPr>
          <w:b/>
          <w:u w:val="single"/>
        </w:rPr>
      </w:pPr>
      <w:r w:rsidRPr="002835A5">
        <w:rPr>
          <w:b/>
          <w:u w:val="single"/>
        </w:rPr>
        <w:t>Toelichting</w:t>
      </w:r>
    </w:p>
    <w:p w:rsidR="00464D6A" w:rsidRPr="00593D54" w:rsidRDefault="00464D6A" w:rsidP="00464D6A">
      <w:pPr>
        <w:pStyle w:val="Plattetekst"/>
        <w:spacing w:line="276" w:lineRule="auto"/>
      </w:pPr>
      <w:r w:rsidRPr="00593D54">
        <w:t>Hieronder worden de verschillende mutaties kort toegelicht. Voor een uitgebreide toelichting wordt verwezen naar de afzonderlijke artikelen en de toelichtingen onder de tabellen budgettaire gevolgen van beleid.</w:t>
      </w:r>
    </w:p>
    <w:p w:rsidR="00464D6A" w:rsidRDefault="00464D6A" w:rsidP="00464D6A">
      <w:pPr>
        <w:pStyle w:val="Plattetekst"/>
        <w:numPr>
          <w:ilvl w:val="0"/>
          <w:numId w:val="38"/>
        </w:numPr>
        <w:tabs>
          <w:tab w:val="left" w:pos="1418"/>
          <w:tab w:val="left" w:pos="2835"/>
          <w:tab w:val="left" w:pos="4253"/>
          <w:tab w:val="left" w:pos="5670"/>
        </w:tabs>
        <w:suppressAutoHyphens/>
        <w:spacing w:after="0" w:line="276" w:lineRule="auto"/>
      </w:pPr>
      <w:r w:rsidRPr="00593D54">
        <w:t xml:space="preserve">Renteswaps worden afgesloten om het renterisico van de staatsschuld te sturen. Een renteswap is een overeenkomst tussen twee partijen waarmee gedurende de looptijd van de swap een vaste rente wordt geruild tegen een variabele rente. Als gevolg van verschillen tussen de rente die wordt betaald en de rente die wordt ontvangen, ontstaan netto rentebaten of –lasten. </w:t>
      </w:r>
      <w:r>
        <w:t xml:space="preserve">De nieuw afgesloten swaps leiden per saldo tot lagere rentekosten dan eerder geraamd. </w:t>
      </w:r>
    </w:p>
    <w:p w:rsidR="00464D6A" w:rsidRPr="00593D54" w:rsidRDefault="00464D6A" w:rsidP="00464D6A">
      <w:pPr>
        <w:pStyle w:val="Plattetekst"/>
        <w:numPr>
          <w:ilvl w:val="0"/>
          <w:numId w:val="38"/>
        </w:numPr>
        <w:tabs>
          <w:tab w:val="left" w:pos="1418"/>
          <w:tab w:val="left" w:pos="2835"/>
          <w:tab w:val="left" w:pos="4253"/>
          <w:tab w:val="left" w:pos="5670"/>
        </w:tabs>
        <w:suppressAutoHyphens/>
        <w:spacing w:after="0" w:line="276" w:lineRule="auto"/>
      </w:pPr>
      <w:r>
        <w:t xml:space="preserve">Mutaties in de raming van het kassaldo van het lopend jaar worden opgevangen op de geldmarkt (via kortlopende leningen, zoals bijvoorbeeld schatkistpapier). Omdat de tarieven die betaald worden op kortlopend schatkistpapier dicht bij nul liggen, zorgen wijzigingen in de raming van het kassaldo slechts voor een hele kleine mutatie in de rentekosten voor 2014. </w:t>
      </w:r>
    </w:p>
    <w:p w:rsidR="00464D6A" w:rsidRPr="00593D54" w:rsidRDefault="00464D6A" w:rsidP="00464D6A">
      <w:pPr>
        <w:pStyle w:val="Plattetekst"/>
        <w:numPr>
          <w:ilvl w:val="0"/>
          <w:numId w:val="38"/>
        </w:numPr>
        <w:tabs>
          <w:tab w:val="left" w:pos="1418"/>
          <w:tab w:val="left" w:pos="2835"/>
          <w:tab w:val="left" w:pos="4253"/>
          <w:tab w:val="left" w:pos="5670"/>
        </w:tabs>
        <w:suppressAutoHyphens/>
        <w:spacing w:after="0" w:line="276" w:lineRule="auto"/>
      </w:pPr>
      <w:r w:rsidRPr="00593D54">
        <w:t>Een verander</w:t>
      </w:r>
      <w:r>
        <w:t xml:space="preserve">ing in de rekenrente </w:t>
      </w:r>
      <w:r w:rsidRPr="00593D54">
        <w:t>leidt tot wijziging van de</w:t>
      </w:r>
      <w:r>
        <w:t xml:space="preserve"> geraamde rentekosten. De rekenrenten zijn na de eerste suppletoire wet </w:t>
      </w:r>
      <w:r w:rsidRPr="00593D54">
        <w:t xml:space="preserve">neerwaarts bijgesteld. Dit </w:t>
      </w:r>
      <w:r>
        <w:t xml:space="preserve">leidt tot </w:t>
      </w:r>
      <w:r w:rsidRPr="00593D54">
        <w:t>lagere rentelasten voor he</w:t>
      </w:r>
      <w:r>
        <w:t xml:space="preserve">t deel van de schuld dat in 2014 </w:t>
      </w:r>
      <w:r w:rsidRPr="00593D54">
        <w:t>nog ge</w:t>
      </w:r>
      <w:r>
        <w:t>her</w:t>
      </w:r>
      <w:r w:rsidRPr="00593D54">
        <w:t xml:space="preserve">financierd moet worden. </w:t>
      </w:r>
    </w:p>
    <w:p w:rsidR="00464D6A" w:rsidRDefault="00464D6A" w:rsidP="00464D6A">
      <w:pPr>
        <w:pStyle w:val="Plattetekst"/>
        <w:numPr>
          <w:ilvl w:val="0"/>
          <w:numId w:val="38"/>
        </w:numPr>
        <w:tabs>
          <w:tab w:val="left" w:pos="1418"/>
          <w:tab w:val="left" w:pos="2835"/>
          <w:tab w:val="left" w:pos="4253"/>
          <w:tab w:val="left" w:pos="5670"/>
        </w:tabs>
        <w:suppressAutoHyphens/>
        <w:spacing w:after="0" w:line="276" w:lineRule="auto"/>
      </w:pPr>
      <w:r>
        <w:t xml:space="preserve">In de raming van de rentelasten wordt er van uitgegaan dat nieuwe schuld wordt uitgegeven tegen de dan geldende rekenrente (op basis van de meest recente CPB ramingen). Omdat in de praktijk de rentetarieven op de nieuw uitgegeven schuld gemiddeld lager waren dan de rekenrente zorgt het uitgeven van nieuwe schuld gedurende het jaar voor een daling van de geraamde rentelasten.  </w:t>
      </w:r>
    </w:p>
    <w:p w:rsidR="00464D6A" w:rsidRPr="00176C2C" w:rsidRDefault="00464D6A" w:rsidP="00464D6A">
      <w:pPr>
        <w:pStyle w:val="Plattetekst"/>
        <w:numPr>
          <w:ilvl w:val="0"/>
          <w:numId w:val="38"/>
        </w:numPr>
        <w:tabs>
          <w:tab w:val="left" w:pos="1418"/>
          <w:tab w:val="left" w:pos="2835"/>
          <w:tab w:val="left" w:pos="4253"/>
          <w:tab w:val="left" w:pos="5670"/>
        </w:tabs>
        <w:suppressAutoHyphens/>
        <w:spacing w:after="0" w:line="276" w:lineRule="auto"/>
        <w:rPr>
          <w:lang w:val="nl-NL"/>
        </w:rPr>
      </w:pPr>
      <w:r w:rsidRPr="008B6943">
        <w:t xml:space="preserve">De rentekosten vanwege </w:t>
      </w:r>
      <w:r>
        <w:t xml:space="preserve">de </w:t>
      </w:r>
      <w:r w:rsidRPr="008B6943">
        <w:t xml:space="preserve">interne schuldverhoudingen zijn licht </w:t>
      </w:r>
      <w:r>
        <w:t>gestegen</w:t>
      </w:r>
      <w:r w:rsidRPr="008B6943">
        <w:t xml:space="preserve">. Dit komt </w:t>
      </w:r>
      <w:r>
        <w:t xml:space="preserve">allereerst omdat het aantal nieuwe leningen achterblijft bij de raming. Hierdoor ontvang het Rijk minder rente van de deelnmers dan geraamd. Daarnaast is de raming van de instroom van middelen in rekening-courant en deposito’s naar boven bijgesteld. Als deelnemers meer middelen in de schatkist aanhouden betaalt het Rijk meer rente. Hoewel ook hier de rentetarieven zijn gedaald is het effect van de toegenomen instroom van middelen groter dan het effect van de gedaalde rente. </w:t>
      </w:r>
      <w:r w:rsidRPr="00443656">
        <w:rPr>
          <w:lang w:val="nl-NL"/>
        </w:rPr>
        <w:br w:type="page"/>
      </w:r>
    </w:p>
    <w:p w:rsidR="00464D6A" w:rsidRPr="008D7EE5" w:rsidRDefault="00464D6A" w:rsidP="00464D6A">
      <w:pPr>
        <w:rPr>
          <w:rFonts w:ascii="Verdana" w:eastAsia="Batang" w:hAnsi="Verdana"/>
          <w:sz w:val="22"/>
          <w:szCs w:val="22"/>
        </w:rPr>
      </w:pPr>
      <w:r w:rsidRPr="008D7EE5">
        <w:rPr>
          <w:b/>
          <w:bCs/>
          <w:sz w:val="22"/>
          <w:szCs w:val="22"/>
          <w:lang w:val="nl-NL"/>
        </w:rPr>
        <w:lastRenderedPageBreak/>
        <w:t xml:space="preserve">2.2 De beleidsartikelen </w:t>
      </w:r>
    </w:p>
    <w:p w:rsidR="00464D6A" w:rsidRPr="002835A5" w:rsidRDefault="00464D6A" w:rsidP="00464D6A">
      <w:pPr>
        <w:rPr>
          <w:b/>
          <w:bCs/>
          <w:lang w:val="nl-NL"/>
        </w:rPr>
      </w:pPr>
    </w:p>
    <w:p w:rsidR="00464D6A" w:rsidRDefault="00464D6A" w:rsidP="00464D6A">
      <w:pPr>
        <w:rPr>
          <w:b/>
          <w:bCs/>
          <w:lang w:val="nl-NL"/>
        </w:rPr>
      </w:pPr>
      <w:r w:rsidRPr="002835A5">
        <w:rPr>
          <w:b/>
          <w:bCs/>
          <w:lang w:val="nl-NL"/>
        </w:rPr>
        <w:t>Artikel 1 Belastingen</w:t>
      </w:r>
    </w:p>
    <w:p w:rsidR="00464D6A" w:rsidRPr="002835A5" w:rsidRDefault="00464D6A" w:rsidP="00464D6A">
      <w:pPr>
        <w:rPr>
          <w:b/>
          <w:bCs/>
          <w:lang w:val="nl-NL"/>
        </w:rPr>
      </w:pPr>
    </w:p>
    <w:tbl>
      <w:tblPr>
        <w:tblW w:w="8640" w:type="dxa"/>
        <w:tblInd w:w="91" w:type="dxa"/>
        <w:tblLook w:val="04A0" w:firstRow="1" w:lastRow="0" w:firstColumn="1" w:lastColumn="0" w:noHBand="0" w:noVBand="1"/>
      </w:tblPr>
      <w:tblGrid>
        <w:gridCol w:w="3760"/>
        <w:gridCol w:w="1537"/>
        <w:gridCol w:w="1217"/>
        <w:gridCol w:w="1300"/>
        <w:gridCol w:w="1217"/>
      </w:tblGrid>
      <w:tr w:rsidR="00464D6A" w:rsidRPr="005B40A3" w:rsidTr="007D5FD1">
        <w:trPr>
          <w:trHeight w:val="225"/>
        </w:trPr>
        <w:tc>
          <w:tcPr>
            <w:tcW w:w="5060" w:type="dxa"/>
            <w:gridSpan w:val="2"/>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nl-NL" w:eastAsia="en-US"/>
              </w:rPr>
            </w:pPr>
            <w:r w:rsidRPr="005B40A3">
              <w:rPr>
                <w:b/>
                <w:bCs/>
                <w:sz w:val="18"/>
                <w:szCs w:val="18"/>
                <w:lang w:val="nl-NL" w:eastAsia="en-US"/>
              </w:rPr>
              <w:t xml:space="preserve">Budgettaire gevolgen van beleid  - beleidsartikel 1 Belastingen </w:t>
            </w:r>
          </w:p>
        </w:tc>
        <w:tc>
          <w:tcPr>
            <w:tcW w:w="114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nl-NL" w:eastAsia="en-US"/>
              </w:rPr>
            </w:pPr>
            <w:r w:rsidRPr="005B40A3">
              <w:rPr>
                <w:sz w:val="18"/>
                <w:szCs w:val="18"/>
                <w:lang w:val="nl-NL" w:eastAsia="en-US"/>
              </w:rPr>
              <w:t> </w:t>
            </w:r>
          </w:p>
        </w:tc>
        <w:tc>
          <w:tcPr>
            <w:tcW w:w="130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nl-NL" w:eastAsia="en-US"/>
              </w:rPr>
            </w:pPr>
            <w:r w:rsidRPr="005B40A3">
              <w:rPr>
                <w:sz w:val="18"/>
                <w:szCs w:val="18"/>
                <w:lang w:val="nl-NL" w:eastAsia="en-US"/>
              </w:rPr>
              <w:t> </w:t>
            </w:r>
          </w:p>
        </w:tc>
        <w:tc>
          <w:tcPr>
            <w:tcW w:w="114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nl-NL" w:eastAsia="en-US"/>
              </w:rPr>
            </w:pPr>
            <w:r w:rsidRPr="005B40A3">
              <w:rPr>
                <w:sz w:val="18"/>
                <w:szCs w:val="18"/>
                <w:lang w:val="nl-NL" w:eastAsia="en-US"/>
              </w:rPr>
              <w:t> </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Bedragen</w:t>
            </w:r>
            <w:proofErr w:type="spellEnd"/>
            <w:r w:rsidRPr="005B40A3">
              <w:rPr>
                <w:b/>
                <w:bCs/>
                <w:sz w:val="18"/>
                <w:szCs w:val="18"/>
                <w:lang w:val="en-US" w:eastAsia="en-US"/>
              </w:rPr>
              <w:t xml:space="preserve"> x € 1.000</w:t>
            </w:r>
          </w:p>
        </w:tc>
        <w:tc>
          <w:tcPr>
            <w:tcW w:w="130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14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14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r>
      <w:tr w:rsidR="00464D6A" w:rsidRPr="005B40A3" w:rsidTr="007D5FD1">
        <w:trPr>
          <w:trHeight w:val="1920"/>
        </w:trPr>
        <w:tc>
          <w:tcPr>
            <w:tcW w:w="3760" w:type="dxa"/>
            <w:tcBorders>
              <w:top w:val="single" w:sz="4" w:space="0" w:color="auto"/>
              <w:left w:val="nil"/>
              <w:bottom w:val="single" w:sz="8" w:space="0" w:color="auto"/>
              <w:right w:val="nil"/>
            </w:tcBorders>
            <w:shd w:val="clear" w:color="000000" w:fill="FFFFFF"/>
            <w:vAlign w:val="center"/>
            <w:hideMark/>
          </w:tcPr>
          <w:p w:rsidR="00464D6A" w:rsidRPr="005B40A3" w:rsidRDefault="00464D6A" w:rsidP="007D5FD1">
            <w:pPr>
              <w:rPr>
                <w:b/>
                <w:bCs/>
                <w:sz w:val="18"/>
                <w:szCs w:val="18"/>
                <w:lang w:val="nl-NL" w:eastAsia="en-US"/>
              </w:rPr>
            </w:pPr>
            <w:r w:rsidRPr="005B40A3">
              <w:rPr>
                <w:b/>
                <w:bCs/>
                <w:sz w:val="18"/>
                <w:szCs w:val="18"/>
                <w:lang w:val="nl-NL" w:eastAsia="en-US"/>
              </w:rPr>
              <w:t xml:space="preserve">Algemene beleidsdoelstelling: Het genereren van inkomsten voor de financiering van overheidsbeleid. Solide, eenvoudige en fraudebestendige fiscale wet- en regelgeving is hiervoor de basis. Doeltreffende en doelmatige uitvoering van die wet- en regelgeving zorgen er voor dat burgers en bedrijven bereid zijn hun wettelijke verplichtingen ten aanzien van de Belastingdienst na te komen (compliance). </w:t>
            </w:r>
          </w:p>
        </w:tc>
        <w:tc>
          <w:tcPr>
            <w:tcW w:w="1300" w:type="dxa"/>
            <w:tcBorders>
              <w:top w:val="single" w:sz="4" w:space="0" w:color="auto"/>
              <w:left w:val="nil"/>
              <w:bottom w:val="single" w:sz="8" w:space="0" w:color="auto"/>
              <w:right w:val="nil"/>
            </w:tcBorders>
            <w:shd w:val="clear" w:color="000000" w:fill="FFFFFF"/>
            <w:hideMark/>
          </w:tcPr>
          <w:p w:rsidR="00464D6A" w:rsidRPr="005B40A3" w:rsidRDefault="00464D6A" w:rsidP="007D5FD1">
            <w:pPr>
              <w:rPr>
                <w:b/>
                <w:bCs/>
                <w:sz w:val="18"/>
                <w:szCs w:val="18"/>
                <w:lang w:val="nl-NL" w:eastAsia="en-US"/>
              </w:rPr>
            </w:pPr>
            <w:r w:rsidRPr="005B40A3">
              <w:rPr>
                <w:b/>
                <w:bCs/>
                <w:sz w:val="18"/>
                <w:szCs w:val="18"/>
                <w:lang w:val="nl-NL" w:eastAsia="en-US"/>
              </w:rPr>
              <w:t>Stand vastgestelde begroting (na Nota van Wijziging, amendementen en ISB) (1)</w:t>
            </w:r>
          </w:p>
        </w:tc>
        <w:tc>
          <w:tcPr>
            <w:tcW w:w="1140" w:type="dxa"/>
            <w:tcBorders>
              <w:top w:val="single" w:sz="4" w:space="0" w:color="auto"/>
              <w:left w:val="nil"/>
              <w:bottom w:val="single" w:sz="8" w:space="0" w:color="auto"/>
              <w:right w:val="nil"/>
            </w:tcBorders>
            <w:shd w:val="clear" w:color="000000" w:fill="FFFFFF"/>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Stand 1e </w:t>
            </w:r>
            <w:proofErr w:type="spellStart"/>
            <w:r w:rsidRPr="005B40A3">
              <w:rPr>
                <w:b/>
                <w:bCs/>
                <w:sz w:val="18"/>
                <w:szCs w:val="18"/>
                <w:lang w:val="en-US" w:eastAsia="en-US"/>
              </w:rPr>
              <w:t>suppletoire</w:t>
            </w:r>
            <w:proofErr w:type="spellEnd"/>
            <w:r w:rsidRPr="005B40A3">
              <w:rPr>
                <w:b/>
                <w:bCs/>
                <w:sz w:val="18"/>
                <w:szCs w:val="18"/>
                <w:lang w:val="en-US" w:eastAsia="en-US"/>
              </w:rPr>
              <w:t xml:space="preserve"> </w:t>
            </w:r>
            <w:proofErr w:type="spellStart"/>
            <w:r w:rsidRPr="005B40A3">
              <w:rPr>
                <w:b/>
                <w:bCs/>
                <w:sz w:val="18"/>
                <w:szCs w:val="18"/>
                <w:lang w:val="en-US" w:eastAsia="en-US"/>
              </w:rPr>
              <w:t>begroting</w:t>
            </w:r>
            <w:proofErr w:type="spellEnd"/>
            <w:r w:rsidRPr="005B40A3">
              <w:rPr>
                <w:b/>
                <w:bCs/>
                <w:sz w:val="18"/>
                <w:szCs w:val="18"/>
                <w:lang w:val="en-US" w:eastAsia="en-US"/>
              </w:rPr>
              <w:t xml:space="preserve"> (2) </w:t>
            </w:r>
          </w:p>
        </w:tc>
        <w:tc>
          <w:tcPr>
            <w:tcW w:w="1300" w:type="dxa"/>
            <w:tcBorders>
              <w:top w:val="single" w:sz="4" w:space="0" w:color="auto"/>
              <w:left w:val="nil"/>
              <w:bottom w:val="single" w:sz="8" w:space="0" w:color="auto"/>
              <w:right w:val="nil"/>
            </w:tcBorders>
            <w:shd w:val="clear" w:color="000000" w:fill="FFFFFF"/>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Mutaties</w:t>
            </w:r>
            <w:proofErr w:type="spellEnd"/>
            <w:r w:rsidRPr="005B40A3">
              <w:rPr>
                <w:b/>
                <w:bCs/>
                <w:sz w:val="18"/>
                <w:szCs w:val="18"/>
                <w:lang w:val="en-US" w:eastAsia="en-US"/>
              </w:rPr>
              <w:t xml:space="preserve"> 2e </w:t>
            </w:r>
            <w:proofErr w:type="spellStart"/>
            <w:r w:rsidRPr="005B40A3">
              <w:rPr>
                <w:b/>
                <w:bCs/>
                <w:sz w:val="18"/>
                <w:szCs w:val="18"/>
                <w:lang w:val="en-US" w:eastAsia="en-US"/>
              </w:rPr>
              <w:t>suppletoire</w:t>
            </w:r>
            <w:proofErr w:type="spellEnd"/>
            <w:r w:rsidRPr="005B40A3">
              <w:rPr>
                <w:b/>
                <w:bCs/>
                <w:sz w:val="18"/>
                <w:szCs w:val="18"/>
                <w:lang w:val="en-US" w:eastAsia="en-US"/>
              </w:rPr>
              <w:t xml:space="preserve"> </w:t>
            </w:r>
            <w:proofErr w:type="spellStart"/>
            <w:r w:rsidRPr="005B40A3">
              <w:rPr>
                <w:b/>
                <w:bCs/>
                <w:sz w:val="18"/>
                <w:szCs w:val="18"/>
                <w:lang w:val="en-US" w:eastAsia="en-US"/>
              </w:rPr>
              <w:t>begroting</w:t>
            </w:r>
            <w:proofErr w:type="spellEnd"/>
            <w:r w:rsidRPr="005B40A3">
              <w:rPr>
                <w:b/>
                <w:bCs/>
                <w:sz w:val="18"/>
                <w:szCs w:val="18"/>
                <w:lang w:val="en-US" w:eastAsia="en-US"/>
              </w:rPr>
              <w:t xml:space="preserve"> (3)</w:t>
            </w:r>
          </w:p>
        </w:tc>
        <w:tc>
          <w:tcPr>
            <w:tcW w:w="1140" w:type="dxa"/>
            <w:tcBorders>
              <w:top w:val="single" w:sz="4" w:space="0" w:color="auto"/>
              <w:left w:val="nil"/>
              <w:bottom w:val="single" w:sz="8" w:space="0" w:color="auto"/>
              <w:right w:val="nil"/>
            </w:tcBorders>
            <w:shd w:val="clear" w:color="000000" w:fill="FFFFFF"/>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Stand 2e </w:t>
            </w:r>
            <w:proofErr w:type="spellStart"/>
            <w:r w:rsidRPr="005B40A3">
              <w:rPr>
                <w:b/>
                <w:bCs/>
                <w:sz w:val="18"/>
                <w:szCs w:val="18"/>
                <w:lang w:val="en-US" w:eastAsia="en-US"/>
              </w:rPr>
              <w:t>suppletoire</w:t>
            </w:r>
            <w:proofErr w:type="spellEnd"/>
            <w:r w:rsidRPr="005B40A3">
              <w:rPr>
                <w:b/>
                <w:bCs/>
                <w:sz w:val="18"/>
                <w:szCs w:val="18"/>
                <w:lang w:val="en-US" w:eastAsia="en-US"/>
              </w:rPr>
              <w:t xml:space="preserve"> </w:t>
            </w:r>
            <w:proofErr w:type="spellStart"/>
            <w:r w:rsidRPr="005B40A3">
              <w:rPr>
                <w:b/>
                <w:bCs/>
                <w:sz w:val="18"/>
                <w:szCs w:val="18"/>
                <w:lang w:val="en-US" w:eastAsia="en-US"/>
              </w:rPr>
              <w:t>begroting</w:t>
            </w:r>
            <w:proofErr w:type="spellEnd"/>
            <w:r w:rsidRPr="005B40A3">
              <w:rPr>
                <w:b/>
                <w:bCs/>
                <w:sz w:val="18"/>
                <w:szCs w:val="18"/>
                <w:lang w:val="en-US" w:eastAsia="en-US"/>
              </w:rPr>
              <w:t xml:space="preserve">    (4) = (2 + 3)</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140" w:type="dxa"/>
            <w:tcBorders>
              <w:top w:val="nil"/>
              <w:left w:val="nil"/>
              <w:bottom w:val="nil"/>
              <w:right w:val="nil"/>
            </w:tcBorders>
            <w:shd w:val="clear" w:color="000000" w:fill="FFFFFF"/>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14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Verplichtingen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3.297.439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3.371.639</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-146.339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color w:val="000000"/>
                <w:sz w:val="18"/>
                <w:szCs w:val="18"/>
                <w:lang w:val="en-US" w:eastAsia="en-US"/>
              </w:rPr>
            </w:pPr>
            <w:r w:rsidRPr="005B40A3">
              <w:rPr>
                <w:b/>
                <w:bCs/>
                <w:color w:val="000000"/>
                <w:sz w:val="18"/>
                <w:szCs w:val="18"/>
                <w:lang w:val="en-US" w:eastAsia="en-US"/>
              </w:rPr>
              <w:t>3.225.300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b/>
                <w:bCs/>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i/>
                <w:iCs/>
                <w:sz w:val="18"/>
                <w:szCs w:val="18"/>
                <w:lang w:val="en-US" w:eastAsia="en-US"/>
              </w:rPr>
            </w:pPr>
            <w:proofErr w:type="spellStart"/>
            <w:r w:rsidRPr="005B40A3">
              <w:rPr>
                <w:b/>
                <w:bCs/>
                <w:i/>
                <w:iCs/>
                <w:sz w:val="18"/>
                <w:szCs w:val="18"/>
                <w:lang w:val="en-US" w:eastAsia="en-US"/>
              </w:rPr>
              <w:t>Uitgaven</w:t>
            </w:r>
            <w:proofErr w:type="spellEnd"/>
            <w:r w:rsidRPr="005B40A3">
              <w:rPr>
                <w:b/>
                <w:bCs/>
                <w:i/>
                <w:iCs/>
                <w:sz w:val="18"/>
                <w:szCs w:val="18"/>
                <w:lang w:val="en-US" w:eastAsia="en-US"/>
              </w:rPr>
              <w:t xml:space="preserve"> (1) + (2)</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3.297.439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3.371.639</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-146.339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3.225.300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i/>
                <w:iCs/>
                <w:sz w:val="18"/>
                <w:szCs w:val="18"/>
                <w:lang w:val="en-US" w:eastAsia="en-US"/>
              </w:rPr>
            </w:pPr>
            <w:r w:rsidRPr="005B40A3">
              <w:rPr>
                <w:i/>
                <w:i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(1) </w:t>
            </w:r>
            <w:proofErr w:type="spellStart"/>
            <w:r w:rsidRPr="005B40A3">
              <w:rPr>
                <w:b/>
                <w:bCs/>
                <w:sz w:val="18"/>
                <w:szCs w:val="18"/>
                <w:lang w:val="en-US" w:eastAsia="en-US"/>
              </w:rPr>
              <w:t>Programma-uitgaven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406.614</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402.614</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-161.000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241.614</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hideMark/>
          </w:tcPr>
          <w:p w:rsidR="00464D6A" w:rsidRPr="005B40A3" w:rsidRDefault="00464D6A" w:rsidP="007D5FD1">
            <w:pPr>
              <w:rPr>
                <w:i/>
                <w:iCs/>
                <w:color w:val="000000"/>
                <w:sz w:val="18"/>
                <w:szCs w:val="18"/>
                <w:lang w:val="en-US" w:eastAsia="en-US"/>
              </w:rPr>
            </w:pPr>
            <w:proofErr w:type="spellStart"/>
            <w:r w:rsidRPr="005B40A3">
              <w:rPr>
                <w:i/>
                <w:iCs/>
                <w:color w:val="000000"/>
                <w:sz w:val="18"/>
                <w:szCs w:val="18"/>
                <w:lang w:val="en-US" w:eastAsia="en-US"/>
              </w:rPr>
              <w:t>waarvan</w:t>
            </w:r>
            <w:proofErr w:type="spellEnd"/>
            <w:r w:rsidRPr="005B40A3">
              <w:rPr>
                <w:i/>
                <w:iCs/>
                <w:color w:val="000000"/>
                <w:sz w:val="18"/>
                <w:szCs w:val="18"/>
                <w:lang w:val="en-US" w:eastAsia="en-US"/>
              </w:rPr>
              <w:t xml:space="preserve"> </w:t>
            </w:r>
            <w:proofErr w:type="spellStart"/>
            <w:r w:rsidRPr="005B40A3">
              <w:rPr>
                <w:i/>
                <w:iCs/>
                <w:color w:val="000000"/>
                <w:sz w:val="18"/>
                <w:szCs w:val="18"/>
                <w:lang w:val="en-US" w:eastAsia="en-US"/>
              </w:rPr>
              <w:t>juridisch</w:t>
            </w:r>
            <w:proofErr w:type="spellEnd"/>
            <w:r w:rsidRPr="005B40A3">
              <w:rPr>
                <w:i/>
                <w:iCs/>
                <w:color w:val="000000"/>
                <w:sz w:val="18"/>
                <w:szCs w:val="18"/>
                <w:lang w:val="en-US" w:eastAsia="en-US"/>
              </w:rPr>
              <w:t xml:space="preserve"> </w:t>
            </w:r>
            <w:proofErr w:type="spellStart"/>
            <w:r w:rsidRPr="005B40A3">
              <w:rPr>
                <w:i/>
                <w:iCs/>
                <w:color w:val="000000"/>
                <w:sz w:val="18"/>
                <w:szCs w:val="18"/>
                <w:lang w:val="en-US" w:eastAsia="en-US"/>
              </w:rPr>
              <w:t>verplicht</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100%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Rente</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400.700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396.700</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-161.000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235.700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Belasting</w:t>
            </w:r>
            <w:proofErr w:type="spellEnd"/>
            <w:r w:rsidRPr="005B40A3">
              <w:rPr>
                <w:sz w:val="18"/>
                <w:szCs w:val="18"/>
                <w:lang w:val="en-US" w:eastAsia="en-US"/>
              </w:rPr>
              <w:t xml:space="preserve">- </w:t>
            </w:r>
            <w:proofErr w:type="spellStart"/>
            <w:r w:rsidRPr="005B40A3">
              <w:rPr>
                <w:sz w:val="18"/>
                <w:szCs w:val="18"/>
                <w:lang w:val="en-US" w:eastAsia="en-US"/>
              </w:rPr>
              <w:t>en</w:t>
            </w:r>
            <w:proofErr w:type="spellEnd"/>
            <w:r w:rsidRPr="005B40A3">
              <w:rPr>
                <w:sz w:val="18"/>
                <w:szCs w:val="18"/>
                <w:lang w:val="en-US" w:eastAsia="en-US"/>
              </w:rPr>
              <w:t xml:space="preserve"> </w:t>
            </w:r>
            <w:proofErr w:type="spellStart"/>
            <w:r w:rsidRPr="005B40A3">
              <w:rPr>
                <w:sz w:val="18"/>
                <w:szCs w:val="18"/>
                <w:lang w:val="en-US" w:eastAsia="en-US"/>
              </w:rPr>
              <w:t>invorderingsrente</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395.700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395.700</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-160.000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235.700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Rentevergoeding</w:t>
            </w:r>
            <w:proofErr w:type="spellEnd"/>
            <w:r w:rsidRPr="005B40A3">
              <w:rPr>
                <w:sz w:val="18"/>
                <w:szCs w:val="18"/>
                <w:lang w:val="en-US" w:eastAsia="en-US"/>
              </w:rPr>
              <w:t xml:space="preserve"> </w:t>
            </w:r>
            <w:proofErr w:type="spellStart"/>
            <w:r w:rsidRPr="005B40A3">
              <w:rPr>
                <w:sz w:val="18"/>
                <w:szCs w:val="18"/>
                <w:lang w:val="en-US" w:eastAsia="en-US"/>
              </w:rPr>
              <w:t>depotstelsel</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5.000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1.000</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Bekostiging</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5.914</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5.914</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5.914</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Proceskosten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3.536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3.536</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3.536</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Overige</w:t>
            </w:r>
            <w:proofErr w:type="spellEnd"/>
            <w:r w:rsidRPr="005B40A3">
              <w:rPr>
                <w:sz w:val="18"/>
                <w:szCs w:val="18"/>
                <w:lang w:val="en-US" w:eastAsia="en-US"/>
              </w:rPr>
              <w:t xml:space="preserve"> </w:t>
            </w:r>
            <w:proofErr w:type="spellStart"/>
            <w:r w:rsidRPr="005B40A3">
              <w:rPr>
                <w:sz w:val="18"/>
                <w:szCs w:val="18"/>
                <w:lang w:val="en-US" w:eastAsia="en-US"/>
              </w:rPr>
              <w:t>programma-uitgaven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2.378</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2.378</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2.378</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i/>
                <w:iCs/>
                <w:sz w:val="18"/>
                <w:szCs w:val="18"/>
                <w:lang w:val="en-US" w:eastAsia="en-US"/>
              </w:rPr>
            </w:pPr>
            <w:r w:rsidRPr="005B40A3">
              <w:rPr>
                <w:i/>
                <w:i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(2) </w:t>
            </w:r>
            <w:proofErr w:type="spellStart"/>
            <w:r w:rsidRPr="005B40A3">
              <w:rPr>
                <w:b/>
                <w:bCs/>
                <w:sz w:val="18"/>
                <w:szCs w:val="18"/>
                <w:lang w:val="en-US" w:eastAsia="en-US"/>
              </w:rPr>
              <w:t>Apparaatsuitgaven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2.890.825</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2.969.025</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14.661</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2.983.686</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 </w:t>
            </w:r>
            <w:proofErr w:type="spellStart"/>
            <w:r w:rsidRPr="005B40A3">
              <w:rPr>
                <w:b/>
                <w:bCs/>
                <w:sz w:val="18"/>
                <w:szCs w:val="18"/>
                <w:lang w:val="en-US" w:eastAsia="en-US"/>
              </w:rPr>
              <w:t>Personele</w:t>
            </w:r>
            <w:proofErr w:type="spellEnd"/>
            <w:r w:rsidRPr="005B40A3">
              <w:rPr>
                <w:b/>
                <w:bCs/>
                <w:sz w:val="18"/>
                <w:szCs w:val="18"/>
                <w:lang w:val="en-US" w:eastAsia="en-US"/>
              </w:rPr>
              <w:t xml:space="preserve"> </w:t>
            </w:r>
            <w:proofErr w:type="spellStart"/>
            <w:r w:rsidRPr="005B40A3">
              <w:rPr>
                <w:b/>
                <w:bCs/>
                <w:sz w:val="18"/>
                <w:szCs w:val="18"/>
                <w:lang w:val="en-US" w:eastAsia="en-US"/>
              </w:rPr>
              <w:t>uitgaven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2.136.729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2.202.662</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-20.172</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color w:val="000000"/>
                <w:sz w:val="18"/>
                <w:szCs w:val="18"/>
                <w:lang w:val="en-US" w:eastAsia="en-US"/>
              </w:rPr>
            </w:pPr>
            <w:r w:rsidRPr="005B40A3">
              <w:rPr>
                <w:b/>
                <w:bCs/>
                <w:color w:val="000000"/>
                <w:sz w:val="18"/>
                <w:szCs w:val="18"/>
                <w:lang w:val="en-US" w:eastAsia="en-US"/>
              </w:rPr>
              <w:t>2.182.490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xml:space="preserve">             </w:t>
            </w:r>
            <w:proofErr w:type="spellStart"/>
            <w:r w:rsidRPr="005B40A3">
              <w:rPr>
                <w:sz w:val="18"/>
                <w:szCs w:val="18"/>
                <w:lang w:val="en-US" w:eastAsia="en-US"/>
              </w:rPr>
              <w:t>waarvan</w:t>
            </w:r>
            <w:proofErr w:type="spellEnd"/>
            <w:r w:rsidRPr="005B40A3">
              <w:rPr>
                <w:sz w:val="18"/>
                <w:szCs w:val="18"/>
                <w:lang w:val="en-US" w:eastAsia="en-US"/>
              </w:rPr>
              <w:t xml:space="preserve">:    Eigen </w:t>
            </w:r>
            <w:proofErr w:type="spellStart"/>
            <w:r w:rsidRPr="005B40A3">
              <w:rPr>
                <w:sz w:val="18"/>
                <w:szCs w:val="18"/>
                <w:lang w:val="en-US" w:eastAsia="en-US"/>
              </w:rPr>
              <w:t>personeel</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1.971.326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1.988.007</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-34.603</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1.953.404</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xml:space="preserve">             </w:t>
            </w:r>
            <w:proofErr w:type="spellStart"/>
            <w:r w:rsidRPr="005B40A3">
              <w:rPr>
                <w:sz w:val="18"/>
                <w:szCs w:val="18"/>
                <w:lang w:val="en-US" w:eastAsia="en-US"/>
              </w:rPr>
              <w:t>waarvan</w:t>
            </w:r>
            <w:proofErr w:type="spellEnd"/>
            <w:r w:rsidRPr="005B40A3">
              <w:rPr>
                <w:sz w:val="18"/>
                <w:szCs w:val="18"/>
                <w:lang w:val="en-US" w:eastAsia="en-US"/>
              </w:rPr>
              <w:t xml:space="preserve">:    </w:t>
            </w:r>
            <w:proofErr w:type="spellStart"/>
            <w:r w:rsidRPr="005B40A3">
              <w:rPr>
                <w:sz w:val="18"/>
                <w:szCs w:val="18"/>
                <w:lang w:val="en-US" w:eastAsia="en-US"/>
              </w:rPr>
              <w:t>Inhuur</w:t>
            </w:r>
            <w:proofErr w:type="spellEnd"/>
            <w:r w:rsidRPr="005B40A3">
              <w:rPr>
                <w:sz w:val="18"/>
                <w:szCs w:val="18"/>
                <w:lang w:val="en-US" w:eastAsia="en-US"/>
              </w:rPr>
              <w:t xml:space="preserve"> </w:t>
            </w:r>
            <w:proofErr w:type="spellStart"/>
            <w:r w:rsidRPr="005B40A3">
              <w:rPr>
                <w:sz w:val="18"/>
                <w:szCs w:val="18"/>
                <w:lang w:val="en-US" w:eastAsia="en-US"/>
              </w:rPr>
              <w:t>externen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165.403</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214.655</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14.431</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229.086</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Materiële</w:t>
            </w:r>
            <w:proofErr w:type="spellEnd"/>
            <w:r w:rsidRPr="005B40A3">
              <w:rPr>
                <w:b/>
                <w:bCs/>
                <w:sz w:val="18"/>
                <w:szCs w:val="18"/>
                <w:lang w:val="en-US" w:eastAsia="en-US"/>
              </w:rPr>
              <w:t xml:space="preserve"> </w:t>
            </w:r>
            <w:proofErr w:type="spellStart"/>
            <w:r w:rsidRPr="005B40A3">
              <w:rPr>
                <w:b/>
                <w:bCs/>
                <w:sz w:val="18"/>
                <w:szCs w:val="18"/>
                <w:lang w:val="en-US" w:eastAsia="en-US"/>
              </w:rPr>
              <w:t>uitgaven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754.096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766.363</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34.833</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color w:val="000000"/>
                <w:sz w:val="18"/>
                <w:szCs w:val="18"/>
                <w:lang w:val="en-US" w:eastAsia="en-US"/>
              </w:rPr>
            </w:pPr>
            <w:r w:rsidRPr="005B40A3">
              <w:rPr>
                <w:b/>
                <w:bCs/>
                <w:color w:val="000000"/>
                <w:sz w:val="18"/>
                <w:szCs w:val="18"/>
                <w:lang w:val="en-US" w:eastAsia="en-US"/>
              </w:rPr>
              <w:t>801.196</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xml:space="preserve">             </w:t>
            </w:r>
            <w:proofErr w:type="spellStart"/>
            <w:r w:rsidRPr="005B40A3">
              <w:rPr>
                <w:sz w:val="18"/>
                <w:szCs w:val="18"/>
                <w:lang w:val="en-US" w:eastAsia="en-US"/>
              </w:rPr>
              <w:t>waarvan</w:t>
            </w:r>
            <w:proofErr w:type="spellEnd"/>
            <w:r w:rsidRPr="005B40A3">
              <w:rPr>
                <w:sz w:val="18"/>
                <w:szCs w:val="18"/>
                <w:lang w:val="en-US" w:eastAsia="en-US"/>
              </w:rPr>
              <w:t>:    ICT</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213.456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217.406</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-9.186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208.220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xml:space="preserve">             </w:t>
            </w:r>
            <w:proofErr w:type="spellStart"/>
            <w:r w:rsidRPr="005B40A3">
              <w:rPr>
                <w:sz w:val="18"/>
                <w:szCs w:val="18"/>
                <w:lang w:val="en-US" w:eastAsia="en-US"/>
              </w:rPr>
              <w:t>waarvan</w:t>
            </w:r>
            <w:proofErr w:type="spellEnd"/>
            <w:r w:rsidRPr="005B40A3">
              <w:rPr>
                <w:sz w:val="18"/>
                <w:szCs w:val="18"/>
                <w:lang w:val="en-US" w:eastAsia="en-US"/>
              </w:rPr>
              <w:t xml:space="preserve">:    </w:t>
            </w:r>
            <w:proofErr w:type="spellStart"/>
            <w:r w:rsidRPr="005B40A3">
              <w:rPr>
                <w:sz w:val="18"/>
                <w:szCs w:val="18"/>
                <w:lang w:val="en-US" w:eastAsia="en-US"/>
              </w:rPr>
              <w:t>Bijdrage</w:t>
            </w:r>
            <w:proofErr w:type="spellEnd"/>
            <w:r w:rsidRPr="005B40A3">
              <w:rPr>
                <w:sz w:val="18"/>
                <w:szCs w:val="18"/>
                <w:lang w:val="en-US" w:eastAsia="en-US"/>
              </w:rPr>
              <w:t xml:space="preserve"> SSO's</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230.186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230.236</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-7.769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222.467</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b/>
                <w:bCs/>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i/>
                <w:iCs/>
                <w:sz w:val="18"/>
                <w:szCs w:val="18"/>
                <w:lang w:val="en-US" w:eastAsia="en-US"/>
              </w:rPr>
            </w:pPr>
            <w:proofErr w:type="spellStart"/>
            <w:r w:rsidRPr="005B40A3">
              <w:rPr>
                <w:b/>
                <w:bCs/>
                <w:i/>
                <w:iCs/>
                <w:sz w:val="18"/>
                <w:szCs w:val="18"/>
                <w:lang w:val="en-US" w:eastAsia="en-US"/>
              </w:rPr>
              <w:t>Ontvangsten</w:t>
            </w:r>
            <w:proofErr w:type="spellEnd"/>
            <w:r w:rsidRPr="005B40A3">
              <w:rPr>
                <w:b/>
                <w:bCs/>
                <w:i/>
                <w:iCs/>
                <w:sz w:val="18"/>
                <w:szCs w:val="18"/>
                <w:lang w:val="en-US" w:eastAsia="en-US"/>
              </w:rPr>
              <w:t xml:space="preserve"> (3) + (4)</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115.246.411</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116.482.942</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60.366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116.543.308</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i/>
                <w:iCs/>
                <w:sz w:val="18"/>
                <w:szCs w:val="18"/>
                <w:lang w:val="en-US" w:eastAsia="en-US"/>
              </w:rPr>
            </w:pPr>
            <w:r w:rsidRPr="005B40A3">
              <w:rPr>
                <w:i/>
                <w:i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(3) </w:t>
            </w:r>
            <w:proofErr w:type="spellStart"/>
            <w:r w:rsidRPr="005B40A3">
              <w:rPr>
                <w:b/>
                <w:bCs/>
                <w:sz w:val="18"/>
                <w:szCs w:val="18"/>
                <w:lang w:val="en-US" w:eastAsia="en-US"/>
              </w:rPr>
              <w:t>Programma-ontvangsten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115.226.789</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116.457.320</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61.341</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116.518.661</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Waarvan</w:t>
            </w:r>
            <w:proofErr w:type="spellEnd"/>
            <w:r w:rsidRPr="005B40A3">
              <w:rPr>
                <w:sz w:val="18"/>
                <w:szCs w:val="18"/>
                <w:lang w:val="en-US" w:eastAsia="en-US"/>
              </w:rPr>
              <w:t>:</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Belastingontvangsten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114.368.836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115.582.602</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221.341</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115.803.943</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Rente</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Belasting</w:t>
            </w:r>
            <w:proofErr w:type="spellEnd"/>
            <w:r w:rsidRPr="005B40A3">
              <w:rPr>
                <w:sz w:val="18"/>
                <w:szCs w:val="18"/>
                <w:lang w:val="en-US" w:eastAsia="en-US"/>
              </w:rPr>
              <w:t xml:space="preserve">- </w:t>
            </w:r>
            <w:proofErr w:type="spellStart"/>
            <w:r w:rsidRPr="005B40A3">
              <w:rPr>
                <w:sz w:val="18"/>
                <w:szCs w:val="18"/>
                <w:lang w:val="en-US" w:eastAsia="en-US"/>
              </w:rPr>
              <w:t>en</w:t>
            </w:r>
            <w:proofErr w:type="spellEnd"/>
            <w:r w:rsidRPr="005B40A3">
              <w:rPr>
                <w:sz w:val="18"/>
                <w:szCs w:val="18"/>
                <w:lang w:val="en-US" w:eastAsia="en-US"/>
              </w:rPr>
              <w:t xml:space="preserve"> </w:t>
            </w:r>
            <w:proofErr w:type="spellStart"/>
            <w:r w:rsidRPr="005B40A3">
              <w:rPr>
                <w:sz w:val="18"/>
                <w:szCs w:val="18"/>
                <w:lang w:val="en-US" w:eastAsia="en-US"/>
              </w:rPr>
              <w:t>invorderingsrente</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468.000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468.000</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-160.000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308.000</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Boetes</w:t>
            </w:r>
            <w:proofErr w:type="spellEnd"/>
            <w:r w:rsidRPr="005B40A3">
              <w:rPr>
                <w:b/>
                <w:bCs/>
                <w:sz w:val="18"/>
                <w:szCs w:val="18"/>
                <w:lang w:val="en-US" w:eastAsia="en-US"/>
              </w:rPr>
              <w:t xml:space="preserve"> </w:t>
            </w:r>
            <w:proofErr w:type="spellStart"/>
            <w:r w:rsidRPr="005B40A3">
              <w:rPr>
                <w:b/>
                <w:bCs/>
                <w:sz w:val="18"/>
                <w:szCs w:val="18"/>
                <w:lang w:val="en-US" w:eastAsia="en-US"/>
              </w:rPr>
              <w:t>en</w:t>
            </w:r>
            <w:proofErr w:type="spellEnd"/>
            <w:r w:rsidRPr="005B40A3">
              <w:rPr>
                <w:b/>
                <w:bCs/>
                <w:sz w:val="18"/>
                <w:szCs w:val="18"/>
                <w:lang w:val="en-US" w:eastAsia="en-US"/>
              </w:rPr>
              <w:t xml:space="preserve"> </w:t>
            </w:r>
            <w:proofErr w:type="spellStart"/>
            <w:r w:rsidRPr="005B40A3">
              <w:rPr>
                <w:b/>
                <w:bCs/>
                <w:sz w:val="18"/>
                <w:szCs w:val="18"/>
                <w:lang w:val="en-US" w:eastAsia="en-US"/>
              </w:rPr>
              <w:t>schikkingen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Ontvangsten</w:t>
            </w:r>
            <w:proofErr w:type="spellEnd"/>
            <w:r w:rsidRPr="005B40A3">
              <w:rPr>
                <w:sz w:val="18"/>
                <w:szCs w:val="18"/>
                <w:lang w:val="en-US" w:eastAsia="en-US"/>
              </w:rPr>
              <w:t xml:space="preserve"> </w:t>
            </w:r>
            <w:proofErr w:type="spellStart"/>
            <w:r w:rsidRPr="005B40A3">
              <w:rPr>
                <w:sz w:val="18"/>
                <w:szCs w:val="18"/>
                <w:lang w:val="en-US" w:eastAsia="en-US"/>
              </w:rPr>
              <w:t>boetes</w:t>
            </w:r>
            <w:proofErr w:type="spellEnd"/>
            <w:r w:rsidRPr="005B40A3">
              <w:rPr>
                <w:sz w:val="18"/>
                <w:szCs w:val="18"/>
                <w:lang w:val="en-US" w:eastAsia="en-US"/>
              </w:rPr>
              <w:t xml:space="preserve"> </w:t>
            </w:r>
            <w:proofErr w:type="spellStart"/>
            <w:r w:rsidRPr="005B40A3">
              <w:rPr>
                <w:sz w:val="18"/>
                <w:szCs w:val="18"/>
                <w:lang w:val="en-US" w:eastAsia="en-US"/>
              </w:rPr>
              <w:t>en</w:t>
            </w:r>
            <w:proofErr w:type="spellEnd"/>
            <w:r w:rsidRPr="005B40A3">
              <w:rPr>
                <w:sz w:val="18"/>
                <w:szCs w:val="18"/>
                <w:lang w:val="en-US" w:eastAsia="en-US"/>
              </w:rPr>
              <w:t xml:space="preserve"> </w:t>
            </w:r>
            <w:proofErr w:type="spellStart"/>
            <w:r w:rsidRPr="005B40A3">
              <w:rPr>
                <w:sz w:val="18"/>
                <w:szCs w:val="18"/>
                <w:lang w:val="en-US" w:eastAsia="en-US"/>
              </w:rPr>
              <w:t>schikkingen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192.677</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199.442</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199.442</w:t>
            </w: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r w:rsidRPr="005B40A3">
              <w:rPr>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proofErr w:type="spellStart"/>
            <w:r w:rsidRPr="005B40A3">
              <w:rPr>
                <w:b/>
                <w:bCs/>
                <w:sz w:val="18"/>
                <w:szCs w:val="18"/>
                <w:lang w:val="en-US" w:eastAsia="en-US"/>
              </w:rPr>
              <w:t>Bekostiging</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sz w:val="18"/>
                <w:szCs w:val="18"/>
                <w:lang w:val="en-US" w:eastAsia="en-US"/>
              </w:rPr>
            </w:pPr>
            <w:proofErr w:type="spellStart"/>
            <w:r w:rsidRPr="005B40A3">
              <w:rPr>
                <w:sz w:val="18"/>
                <w:szCs w:val="18"/>
                <w:lang w:val="en-US" w:eastAsia="en-US"/>
              </w:rPr>
              <w:t>Kosten</w:t>
            </w:r>
            <w:proofErr w:type="spellEnd"/>
            <w:r w:rsidRPr="005B40A3">
              <w:rPr>
                <w:sz w:val="18"/>
                <w:szCs w:val="18"/>
                <w:lang w:val="en-US" w:eastAsia="en-US"/>
              </w:rPr>
              <w:t xml:space="preserve"> </w:t>
            </w:r>
            <w:proofErr w:type="spellStart"/>
            <w:r w:rsidRPr="005B40A3">
              <w:rPr>
                <w:sz w:val="18"/>
                <w:szCs w:val="18"/>
                <w:lang w:val="en-US" w:eastAsia="en-US"/>
              </w:rPr>
              <w:t>vervolging</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197.276</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207.276</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sz w:val="18"/>
                <w:szCs w:val="18"/>
                <w:lang w:val="en-US" w:eastAsia="en-US"/>
              </w:rPr>
            </w:pPr>
            <w:r w:rsidRPr="005B40A3">
              <w:rPr>
                <w:sz w:val="18"/>
                <w:szCs w:val="18"/>
                <w:lang w:val="en-US" w:eastAsia="en-US"/>
              </w:rPr>
              <w:t>0</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color w:val="000000"/>
                <w:sz w:val="18"/>
                <w:szCs w:val="18"/>
                <w:lang w:val="en-US" w:eastAsia="en-US"/>
              </w:rPr>
            </w:pPr>
            <w:r w:rsidRPr="005B40A3">
              <w:rPr>
                <w:color w:val="000000"/>
                <w:sz w:val="18"/>
                <w:szCs w:val="18"/>
                <w:lang w:val="en-US" w:eastAsia="en-US"/>
              </w:rPr>
              <w:t>207.276</w:t>
            </w:r>
          </w:p>
        </w:tc>
      </w:tr>
      <w:tr w:rsidR="00464D6A" w:rsidRPr="005B40A3" w:rsidTr="007D5FD1">
        <w:trPr>
          <w:trHeight w:val="240"/>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c>
          <w:tcPr>
            <w:tcW w:w="1300" w:type="dxa"/>
            <w:tcBorders>
              <w:top w:val="nil"/>
              <w:left w:val="nil"/>
              <w:bottom w:val="nil"/>
              <w:right w:val="nil"/>
            </w:tcBorders>
            <w:shd w:val="clear" w:color="auto" w:fill="auto"/>
            <w:noWrap/>
            <w:vAlign w:val="bottom"/>
            <w:hideMark/>
          </w:tcPr>
          <w:p w:rsidR="00464D6A" w:rsidRPr="005B40A3" w:rsidRDefault="00464D6A" w:rsidP="007D5FD1">
            <w:pPr>
              <w:rPr>
                <w:sz w:val="18"/>
                <w:szCs w:val="18"/>
                <w:lang w:val="en-US" w:eastAsia="en-US"/>
              </w:rPr>
            </w:pPr>
          </w:p>
        </w:tc>
        <w:tc>
          <w:tcPr>
            <w:tcW w:w="1140" w:type="dxa"/>
            <w:tcBorders>
              <w:top w:val="nil"/>
              <w:left w:val="nil"/>
              <w:bottom w:val="nil"/>
              <w:right w:val="nil"/>
            </w:tcBorders>
            <w:shd w:val="clear" w:color="auto" w:fill="auto"/>
            <w:noWrap/>
            <w:vAlign w:val="bottom"/>
            <w:hideMark/>
          </w:tcPr>
          <w:p w:rsidR="00464D6A" w:rsidRPr="005B40A3" w:rsidRDefault="00464D6A" w:rsidP="007D5FD1">
            <w:pPr>
              <w:rPr>
                <w:color w:val="000000"/>
                <w:sz w:val="18"/>
                <w:szCs w:val="18"/>
                <w:lang w:val="en-US" w:eastAsia="en-US"/>
              </w:rPr>
            </w:pPr>
          </w:p>
        </w:tc>
      </w:tr>
      <w:tr w:rsidR="00464D6A" w:rsidRPr="005B40A3" w:rsidTr="007D5FD1">
        <w:trPr>
          <w:trHeight w:val="225"/>
        </w:trPr>
        <w:tc>
          <w:tcPr>
            <w:tcW w:w="3760" w:type="dxa"/>
            <w:tcBorders>
              <w:top w:val="nil"/>
              <w:left w:val="nil"/>
              <w:bottom w:val="nil"/>
              <w:right w:val="nil"/>
            </w:tcBorders>
            <w:shd w:val="clear" w:color="000000" w:fill="FFFFFF"/>
            <w:noWrap/>
            <w:vAlign w:val="bottom"/>
            <w:hideMark/>
          </w:tcPr>
          <w:p w:rsidR="00464D6A" w:rsidRPr="005B40A3" w:rsidRDefault="00464D6A" w:rsidP="007D5FD1">
            <w:pPr>
              <w:rPr>
                <w:b/>
                <w:bCs/>
                <w:sz w:val="18"/>
                <w:szCs w:val="18"/>
                <w:lang w:val="en-US" w:eastAsia="en-US"/>
              </w:rPr>
            </w:pPr>
            <w:r w:rsidRPr="005B40A3">
              <w:rPr>
                <w:b/>
                <w:bCs/>
                <w:sz w:val="18"/>
                <w:szCs w:val="18"/>
                <w:lang w:val="en-US" w:eastAsia="en-US"/>
              </w:rPr>
              <w:t xml:space="preserve">(4) </w:t>
            </w:r>
            <w:proofErr w:type="spellStart"/>
            <w:r w:rsidRPr="005B40A3">
              <w:rPr>
                <w:b/>
                <w:bCs/>
                <w:sz w:val="18"/>
                <w:szCs w:val="18"/>
                <w:lang w:val="en-US" w:eastAsia="en-US"/>
              </w:rPr>
              <w:t>Apparaatsontvangsten</w:t>
            </w:r>
            <w:proofErr w:type="spellEnd"/>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19.622</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25.622</w:t>
            </w:r>
          </w:p>
        </w:tc>
        <w:tc>
          <w:tcPr>
            <w:tcW w:w="1300" w:type="dxa"/>
            <w:tcBorders>
              <w:top w:val="nil"/>
              <w:left w:val="nil"/>
              <w:bottom w:val="nil"/>
              <w:right w:val="nil"/>
            </w:tcBorders>
            <w:shd w:val="clear" w:color="auto" w:fill="auto"/>
            <w:noWrap/>
            <w:vAlign w:val="bottom"/>
            <w:hideMark/>
          </w:tcPr>
          <w:p w:rsidR="00464D6A" w:rsidRPr="005B40A3" w:rsidRDefault="00464D6A" w:rsidP="007D5FD1">
            <w:pPr>
              <w:jc w:val="right"/>
              <w:rPr>
                <w:b/>
                <w:bCs/>
                <w:sz w:val="18"/>
                <w:szCs w:val="18"/>
                <w:lang w:val="en-US" w:eastAsia="en-US"/>
              </w:rPr>
            </w:pPr>
            <w:r w:rsidRPr="005B40A3">
              <w:rPr>
                <w:b/>
                <w:bCs/>
                <w:sz w:val="18"/>
                <w:szCs w:val="18"/>
                <w:lang w:val="en-US" w:eastAsia="en-US"/>
              </w:rPr>
              <w:t>-975</w:t>
            </w:r>
          </w:p>
        </w:tc>
        <w:tc>
          <w:tcPr>
            <w:tcW w:w="1140" w:type="dxa"/>
            <w:tcBorders>
              <w:top w:val="nil"/>
              <w:left w:val="nil"/>
              <w:bottom w:val="nil"/>
              <w:right w:val="nil"/>
            </w:tcBorders>
            <w:shd w:val="clear" w:color="auto" w:fill="auto"/>
            <w:noWrap/>
            <w:vAlign w:val="bottom"/>
            <w:hideMark/>
          </w:tcPr>
          <w:p w:rsidR="00464D6A" w:rsidRPr="005B40A3" w:rsidRDefault="00464D6A" w:rsidP="007D5FD1">
            <w:pPr>
              <w:jc w:val="right"/>
              <w:rPr>
                <w:b/>
                <w:bCs/>
                <w:color w:val="000000"/>
                <w:sz w:val="18"/>
                <w:szCs w:val="18"/>
                <w:lang w:val="en-US" w:eastAsia="en-US"/>
              </w:rPr>
            </w:pPr>
            <w:r w:rsidRPr="005B40A3">
              <w:rPr>
                <w:b/>
                <w:bCs/>
                <w:color w:val="000000"/>
                <w:sz w:val="18"/>
                <w:szCs w:val="18"/>
                <w:lang w:val="en-US" w:eastAsia="en-US"/>
              </w:rPr>
              <w:t>24.647</w:t>
            </w:r>
          </w:p>
        </w:tc>
      </w:tr>
      <w:tr w:rsidR="00464D6A" w:rsidRPr="005B40A3" w:rsidTr="007D5FD1">
        <w:trPr>
          <w:trHeight w:val="240"/>
        </w:trPr>
        <w:tc>
          <w:tcPr>
            <w:tcW w:w="3760" w:type="dxa"/>
            <w:tcBorders>
              <w:top w:val="nil"/>
              <w:left w:val="nil"/>
              <w:bottom w:val="single" w:sz="8" w:space="0" w:color="auto"/>
              <w:right w:val="nil"/>
            </w:tcBorders>
            <w:shd w:val="clear" w:color="auto" w:fill="auto"/>
            <w:noWrap/>
            <w:vAlign w:val="bottom"/>
            <w:hideMark/>
          </w:tcPr>
          <w:p w:rsidR="00464D6A" w:rsidRPr="005B40A3" w:rsidRDefault="00464D6A" w:rsidP="007D5FD1">
            <w:pPr>
              <w:rPr>
                <w:color w:val="000000"/>
                <w:sz w:val="18"/>
                <w:szCs w:val="18"/>
                <w:lang w:val="en-US" w:eastAsia="en-US"/>
              </w:rPr>
            </w:pPr>
            <w:r w:rsidRPr="005B40A3">
              <w:rPr>
                <w:color w:val="000000"/>
                <w:sz w:val="18"/>
                <w:szCs w:val="18"/>
                <w:lang w:val="en-US" w:eastAsia="en-US"/>
              </w:rPr>
              <w:t> </w:t>
            </w:r>
          </w:p>
        </w:tc>
        <w:tc>
          <w:tcPr>
            <w:tcW w:w="1300" w:type="dxa"/>
            <w:tcBorders>
              <w:top w:val="nil"/>
              <w:left w:val="nil"/>
              <w:bottom w:val="single" w:sz="8" w:space="0" w:color="auto"/>
              <w:right w:val="nil"/>
            </w:tcBorders>
            <w:shd w:val="clear" w:color="auto" w:fill="auto"/>
            <w:noWrap/>
            <w:vAlign w:val="bottom"/>
            <w:hideMark/>
          </w:tcPr>
          <w:p w:rsidR="00464D6A" w:rsidRPr="005B40A3" w:rsidRDefault="00464D6A" w:rsidP="007D5FD1">
            <w:pPr>
              <w:rPr>
                <w:color w:val="000000"/>
                <w:sz w:val="18"/>
                <w:szCs w:val="18"/>
                <w:lang w:val="en-US" w:eastAsia="en-US"/>
              </w:rPr>
            </w:pPr>
            <w:r w:rsidRPr="005B40A3">
              <w:rPr>
                <w:color w:val="000000"/>
                <w:sz w:val="18"/>
                <w:szCs w:val="18"/>
                <w:lang w:val="en-US" w:eastAsia="en-US"/>
              </w:rPr>
              <w:t> </w:t>
            </w:r>
          </w:p>
        </w:tc>
        <w:tc>
          <w:tcPr>
            <w:tcW w:w="1140" w:type="dxa"/>
            <w:tcBorders>
              <w:top w:val="nil"/>
              <w:left w:val="nil"/>
              <w:bottom w:val="single" w:sz="8" w:space="0" w:color="auto"/>
              <w:right w:val="nil"/>
            </w:tcBorders>
            <w:shd w:val="clear" w:color="auto" w:fill="auto"/>
            <w:noWrap/>
            <w:vAlign w:val="bottom"/>
            <w:hideMark/>
          </w:tcPr>
          <w:p w:rsidR="00464D6A" w:rsidRPr="005B40A3" w:rsidRDefault="00464D6A" w:rsidP="007D5FD1">
            <w:pPr>
              <w:rPr>
                <w:color w:val="000000"/>
                <w:sz w:val="18"/>
                <w:szCs w:val="18"/>
                <w:lang w:val="en-US" w:eastAsia="en-US"/>
              </w:rPr>
            </w:pPr>
            <w:r w:rsidRPr="005B40A3">
              <w:rPr>
                <w:color w:val="000000"/>
                <w:sz w:val="18"/>
                <w:szCs w:val="18"/>
                <w:lang w:val="en-US" w:eastAsia="en-US"/>
              </w:rPr>
              <w:t> </w:t>
            </w:r>
          </w:p>
        </w:tc>
        <w:tc>
          <w:tcPr>
            <w:tcW w:w="1300" w:type="dxa"/>
            <w:tcBorders>
              <w:top w:val="nil"/>
              <w:left w:val="nil"/>
              <w:bottom w:val="single" w:sz="8" w:space="0" w:color="auto"/>
              <w:right w:val="nil"/>
            </w:tcBorders>
            <w:shd w:val="clear" w:color="auto" w:fill="auto"/>
            <w:noWrap/>
            <w:vAlign w:val="bottom"/>
            <w:hideMark/>
          </w:tcPr>
          <w:p w:rsidR="00464D6A" w:rsidRPr="005B40A3" w:rsidRDefault="00464D6A" w:rsidP="007D5FD1">
            <w:pPr>
              <w:rPr>
                <w:color w:val="000000"/>
                <w:sz w:val="18"/>
                <w:szCs w:val="18"/>
                <w:lang w:val="en-US" w:eastAsia="en-US"/>
              </w:rPr>
            </w:pPr>
            <w:r w:rsidRPr="005B40A3">
              <w:rPr>
                <w:color w:val="000000"/>
                <w:sz w:val="18"/>
                <w:szCs w:val="18"/>
                <w:lang w:val="en-US" w:eastAsia="en-US"/>
              </w:rPr>
              <w:t> </w:t>
            </w:r>
          </w:p>
        </w:tc>
        <w:tc>
          <w:tcPr>
            <w:tcW w:w="1140" w:type="dxa"/>
            <w:tcBorders>
              <w:top w:val="nil"/>
              <w:left w:val="nil"/>
              <w:bottom w:val="single" w:sz="8" w:space="0" w:color="auto"/>
              <w:right w:val="nil"/>
            </w:tcBorders>
            <w:shd w:val="clear" w:color="auto" w:fill="auto"/>
            <w:noWrap/>
            <w:vAlign w:val="bottom"/>
            <w:hideMark/>
          </w:tcPr>
          <w:p w:rsidR="00464D6A" w:rsidRPr="005B40A3" w:rsidRDefault="00464D6A" w:rsidP="007D5FD1">
            <w:pPr>
              <w:rPr>
                <w:color w:val="000000"/>
                <w:sz w:val="18"/>
                <w:szCs w:val="18"/>
                <w:lang w:val="en-US" w:eastAsia="en-US"/>
              </w:rPr>
            </w:pPr>
            <w:r w:rsidRPr="005B40A3">
              <w:rPr>
                <w:color w:val="000000"/>
                <w:sz w:val="18"/>
                <w:szCs w:val="18"/>
                <w:lang w:val="en-US" w:eastAsia="en-US"/>
              </w:rPr>
              <w:t> </w:t>
            </w:r>
          </w:p>
        </w:tc>
      </w:tr>
    </w:tbl>
    <w:p w:rsidR="00464D6A" w:rsidRPr="004A34E4" w:rsidRDefault="00464D6A" w:rsidP="00464D6A">
      <w:pPr>
        <w:rPr>
          <w:rFonts w:ascii="Verdana" w:hAnsi="Verdana"/>
          <w:b/>
          <w:bCs/>
          <w:sz w:val="18"/>
          <w:szCs w:val="18"/>
          <w:highlight w:val="yellow"/>
          <w:u w:val="single"/>
        </w:rPr>
      </w:pPr>
    </w:p>
    <w:p w:rsidR="00464D6A" w:rsidRPr="004A34E4" w:rsidRDefault="00464D6A" w:rsidP="00464D6A">
      <w:pPr>
        <w:rPr>
          <w:b/>
          <w:bCs/>
          <w:highlight w:val="yellow"/>
          <w:u w:val="single"/>
        </w:rPr>
      </w:pPr>
    </w:p>
    <w:p w:rsidR="00464D6A" w:rsidRPr="005C0471" w:rsidRDefault="00464D6A" w:rsidP="00464D6A">
      <w:pPr>
        <w:rPr>
          <w:b/>
          <w:bCs/>
          <w:highlight w:val="yellow"/>
          <w:u w:val="single"/>
        </w:rPr>
      </w:pPr>
      <w:r w:rsidRPr="00433B55">
        <w:rPr>
          <w:b/>
          <w:bCs/>
          <w:u w:val="single"/>
        </w:rPr>
        <w:t>Toelichting</w:t>
      </w:r>
    </w:p>
    <w:p w:rsidR="00464D6A" w:rsidRPr="00303927" w:rsidRDefault="00464D6A" w:rsidP="00464D6A">
      <w:pPr>
        <w:spacing w:line="276" w:lineRule="auto"/>
        <w:rPr>
          <w:b/>
          <w:lang w:val="nl-NL"/>
        </w:rPr>
      </w:pPr>
    </w:p>
    <w:p w:rsidR="00464D6A" w:rsidRPr="00303927" w:rsidRDefault="00464D6A" w:rsidP="00464D6A">
      <w:pPr>
        <w:spacing w:line="276" w:lineRule="auto"/>
        <w:rPr>
          <w:b/>
          <w:bCs/>
        </w:rPr>
      </w:pPr>
      <w:r w:rsidRPr="00303927">
        <w:rPr>
          <w:b/>
          <w:bCs/>
        </w:rPr>
        <w:t>Verplichtingen en uitgaven (- € 146,3 mln.)</w:t>
      </w:r>
    </w:p>
    <w:p w:rsidR="00464D6A" w:rsidRDefault="00464D6A" w:rsidP="00464D6A"/>
    <w:p w:rsidR="00464D6A" w:rsidRPr="003F049E" w:rsidRDefault="00464D6A" w:rsidP="00464D6A">
      <w:pPr>
        <w:spacing w:line="276" w:lineRule="auto"/>
        <w:rPr>
          <w:i/>
        </w:rPr>
      </w:pPr>
      <w:r w:rsidRPr="003F049E">
        <w:rPr>
          <w:i/>
        </w:rPr>
        <w:t>Apparaatsuitgaven (+ € 14,7 mln.)</w:t>
      </w:r>
    </w:p>
    <w:p w:rsidR="00464D6A" w:rsidRPr="004F1976" w:rsidRDefault="00464D6A" w:rsidP="00464D6A">
      <w:pPr>
        <w:spacing w:line="276" w:lineRule="auto"/>
      </w:pPr>
      <w:r w:rsidRPr="004F1976">
        <w:t>Het budget voor apparaat binnen de Belas</w:t>
      </w:r>
      <w:r>
        <w:t>tingdienst wordt verhoogd met € 14,7</w:t>
      </w:r>
      <w:r w:rsidRPr="004F1976">
        <w:t xml:space="preserve"> mln. Dit betreft een saldopost van extra uitvoeringskosten als gevolg van nieuwe fiscale wet- en regelgeving, toegenomen werkzaamheden in het primaire proces en een aantal interdepartementale overboekingen (in totaal 0,5 mln.).</w:t>
      </w:r>
    </w:p>
    <w:p w:rsidR="00464D6A" w:rsidRDefault="00464D6A" w:rsidP="00464D6A">
      <w:pPr>
        <w:autoSpaceDE w:val="0"/>
        <w:autoSpaceDN w:val="0"/>
        <w:adjustRightInd w:val="0"/>
        <w:spacing w:line="276" w:lineRule="auto"/>
        <w:rPr>
          <w:b/>
          <w:bCs/>
          <w:u w:val="single"/>
        </w:rPr>
      </w:pPr>
    </w:p>
    <w:p w:rsidR="00464D6A" w:rsidRDefault="00464D6A" w:rsidP="00464D6A">
      <w:pPr>
        <w:spacing w:line="276" w:lineRule="auto"/>
        <w:rPr>
          <w:bCs/>
          <w:i/>
        </w:rPr>
      </w:pPr>
      <w:r w:rsidRPr="00E43583">
        <w:rPr>
          <w:bCs/>
          <w:i/>
        </w:rPr>
        <w:t>Belasting- en invorderingsrente (-</w:t>
      </w:r>
      <w:r>
        <w:rPr>
          <w:bCs/>
          <w:i/>
        </w:rPr>
        <w:t xml:space="preserve"> </w:t>
      </w:r>
      <w:r w:rsidRPr="00E43583">
        <w:rPr>
          <w:bCs/>
          <w:i/>
        </w:rPr>
        <w:t>€160,0 mln.)</w:t>
      </w:r>
    </w:p>
    <w:p w:rsidR="00464D6A" w:rsidRDefault="00464D6A" w:rsidP="00464D6A">
      <w:pPr>
        <w:spacing w:line="276" w:lineRule="auto"/>
      </w:pPr>
      <w:r>
        <w:t>De belasting- en invorderingsrente wordt zowel bij de uitgaven als de (niet-belasting)ontvangsten bijgesteld. Deze saldoneutrale correctieboeking herstelt een omissie in de ramingen. De rente-taakstelling uit het Regeerakkoord Rutte I is indertijd per abuis als één gesaldeerde mutatie verwerkt in de begroting, terwijl de maatregel feitelijk tot mutaties bij zowel de rente-ontvangsten als de rente-uitgaven heeft geleid. In 2015 zal een meerjarige herijking van de ramingen plaatsvinden.</w:t>
      </w:r>
    </w:p>
    <w:p w:rsidR="00464D6A" w:rsidRPr="002835A5" w:rsidRDefault="00464D6A" w:rsidP="00464D6A">
      <w:pPr>
        <w:autoSpaceDE w:val="0"/>
        <w:autoSpaceDN w:val="0"/>
        <w:adjustRightInd w:val="0"/>
        <w:spacing w:line="276" w:lineRule="auto"/>
        <w:rPr>
          <w:b/>
          <w:bCs/>
          <w:u w:val="single"/>
        </w:rPr>
      </w:pPr>
    </w:p>
    <w:p w:rsidR="00464D6A" w:rsidRPr="00303927" w:rsidRDefault="00464D6A" w:rsidP="00464D6A">
      <w:pPr>
        <w:autoSpaceDE w:val="0"/>
        <w:autoSpaceDN w:val="0"/>
        <w:adjustRightInd w:val="0"/>
        <w:spacing w:line="276" w:lineRule="auto"/>
        <w:rPr>
          <w:b/>
          <w:bCs/>
        </w:rPr>
      </w:pPr>
      <w:r w:rsidRPr="00303927">
        <w:rPr>
          <w:b/>
          <w:bCs/>
        </w:rPr>
        <w:t xml:space="preserve">Ontvangsten </w:t>
      </w:r>
    </w:p>
    <w:p w:rsidR="00464D6A" w:rsidRPr="002835A5" w:rsidRDefault="00464D6A" w:rsidP="00464D6A">
      <w:pPr>
        <w:spacing w:line="276" w:lineRule="auto"/>
        <w:rPr>
          <w:b/>
          <w:bCs/>
          <w:u w:val="single"/>
        </w:rPr>
      </w:pPr>
    </w:p>
    <w:p w:rsidR="00464D6A" w:rsidRPr="00FF468F" w:rsidRDefault="00464D6A" w:rsidP="00464D6A">
      <w:pPr>
        <w:spacing w:line="276" w:lineRule="auto"/>
        <w:rPr>
          <w:bCs/>
          <w:i/>
        </w:rPr>
      </w:pPr>
      <w:r w:rsidRPr="00FF468F">
        <w:rPr>
          <w:i/>
          <w:iCs/>
        </w:rPr>
        <w:t xml:space="preserve">Belastingontvangsten </w:t>
      </w:r>
      <w:r w:rsidRPr="00FF468F">
        <w:rPr>
          <w:bCs/>
          <w:i/>
        </w:rPr>
        <w:t>(</w:t>
      </w:r>
      <w:r>
        <w:rPr>
          <w:bCs/>
          <w:i/>
        </w:rPr>
        <w:t xml:space="preserve">+ </w:t>
      </w:r>
      <w:r w:rsidRPr="00FF468F">
        <w:rPr>
          <w:bCs/>
          <w:i/>
        </w:rPr>
        <w:t>€ 221,3 mln.)</w:t>
      </w:r>
    </w:p>
    <w:p w:rsidR="00464D6A" w:rsidRPr="002835A5" w:rsidRDefault="00464D6A" w:rsidP="00464D6A">
      <w:pPr>
        <w:autoSpaceDE w:val="0"/>
        <w:autoSpaceDN w:val="0"/>
        <w:adjustRightInd w:val="0"/>
        <w:spacing w:line="276" w:lineRule="auto"/>
        <w:rPr>
          <w:b/>
          <w:color w:val="000000"/>
          <w:lang w:val="nl-NL"/>
        </w:rPr>
      </w:pPr>
      <w:r>
        <w:t>In de Najaarsnota 2014 worden de mutaties van de belastingontvangsten toegelicht. De aansluiting met de bedragen in de begrotingstoelichting (artikel 1 Belastingen, tabel budgettaire gevolgen van beleid) ziet er als volgt uit;</w:t>
      </w:r>
    </w:p>
    <w:p w:rsidR="00464D6A" w:rsidRPr="00D54BA2" w:rsidRDefault="00464D6A" w:rsidP="00464D6A">
      <w:pPr>
        <w:spacing w:line="276" w:lineRule="auto"/>
        <w:rPr>
          <w:b/>
          <w:iCs/>
          <w:lang w:val="nl-NL"/>
        </w:rPr>
      </w:pPr>
    </w:p>
    <w:tbl>
      <w:tblPr>
        <w:tblW w:w="8980" w:type="dxa"/>
        <w:tblInd w:w="91" w:type="dxa"/>
        <w:tblLook w:val="04A0" w:firstRow="1" w:lastRow="0" w:firstColumn="1" w:lastColumn="0" w:noHBand="0" w:noVBand="1"/>
      </w:tblPr>
      <w:tblGrid>
        <w:gridCol w:w="2900"/>
        <w:gridCol w:w="1228"/>
        <w:gridCol w:w="1212"/>
        <w:gridCol w:w="1300"/>
        <w:gridCol w:w="1140"/>
        <w:gridCol w:w="1200"/>
      </w:tblGrid>
      <w:tr w:rsidR="00464D6A" w:rsidRPr="00614ABB" w:rsidTr="007D5FD1">
        <w:trPr>
          <w:trHeight w:val="1125"/>
        </w:trPr>
        <w:tc>
          <w:tcPr>
            <w:tcW w:w="2900" w:type="dxa"/>
            <w:tcBorders>
              <w:top w:val="single" w:sz="4" w:space="0" w:color="auto"/>
              <w:left w:val="nil"/>
              <w:bottom w:val="single" w:sz="4" w:space="0" w:color="auto"/>
              <w:right w:val="nil"/>
            </w:tcBorders>
            <w:shd w:val="clear" w:color="000000" w:fill="FFFFFF"/>
            <w:hideMark/>
          </w:tcPr>
          <w:p w:rsidR="00464D6A" w:rsidRPr="00614ABB" w:rsidRDefault="00464D6A" w:rsidP="007D5FD1">
            <w:pPr>
              <w:rPr>
                <w:b/>
                <w:bCs/>
                <w:color w:val="000000"/>
                <w:sz w:val="16"/>
                <w:szCs w:val="16"/>
                <w:lang w:val="en-US" w:eastAsia="en-US"/>
              </w:rPr>
            </w:pPr>
            <w:proofErr w:type="spellStart"/>
            <w:r w:rsidRPr="00614ABB">
              <w:rPr>
                <w:b/>
                <w:bCs/>
                <w:color w:val="000000"/>
                <w:sz w:val="16"/>
                <w:szCs w:val="16"/>
                <w:lang w:val="en-US" w:eastAsia="en-US"/>
              </w:rPr>
              <w:t>Aansluittabel</w:t>
            </w:r>
            <w:proofErr w:type="spellEnd"/>
            <w:r w:rsidRPr="00614ABB">
              <w:rPr>
                <w:b/>
                <w:bCs/>
                <w:color w:val="000000"/>
                <w:sz w:val="16"/>
                <w:szCs w:val="16"/>
                <w:lang w:val="en-US" w:eastAsia="en-US"/>
              </w:rPr>
              <w:t xml:space="preserve"> art. 1 </w:t>
            </w:r>
          </w:p>
        </w:tc>
        <w:tc>
          <w:tcPr>
            <w:tcW w:w="1228" w:type="dxa"/>
            <w:tcBorders>
              <w:top w:val="single" w:sz="4" w:space="0" w:color="auto"/>
              <w:left w:val="nil"/>
              <w:bottom w:val="single" w:sz="4" w:space="0" w:color="auto"/>
              <w:right w:val="nil"/>
            </w:tcBorders>
            <w:shd w:val="clear" w:color="000000" w:fill="FFFFFF"/>
            <w:hideMark/>
          </w:tcPr>
          <w:p w:rsidR="00464D6A" w:rsidRPr="00614ABB" w:rsidRDefault="00464D6A" w:rsidP="007D5FD1">
            <w:pPr>
              <w:rPr>
                <w:b/>
                <w:bCs/>
                <w:color w:val="000000"/>
                <w:sz w:val="16"/>
                <w:szCs w:val="16"/>
                <w:lang w:val="en-US" w:eastAsia="en-US"/>
              </w:rPr>
            </w:pPr>
            <w:r w:rsidRPr="00614ABB">
              <w:rPr>
                <w:b/>
                <w:bCs/>
                <w:color w:val="000000"/>
                <w:sz w:val="16"/>
                <w:szCs w:val="16"/>
                <w:lang w:val="en-US" w:eastAsia="en-US"/>
              </w:rPr>
              <w:t xml:space="preserve">Stand </w:t>
            </w:r>
            <w:proofErr w:type="spellStart"/>
            <w:r w:rsidRPr="00614ABB">
              <w:rPr>
                <w:b/>
                <w:bCs/>
                <w:color w:val="000000"/>
                <w:sz w:val="16"/>
                <w:szCs w:val="16"/>
                <w:lang w:val="en-US" w:eastAsia="en-US"/>
              </w:rPr>
              <w:t>vastgestelde</w:t>
            </w:r>
            <w:proofErr w:type="spellEnd"/>
            <w:r w:rsidRPr="00614ABB">
              <w:rPr>
                <w:b/>
                <w:bCs/>
                <w:color w:val="000000"/>
                <w:sz w:val="16"/>
                <w:szCs w:val="16"/>
                <w:lang w:val="en-US" w:eastAsia="en-US"/>
              </w:rPr>
              <w:t xml:space="preserve"> </w:t>
            </w:r>
            <w:proofErr w:type="spellStart"/>
            <w:r w:rsidRPr="00614ABB">
              <w:rPr>
                <w:b/>
                <w:bCs/>
                <w:color w:val="000000"/>
                <w:sz w:val="16"/>
                <w:szCs w:val="16"/>
                <w:lang w:val="en-US" w:eastAsia="en-US"/>
              </w:rPr>
              <w:t>begroting</w:t>
            </w:r>
            <w:proofErr w:type="spellEnd"/>
            <w:r w:rsidRPr="00614ABB">
              <w:rPr>
                <w:b/>
                <w:bCs/>
                <w:color w:val="000000"/>
                <w:sz w:val="16"/>
                <w:szCs w:val="16"/>
                <w:lang w:val="en-US" w:eastAsia="en-US"/>
              </w:rPr>
              <w:t xml:space="preserve"> (</w:t>
            </w:r>
            <w:proofErr w:type="spellStart"/>
            <w:r w:rsidRPr="00614ABB">
              <w:rPr>
                <w:b/>
                <w:bCs/>
                <w:color w:val="000000"/>
                <w:sz w:val="16"/>
                <w:szCs w:val="16"/>
                <w:lang w:val="en-US" w:eastAsia="en-US"/>
              </w:rPr>
              <w:t>NvW</w:t>
            </w:r>
            <w:proofErr w:type="spellEnd"/>
            <w:r w:rsidRPr="00614ABB">
              <w:rPr>
                <w:b/>
                <w:bCs/>
                <w:color w:val="000000"/>
                <w:sz w:val="16"/>
                <w:szCs w:val="16"/>
                <w:lang w:val="en-US" w:eastAsia="en-US"/>
              </w:rPr>
              <w:t xml:space="preserve">) 2014 (1) </w:t>
            </w:r>
          </w:p>
        </w:tc>
        <w:tc>
          <w:tcPr>
            <w:tcW w:w="1212" w:type="dxa"/>
            <w:tcBorders>
              <w:top w:val="single" w:sz="4" w:space="0" w:color="auto"/>
              <w:left w:val="nil"/>
              <w:bottom w:val="nil"/>
              <w:right w:val="nil"/>
            </w:tcBorders>
            <w:shd w:val="clear" w:color="000000" w:fill="FFFFFF"/>
            <w:hideMark/>
          </w:tcPr>
          <w:p w:rsidR="00464D6A" w:rsidRPr="00614ABB" w:rsidRDefault="00464D6A" w:rsidP="007D5FD1">
            <w:pPr>
              <w:rPr>
                <w:b/>
                <w:bCs/>
                <w:color w:val="000000"/>
                <w:sz w:val="16"/>
                <w:szCs w:val="16"/>
                <w:lang w:val="en-US" w:eastAsia="en-US"/>
              </w:rPr>
            </w:pPr>
            <w:proofErr w:type="spellStart"/>
            <w:r w:rsidRPr="00614ABB">
              <w:rPr>
                <w:b/>
                <w:bCs/>
                <w:color w:val="000000"/>
                <w:sz w:val="16"/>
                <w:szCs w:val="16"/>
                <w:lang w:val="en-US" w:eastAsia="en-US"/>
              </w:rPr>
              <w:t>Mutaties</w:t>
            </w:r>
            <w:proofErr w:type="spellEnd"/>
            <w:r w:rsidRPr="00614ABB">
              <w:rPr>
                <w:b/>
                <w:bCs/>
                <w:color w:val="000000"/>
                <w:sz w:val="16"/>
                <w:szCs w:val="16"/>
                <w:lang w:val="en-US" w:eastAsia="en-US"/>
              </w:rPr>
              <w:t xml:space="preserve"> 1ste </w:t>
            </w:r>
            <w:proofErr w:type="spellStart"/>
            <w:r w:rsidRPr="00614ABB">
              <w:rPr>
                <w:b/>
                <w:bCs/>
                <w:color w:val="000000"/>
                <w:sz w:val="16"/>
                <w:szCs w:val="16"/>
                <w:lang w:val="en-US" w:eastAsia="en-US"/>
              </w:rPr>
              <w:t>suppletoire</w:t>
            </w:r>
            <w:proofErr w:type="spellEnd"/>
            <w:r w:rsidRPr="00614ABB">
              <w:rPr>
                <w:b/>
                <w:bCs/>
                <w:color w:val="000000"/>
                <w:sz w:val="16"/>
                <w:szCs w:val="16"/>
                <w:lang w:val="en-US" w:eastAsia="en-US"/>
              </w:rPr>
              <w:t xml:space="preserve"> </w:t>
            </w:r>
            <w:proofErr w:type="spellStart"/>
            <w:r w:rsidRPr="00614ABB">
              <w:rPr>
                <w:b/>
                <w:bCs/>
                <w:color w:val="000000"/>
                <w:sz w:val="16"/>
                <w:szCs w:val="16"/>
                <w:lang w:val="en-US" w:eastAsia="en-US"/>
              </w:rPr>
              <w:t>begroting</w:t>
            </w:r>
            <w:proofErr w:type="spellEnd"/>
            <w:r w:rsidRPr="00614ABB">
              <w:rPr>
                <w:b/>
                <w:bCs/>
                <w:color w:val="000000"/>
                <w:sz w:val="16"/>
                <w:szCs w:val="16"/>
                <w:lang w:val="en-US" w:eastAsia="en-US"/>
              </w:rPr>
              <w:t xml:space="preserve"> (2) </w:t>
            </w:r>
          </w:p>
        </w:tc>
        <w:tc>
          <w:tcPr>
            <w:tcW w:w="1300" w:type="dxa"/>
            <w:tcBorders>
              <w:top w:val="single" w:sz="4" w:space="0" w:color="auto"/>
              <w:left w:val="nil"/>
              <w:bottom w:val="single" w:sz="4" w:space="0" w:color="auto"/>
              <w:right w:val="nil"/>
            </w:tcBorders>
            <w:shd w:val="clear" w:color="000000" w:fill="FFFFFF"/>
            <w:hideMark/>
          </w:tcPr>
          <w:p w:rsidR="00464D6A" w:rsidRPr="00614ABB" w:rsidRDefault="00464D6A" w:rsidP="007D5FD1">
            <w:pPr>
              <w:rPr>
                <w:b/>
                <w:bCs/>
                <w:color w:val="000000"/>
                <w:sz w:val="16"/>
                <w:szCs w:val="16"/>
                <w:lang w:val="en-US" w:eastAsia="en-US"/>
              </w:rPr>
            </w:pPr>
            <w:r w:rsidRPr="00614ABB">
              <w:rPr>
                <w:b/>
                <w:bCs/>
                <w:color w:val="000000"/>
                <w:sz w:val="16"/>
                <w:szCs w:val="16"/>
                <w:lang w:val="en-US" w:eastAsia="en-US"/>
              </w:rPr>
              <w:t xml:space="preserve">Stand 1ste </w:t>
            </w:r>
            <w:proofErr w:type="spellStart"/>
            <w:r w:rsidRPr="00614ABB">
              <w:rPr>
                <w:b/>
                <w:bCs/>
                <w:color w:val="000000"/>
                <w:sz w:val="16"/>
                <w:szCs w:val="16"/>
                <w:lang w:val="en-US" w:eastAsia="en-US"/>
              </w:rPr>
              <w:t>suppletoire</w:t>
            </w:r>
            <w:proofErr w:type="spellEnd"/>
            <w:r w:rsidRPr="00614ABB">
              <w:rPr>
                <w:b/>
                <w:bCs/>
                <w:color w:val="000000"/>
                <w:sz w:val="16"/>
                <w:szCs w:val="16"/>
                <w:lang w:val="en-US" w:eastAsia="en-US"/>
              </w:rPr>
              <w:t xml:space="preserve"> </w:t>
            </w:r>
            <w:proofErr w:type="spellStart"/>
            <w:r w:rsidRPr="00614ABB">
              <w:rPr>
                <w:b/>
                <w:bCs/>
                <w:color w:val="000000"/>
                <w:sz w:val="16"/>
                <w:szCs w:val="16"/>
                <w:lang w:val="en-US" w:eastAsia="en-US"/>
              </w:rPr>
              <w:t>begroting</w:t>
            </w:r>
            <w:proofErr w:type="spellEnd"/>
            <w:r w:rsidRPr="00614ABB">
              <w:rPr>
                <w:b/>
                <w:bCs/>
                <w:color w:val="000000"/>
                <w:sz w:val="16"/>
                <w:szCs w:val="16"/>
                <w:lang w:val="en-US" w:eastAsia="en-US"/>
              </w:rPr>
              <w:t xml:space="preserve"> (3)=(1+2) </w:t>
            </w:r>
          </w:p>
        </w:tc>
        <w:tc>
          <w:tcPr>
            <w:tcW w:w="1140" w:type="dxa"/>
            <w:tcBorders>
              <w:top w:val="single" w:sz="4" w:space="0" w:color="auto"/>
              <w:left w:val="nil"/>
              <w:bottom w:val="single" w:sz="4" w:space="0" w:color="auto"/>
              <w:right w:val="nil"/>
            </w:tcBorders>
            <w:shd w:val="clear" w:color="000000" w:fill="FFFFFF"/>
            <w:hideMark/>
          </w:tcPr>
          <w:p w:rsidR="00464D6A" w:rsidRPr="00614ABB" w:rsidRDefault="00464D6A" w:rsidP="007D5FD1">
            <w:pPr>
              <w:rPr>
                <w:b/>
                <w:bCs/>
                <w:color w:val="000000"/>
                <w:sz w:val="16"/>
                <w:szCs w:val="16"/>
                <w:lang w:val="en-US" w:eastAsia="en-US"/>
              </w:rPr>
            </w:pPr>
            <w:proofErr w:type="spellStart"/>
            <w:r w:rsidRPr="00614ABB">
              <w:rPr>
                <w:b/>
                <w:bCs/>
                <w:color w:val="000000"/>
                <w:sz w:val="16"/>
                <w:szCs w:val="16"/>
                <w:lang w:val="en-US" w:eastAsia="en-US"/>
              </w:rPr>
              <w:t>Mutaties</w:t>
            </w:r>
            <w:proofErr w:type="spellEnd"/>
            <w:r w:rsidRPr="00614ABB">
              <w:rPr>
                <w:b/>
                <w:bCs/>
                <w:color w:val="000000"/>
                <w:sz w:val="16"/>
                <w:szCs w:val="16"/>
                <w:lang w:val="en-US" w:eastAsia="en-US"/>
              </w:rPr>
              <w:t xml:space="preserve"> 2e </w:t>
            </w:r>
            <w:proofErr w:type="spellStart"/>
            <w:r w:rsidRPr="00614ABB">
              <w:rPr>
                <w:b/>
                <w:bCs/>
                <w:color w:val="000000"/>
                <w:sz w:val="16"/>
                <w:szCs w:val="16"/>
                <w:lang w:val="en-US" w:eastAsia="en-US"/>
              </w:rPr>
              <w:t>suppletoire</w:t>
            </w:r>
            <w:proofErr w:type="spellEnd"/>
            <w:r w:rsidRPr="00614ABB">
              <w:rPr>
                <w:b/>
                <w:bCs/>
                <w:color w:val="000000"/>
                <w:sz w:val="16"/>
                <w:szCs w:val="16"/>
                <w:lang w:val="en-US" w:eastAsia="en-US"/>
              </w:rPr>
              <w:t xml:space="preserve"> </w:t>
            </w:r>
            <w:proofErr w:type="spellStart"/>
            <w:r w:rsidRPr="00614ABB">
              <w:rPr>
                <w:b/>
                <w:bCs/>
                <w:color w:val="000000"/>
                <w:sz w:val="16"/>
                <w:szCs w:val="16"/>
                <w:lang w:val="en-US" w:eastAsia="en-US"/>
              </w:rPr>
              <w:t>begroting</w:t>
            </w:r>
            <w:proofErr w:type="spellEnd"/>
            <w:r w:rsidRPr="00614ABB">
              <w:rPr>
                <w:b/>
                <w:bCs/>
                <w:color w:val="000000"/>
                <w:sz w:val="16"/>
                <w:szCs w:val="16"/>
                <w:lang w:val="en-US" w:eastAsia="en-US"/>
              </w:rPr>
              <w:t xml:space="preserve"> (4)</w:t>
            </w:r>
          </w:p>
        </w:tc>
        <w:tc>
          <w:tcPr>
            <w:tcW w:w="1200" w:type="dxa"/>
            <w:tcBorders>
              <w:top w:val="single" w:sz="4" w:space="0" w:color="auto"/>
              <w:left w:val="nil"/>
              <w:bottom w:val="single" w:sz="4" w:space="0" w:color="auto"/>
              <w:right w:val="nil"/>
            </w:tcBorders>
            <w:shd w:val="clear" w:color="000000" w:fill="FFFFFF"/>
            <w:hideMark/>
          </w:tcPr>
          <w:p w:rsidR="00464D6A" w:rsidRPr="00614ABB" w:rsidRDefault="00464D6A" w:rsidP="007D5FD1">
            <w:pPr>
              <w:rPr>
                <w:b/>
                <w:bCs/>
                <w:color w:val="000000"/>
                <w:sz w:val="16"/>
                <w:szCs w:val="16"/>
                <w:lang w:val="en-US" w:eastAsia="en-US"/>
              </w:rPr>
            </w:pPr>
            <w:r w:rsidRPr="00614ABB">
              <w:rPr>
                <w:b/>
                <w:bCs/>
                <w:color w:val="000000"/>
                <w:sz w:val="16"/>
                <w:szCs w:val="16"/>
                <w:lang w:val="en-US" w:eastAsia="en-US"/>
              </w:rPr>
              <w:t xml:space="preserve">Stand 2e </w:t>
            </w:r>
            <w:proofErr w:type="spellStart"/>
            <w:r w:rsidRPr="00614ABB">
              <w:rPr>
                <w:b/>
                <w:bCs/>
                <w:color w:val="000000"/>
                <w:sz w:val="16"/>
                <w:szCs w:val="16"/>
                <w:lang w:val="en-US" w:eastAsia="en-US"/>
              </w:rPr>
              <w:t>suppletoire</w:t>
            </w:r>
            <w:proofErr w:type="spellEnd"/>
            <w:r w:rsidRPr="00614ABB">
              <w:rPr>
                <w:b/>
                <w:bCs/>
                <w:color w:val="000000"/>
                <w:sz w:val="16"/>
                <w:szCs w:val="16"/>
                <w:lang w:val="en-US" w:eastAsia="en-US"/>
              </w:rPr>
              <w:t xml:space="preserve"> </w:t>
            </w:r>
            <w:proofErr w:type="spellStart"/>
            <w:r w:rsidRPr="00614ABB">
              <w:rPr>
                <w:b/>
                <w:bCs/>
                <w:color w:val="000000"/>
                <w:sz w:val="16"/>
                <w:szCs w:val="16"/>
                <w:lang w:val="en-US" w:eastAsia="en-US"/>
              </w:rPr>
              <w:t>begroting</w:t>
            </w:r>
            <w:proofErr w:type="spellEnd"/>
            <w:r w:rsidRPr="00614ABB">
              <w:rPr>
                <w:b/>
                <w:bCs/>
                <w:color w:val="000000"/>
                <w:sz w:val="16"/>
                <w:szCs w:val="16"/>
                <w:lang w:val="en-US" w:eastAsia="en-US"/>
              </w:rPr>
              <w:t xml:space="preserve"> (5)=(3+4)</w:t>
            </w:r>
          </w:p>
        </w:tc>
      </w:tr>
      <w:tr w:rsidR="00464D6A" w:rsidRPr="00614ABB" w:rsidTr="007D5FD1">
        <w:trPr>
          <w:trHeight w:val="240"/>
        </w:trPr>
        <w:tc>
          <w:tcPr>
            <w:tcW w:w="2900" w:type="dxa"/>
            <w:tcBorders>
              <w:top w:val="nil"/>
              <w:left w:val="nil"/>
              <w:bottom w:val="nil"/>
              <w:right w:val="nil"/>
            </w:tcBorders>
            <w:shd w:val="clear" w:color="000000" w:fill="FFFFFF"/>
            <w:hideMark/>
          </w:tcPr>
          <w:p w:rsidR="00464D6A" w:rsidRPr="00614ABB" w:rsidRDefault="00464D6A" w:rsidP="007D5FD1">
            <w:pPr>
              <w:rPr>
                <w:color w:val="000000"/>
                <w:sz w:val="16"/>
                <w:szCs w:val="16"/>
                <w:lang w:val="en-US" w:eastAsia="en-US"/>
              </w:rPr>
            </w:pPr>
            <w:proofErr w:type="spellStart"/>
            <w:r w:rsidRPr="00614ABB">
              <w:rPr>
                <w:color w:val="000000"/>
                <w:sz w:val="16"/>
                <w:szCs w:val="16"/>
                <w:lang w:val="en-US" w:eastAsia="en-US"/>
              </w:rPr>
              <w:t>Totaal</w:t>
            </w:r>
            <w:proofErr w:type="spellEnd"/>
            <w:r w:rsidRPr="00614ABB">
              <w:rPr>
                <w:color w:val="000000"/>
                <w:sz w:val="16"/>
                <w:szCs w:val="16"/>
                <w:lang w:val="en-US" w:eastAsia="en-US"/>
              </w:rPr>
              <w:t xml:space="preserve"> </w:t>
            </w:r>
            <w:proofErr w:type="spellStart"/>
            <w:r w:rsidRPr="00614ABB">
              <w:rPr>
                <w:color w:val="000000"/>
                <w:sz w:val="16"/>
                <w:szCs w:val="16"/>
                <w:lang w:val="en-US" w:eastAsia="en-US"/>
              </w:rPr>
              <w:t>belastingontvangsten</w:t>
            </w:r>
            <w:proofErr w:type="spellEnd"/>
          </w:p>
        </w:tc>
        <w:tc>
          <w:tcPr>
            <w:tcW w:w="1228"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136.771.184</w:t>
            </w:r>
          </w:p>
        </w:tc>
        <w:tc>
          <w:tcPr>
            <w:tcW w:w="1212" w:type="dxa"/>
            <w:tcBorders>
              <w:top w:val="single" w:sz="4" w:space="0" w:color="auto"/>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1.393.458</w:t>
            </w:r>
          </w:p>
        </w:tc>
        <w:tc>
          <w:tcPr>
            <w:tcW w:w="130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138.164.642</w:t>
            </w:r>
          </w:p>
        </w:tc>
        <w:tc>
          <w:tcPr>
            <w:tcW w:w="114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630.927</w:t>
            </w:r>
          </w:p>
        </w:tc>
        <w:tc>
          <w:tcPr>
            <w:tcW w:w="1200" w:type="dxa"/>
            <w:tcBorders>
              <w:top w:val="nil"/>
              <w:left w:val="nil"/>
              <w:bottom w:val="nil"/>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138.795.569</w:t>
            </w:r>
          </w:p>
        </w:tc>
      </w:tr>
      <w:tr w:rsidR="00464D6A" w:rsidRPr="00614ABB" w:rsidTr="007D5FD1">
        <w:trPr>
          <w:trHeight w:val="240"/>
        </w:trPr>
        <w:tc>
          <w:tcPr>
            <w:tcW w:w="2900" w:type="dxa"/>
            <w:tcBorders>
              <w:top w:val="nil"/>
              <w:left w:val="nil"/>
              <w:bottom w:val="nil"/>
              <w:right w:val="nil"/>
            </w:tcBorders>
            <w:shd w:val="clear" w:color="000000" w:fill="FFFFFF"/>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xml:space="preserve">–/– </w:t>
            </w:r>
            <w:proofErr w:type="spellStart"/>
            <w:r w:rsidRPr="00614ABB">
              <w:rPr>
                <w:color w:val="000000"/>
                <w:sz w:val="16"/>
                <w:szCs w:val="16"/>
                <w:lang w:val="en-US" w:eastAsia="en-US"/>
              </w:rPr>
              <w:t>Afdracht</w:t>
            </w:r>
            <w:proofErr w:type="spellEnd"/>
            <w:r w:rsidRPr="00614ABB">
              <w:rPr>
                <w:color w:val="000000"/>
                <w:sz w:val="16"/>
                <w:szCs w:val="16"/>
                <w:lang w:val="en-US" w:eastAsia="en-US"/>
              </w:rPr>
              <w:t xml:space="preserve"> </w:t>
            </w:r>
            <w:proofErr w:type="spellStart"/>
            <w:r w:rsidRPr="00614ABB">
              <w:rPr>
                <w:color w:val="000000"/>
                <w:sz w:val="16"/>
                <w:szCs w:val="16"/>
                <w:lang w:val="en-US" w:eastAsia="en-US"/>
              </w:rPr>
              <w:t>Gemeentefonds</w:t>
            </w:r>
            <w:proofErr w:type="spellEnd"/>
          </w:p>
        </w:tc>
        <w:tc>
          <w:tcPr>
            <w:tcW w:w="1228"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18.381.232</w:t>
            </w:r>
          </w:p>
        </w:tc>
        <w:tc>
          <w:tcPr>
            <w:tcW w:w="1212"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104.157</w:t>
            </w:r>
          </w:p>
        </w:tc>
        <w:tc>
          <w:tcPr>
            <w:tcW w:w="130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18.485.389</w:t>
            </w:r>
          </w:p>
        </w:tc>
        <w:tc>
          <w:tcPr>
            <w:tcW w:w="114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277.801</w:t>
            </w:r>
          </w:p>
        </w:tc>
        <w:tc>
          <w:tcPr>
            <w:tcW w:w="1200" w:type="dxa"/>
            <w:tcBorders>
              <w:top w:val="nil"/>
              <w:left w:val="nil"/>
              <w:bottom w:val="nil"/>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18.763.190</w:t>
            </w:r>
          </w:p>
        </w:tc>
      </w:tr>
      <w:tr w:rsidR="00464D6A" w:rsidRPr="00614ABB" w:rsidTr="007D5FD1">
        <w:trPr>
          <w:trHeight w:val="240"/>
        </w:trPr>
        <w:tc>
          <w:tcPr>
            <w:tcW w:w="2900" w:type="dxa"/>
            <w:tcBorders>
              <w:top w:val="nil"/>
              <w:left w:val="nil"/>
              <w:bottom w:val="nil"/>
              <w:right w:val="nil"/>
            </w:tcBorders>
            <w:shd w:val="clear" w:color="000000" w:fill="FFFFFF"/>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xml:space="preserve">–/– </w:t>
            </w:r>
            <w:proofErr w:type="spellStart"/>
            <w:r w:rsidRPr="00614ABB">
              <w:rPr>
                <w:color w:val="000000"/>
                <w:sz w:val="16"/>
                <w:szCs w:val="16"/>
                <w:lang w:val="en-US" w:eastAsia="en-US"/>
              </w:rPr>
              <w:t>Afdracht</w:t>
            </w:r>
            <w:proofErr w:type="spellEnd"/>
            <w:r w:rsidRPr="00614ABB">
              <w:rPr>
                <w:color w:val="000000"/>
                <w:sz w:val="16"/>
                <w:szCs w:val="16"/>
                <w:lang w:val="en-US" w:eastAsia="en-US"/>
              </w:rPr>
              <w:t xml:space="preserve"> </w:t>
            </w:r>
            <w:proofErr w:type="spellStart"/>
            <w:r w:rsidRPr="00614ABB">
              <w:rPr>
                <w:color w:val="000000"/>
                <w:sz w:val="16"/>
                <w:szCs w:val="16"/>
                <w:lang w:val="en-US" w:eastAsia="en-US"/>
              </w:rPr>
              <w:t>Provinciefonds</w:t>
            </w:r>
            <w:proofErr w:type="spellEnd"/>
          </w:p>
        </w:tc>
        <w:tc>
          <w:tcPr>
            <w:tcW w:w="1228"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1.171.987</w:t>
            </w:r>
          </w:p>
        </w:tc>
        <w:tc>
          <w:tcPr>
            <w:tcW w:w="1212"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75.367</w:t>
            </w:r>
          </w:p>
        </w:tc>
        <w:tc>
          <w:tcPr>
            <w:tcW w:w="130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1.247.354</w:t>
            </w:r>
          </w:p>
        </w:tc>
        <w:tc>
          <w:tcPr>
            <w:tcW w:w="114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42.178</w:t>
            </w:r>
          </w:p>
        </w:tc>
        <w:tc>
          <w:tcPr>
            <w:tcW w:w="1200" w:type="dxa"/>
            <w:tcBorders>
              <w:top w:val="nil"/>
              <w:left w:val="nil"/>
              <w:bottom w:val="nil"/>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1.289.532</w:t>
            </w:r>
          </w:p>
        </w:tc>
      </w:tr>
      <w:tr w:rsidR="00464D6A" w:rsidRPr="00614ABB" w:rsidTr="007D5FD1">
        <w:trPr>
          <w:trHeight w:val="240"/>
        </w:trPr>
        <w:tc>
          <w:tcPr>
            <w:tcW w:w="2900" w:type="dxa"/>
            <w:tcBorders>
              <w:top w:val="nil"/>
              <w:left w:val="nil"/>
              <w:bottom w:val="nil"/>
              <w:right w:val="nil"/>
            </w:tcBorders>
            <w:shd w:val="clear" w:color="000000" w:fill="FFFFFF"/>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xml:space="preserve">–/– </w:t>
            </w:r>
            <w:proofErr w:type="spellStart"/>
            <w:r w:rsidRPr="00614ABB">
              <w:rPr>
                <w:color w:val="000000"/>
                <w:sz w:val="16"/>
                <w:szCs w:val="16"/>
                <w:lang w:val="en-US" w:eastAsia="en-US"/>
              </w:rPr>
              <w:t>Afdracht</w:t>
            </w:r>
            <w:proofErr w:type="spellEnd"/>
            <w:r w:rsidRPr="00614ABB">
              <w:rPr>
                <w:color w:val="000000"/>
                <w:sz w:val="16"/>
                <w:szCs w:val="16"/>
                <w:lang w:val="en-US" w:eastAsia="en-US"/>
              </w:rPr>
              <w:t xml:space="preserve"> BTW-</w:t>
            </w:r>
            <w:proofErr w:type="spellStart"/>
            <w:r w:rsidRPr="00614ABB">
              <w:rPr>
                <w:color w:val="000000"/>
                <w:sz w:val="16"/>
                <w:szCs w:val="16"/>
                <w:lang w:val="en-US" w:eastAsia="en-US"/>
              </w:rPr>
              <w:t>Compensatiefonds</w:t>
            </w:r>
            <w:proofErr w:type="spellEnd"/>
          </w:p>
        </w:tc>
        <w:tc>
          <w:tcPr>
            <w:tcW w:w="1228"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2.816.420</w:t>
            </w:r>
          </w:p>
        </w:tc>
        <w:tc>
          <w:tcPr>
            <w:tcW w:w="1212"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971</w:t>
            </w:r>
          </w:p>
        </w:tc>
        <w:tc>
          <w:tcPr>
            <w:tcW w:w="130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2.817.391</w:t>
            </w:r>
          </w:p>
        </w:tc>
        <w:tc>
          <w:tcPr>
            <w:tcW w:w="114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84.660</w:t>
            </w:r>
          </w:p>
        </w:tc>
        <w:tc>
          <w:tcPr>
            <w:tcW w:w="1200" w:type="dxa"/>
            <w:tcBorders>
              <w:top w:val="nil"/>
              <w:left w:val="nil"/>
              <w:bottom w:val="nil"/>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2.902.051</w:t>
            </w:r>
          </w:p>
        </w:tc>
      </w:tr>
      <w:tr w:rsidR="00464D6A" w:rsidRPr="00614ABB" w:rsidTr="007D5FD1">
        <w:trPr>
          <w:trHeight w:val="240"/>
        </w:trPr>
        <w:tc>
          <w:tcPr>
            <w:tcW w:w="2900" w:type="dxa"/>
            <w:tcBorders>
              <w:top w:val="nil"/>
              <w:left w:val="nil"/>
              <w:bottom w:val="nil"/>
              <w:right w:val="nil"/>
            </w:tcBorders>
            <w:shd w:val="clear" w:color="000000" w:fill="FFFFFF"/>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xml:space="preserve">–/– </w:t>
            </w:r>
            <w:proofErr w:type="spellStart"/>
            <w:r w:rsidRPr="00614ABB">
              <w:rPr>
                <w:color w:val="000000"/>
                <w:sz w:val="16"/>
                <w:szCs w:val="16"/>
                <w:lang w:val="en-US" w:eastAsia="en-US"/>
              </w:rPr>
              <w:t>Afdracht</w:t>
            </w:r>
            <w:proofErr w:type="spellEnd"/>
            <w:r w:rsidRPr="00614ABB">
              <w:rPr>
                <w:color w:val="000000"/>
                <w:sz w:val="16"/>
                <w:szCs w:val="16"/>
                <w:lang w:val="en-US" w:eastAsia="en-US"/>
              </w:rPr>
              <w:t xml:space="preserve"> BES-</w:t>
            </w:r>
            <w:proofErr w:type="spellStart"/>
            <w:r w:rsidRPr="00614ABB">
              <w:rPr>
                <w:color w:val="000000"/>
                <w:sz w:val="16"/>
                <w:szCs w:val="16"/>
                <w:lang w:val="en-US" w:eastAsia="en-US"/>
              </w:rPr>
              <w:t>fonds</w:t>
            </w:r>
            <w:proofErr w:type="spellEnd"/>
          </w:p>
        </w:tc>
        <w:tc>
          <w:tcPr>
            <w:tcW w:w="1228"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32.709</w:t>
            </w:r>
          </w:p>
        </w:tc>
        <w:tc>
          <w:tcPr>
            <w:tcW w:w="1212"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-803</w:t>
            </w:r>
          </w:p>
        </w:tc>
        <w:tc>
          <w:tcPr>
            <w:tcW w:w="130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31.906</w:t>
            </w:r>
          </w:p>
        </w:tc>
        <w:tc>
          <w:tcPr>
            <w:tcW w:w="1140"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4.947</w:t>
            </w:r>
          </w:p>
        </w:tc>
        <w:tc>
          <w:tcPr>
            <w:tcW w:w="1200" w:type="dxa"/>
            <w:tcBorders>
              <w:top w:val="nil"/>
              <w:left w:val="nil"/>
              <w:bottom w:val="nil"/>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36.853</w:t>
            </w:r>
          </w:p>
        </w:tc>
      </w:tr>
      <w:tr w:rsidR="00464D6A" w:rsidRPr="00614ABB" w:rsidTr="007D5FD1">
        <w:trPr>
          <w:trHeight w:val="240"/>
        </w:trPr>
        <w:tc>
          <w:tcPr>
            <w:tcW w:w="2900" w:type="dxa"/>
            <w:tcBorders>
              <w:top w:val="nil"/>
              <w:left w:val="nil"/>
              <w:bottom w:val="nil"/>
              <w:right w:val="nil"/>
            </w:tcBorders>
            <w:shd w:val="clear" w:color="000000" w:fill="FFFFFF"/>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w:t>
            </w:r>
          </w:p>
        </w:tc>
        <w:tc>
          <w:tcPr>
            <w:tcW w:w="1228" w:type="dxa"/>
            <w:tcBorders>
              <w:top w:val="nil"/>
              <w:left w:val="nil"/>
              <w:bottom w:val="nil"/>
              <w:right w:val="nil"/>
            </w:tcBorders>
            <w:shd w:val="clear" w:color="000000" w:fill="FFFFFF"/>
            <w:vAlign w:val="bottom"/>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w:t>
            </w:r>
          </w:p>
        </w:tc>
        <w:tc>
          <w:tcPr>
            <w:tcW w:w="1212" w:type="dxa"/>
            <w:tcBorders>
              <w:top w:val="nil"/>
              <w:left w:val="nil"/>
              <w:bottom w:val="nil"/>
              <w:right w:val="nil"/>
            </w:tcBorders>
            <w:shd w:val="clear" w:color="000000" w:fill="FFFFFF"/>
            <w:vAlign w:val="bottom"/>
            <w:hideMark/>
          </w:tcPr>
          <w:p w:rsidR="00464D6A" w:rsidRPr="00614ABB" w:rsidRDefault="00464D6A" w:rsidP="007D5FD1">
            <w:pPr>
              <w:jc w:val="right"/>
              <w:rPr>
                <w:color w:val="000000"/>
                <w:sz w:val="16"/>
                <w:szCs w:val="16"/>
                <w:lang w:val="en-US" w:eastAsia="en-US"/>
              </w:rPr>
            </w:pPr>
            <w:r w:rsidRPr="00614ABB">
              <w:rPr>
                <w:color w:val="000000"/>
                <w:sz w:val="16"/>
                <w:szCs w:val="16"/>
                <w:lang w:val="en-US" w:eastAsia="en-US"/>
              </w:rPr>
              <w:t> </w:t>
            </w:r>
          </w:p>
        </w:tc>
        <w:tc>
          <w:tcPr>
            <w:tcW w:w="1300" w:type="dxa"/>
            <w:tcBorders>
              <w:top w:val="nil"/>
              <w:left w:val="nil"/>
              <w:bottom w:val="nil"/>
              <w:right w:val="nil"/>
            </w:tcBorders>
            <w:shd w:val="clear" w:color="000000" w:fill="FFFFFF"/>
            <w:vAlign w:val="bottom"/>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w:t>
            </w:r>
          </w:p>
        </w:tc>
        <w:tc>
          <w:tcPr>
            <w:tcW w:w="1140" w:type="dxa"/>
            <w:tcBorders>
              <w:top w:val="nil"/>
              <w:left w:val="nil"/>
              <w:bottom w:val="nil"/>
              <w:right w:val="nil"/>
            </w:tcBorders>
            <w:shd w:val="clear" w:color="000000" w:fill="FFFFFF"/>
            <w:vAlign w:val="bottom"/>
            <w:hideMark/>
          </w:tcPr>
          <w:p w:rsidR="00464D6A" w:rsidRPr="00614ABB" w:rsidRDefault="00464D6A" w:rsidP="007D5FD1">
            <w:pPr>
              <w:rPr>
                <w:color w:val="000000"/>
                <w:sz w:val="16"/>
                <w:szCs w:val="16"/>
                <w:lang w:val="en-US" w:eastAsia="en-US"/>
              </w:rPr>
            </w:pPr>
            <w:r w:rsidRPr="00614ABB">
              <w:rPr>
                <w:color w:val="000000"/>
                <w:sz w:val="16"/>
                <w:szCs w:val="16"/>
                <w:lang w:val="en-US" w:eastAsia="en-US"/>
              </w:rPr>
              <w:t> </w:t>
            </w:r>
          </w:p>
        </w:tc>
        <w:tc>
          <w:tcPr>
            <w:tcW w:w="1200" w:type="dxa"/>
            <w:tcBorders>
              <w:top w:val="nil"/>
              <w:left w:val="nil"/>
              <w:bottom w:val="nil"/>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0</w:t>
            </w:r>
          </w:p>
        </w:tc>
      </w:tr>
      <w:tr w:rsidR="00464D6A" w:rsidRPr="00614ABB" w:rsidTr="007D5FD1">
        <w:trPr>
          <w:trHeight w:val="240"/>
        </w:trPr>
        <w:tc>
          <w:tcPr>
            <w:tcW w:w="2900" w:type="dxa"/>
            <w:tcBorders>
              <w:top w:val="nil"/>
              <w:left w:val="nil"/>
              <w:bottom w:val="single" w:sz="4" w:space="0" w:color="auto"/>
              <w:right w:val="nil"/>
            </w:tcBorders>
            <w:shd w:val="clear" w:color="000000" w:fill="FFFFFF"/>
            <w:hideMark/>
          </w:tcPr>
          <w:p w:rsidR="00464D6A" w:rsidRPr="00614ABB" w:rsidRDefault="00464D6A" w:rsidP="007D5FD1">
            <w:pPr>
              <w:rPr>
                <w:b/>
                <w:bCs/>
                <w:color w:val="000000"/>
                <w:sz w:val="16"/>
                <w:szCs w:val="16"/>
                <w:lang w:val="en-US" w:eastAsia="en-US"/>
              </w:rPr>
            </w:pPr>
            <w:proofErr w:type="spellStart"/>
            <w:r w:rsidRPr="00614ABB">
              <w:rPr>
                <w:b/>
                <w:bCs/>
                <w:color w:val="000000"/>
                <w:sz w:val="16"/>
                <w:szCs w:val="16"/>
                <w:lang w:val="en-US" w:eastAsia="en-US"/>
              </w:rPr>
              <w:t>Belastingontvangsten</w:t>
            </w:r>
            <w:proofErr w:type="spellEnd"/>
            <w:r w:rsidRPr="00614ABB">
              <w:rPr>
                <w:b/>
                <w:bCs/>
                <w:color w:val="000000"/>
                <w:sz w:val="16"/>
                <w:szCs w:val="16"/>
                <w:lang w:val="en-US" w:eastAsia="en-US"/>
              </w:rPr>
              <w:t xml:space="preserve"> IX </w:t>
            </w:r>
          </w:p>
        </w:tc>
        <w:tc>
          <w:tcPr>
            <w:tcW w:w="1228" w:type="dxa"/>
            <w:tcBorders>
              <w:top w:val="nil"/>
              <w:left w:val="nil"/>
              <w:bottom w:val="single" w:sz="4" w:space="0" w:color="auto"/>
              <w:right w:val="nil"/>
            </w:tcBorders>
            <w:shd w:val="clear" w:color="000000" w:fill="FFFFFF"/>
            <w:vAlign w:val="bottom"/>
            <w:hideMark/>
          </w:tcPr>
          <w:p w:rsidR="00464D6A" w:rsidRPr="00614ABB" w:rsidRDefault="00464D6A" w:rsidP="007D5FD1">
            <w:pPr>
              <w:jc w:val="right"/>
              <w:rPr>
                <w:b/>
                <w:bCs/>
                <w:color w:val="000000"/>
                <w:sz w:val="16"/>
                <w:szCs w:val="16"/>
                <w:lang w:val="en-US" w:eastAsia="en-US"/>
              </w:rPr>
            </w:pPr>
            <w:r w:rsidRPr="00614ABB">
              <w:rPr>
                <w:b/>
                <w:bCs/>
                <w:color w:val="000000"/>
                <w:sz w:val="16"/>
                <w:szCs w:val="16"/>
                <w:lang w:val="en-US" w:eastAsia="en-US"/>
              </w:rPr>
              <w:t>114.368.836</w:t>
            </w:r>
          </w:p>
        </w:tc>
        <w:tc>
          <w:tcPr>
            <w:tcW w:w="1212" w:type="dxa"/>
            <w:tcBorders>
              <w:top w:val="nil"/>
              <w:left w:val="nil"/>
              <w:bottom w:val="single" w:sz="4" w:space="0" w:color="auto"/>
              <w:right w:val="nil"/>
            </w:tcBorders>
            <w:shd w:val="clear" w:color="000000" w:fill="FFFFFF"/>
            <w:vAlign w:val="bottom"/>
            <w:hideMark/>
          </w:tcPr>
          <w:p w:rsidR="00464D6A" w:rsidRPr="00614ABB" w:rsidRDefault="00464D6A" w:rsidP="007D5FD1">
            <w:pPr>
              <w:jc w:val="right"/>
              <w:rPr>
                <w:b/>
                <w:bCs/>
                <w:color w:val="000000"/>
                <w:sz w:val="16"/>
                <w:szCs w:val="16"/>
                <w:lang w:val="en-US" w:eastAsia="en-US"/>
              </w:rPr>
            </w:pPr>
            <w:r w:rsidRPr="00614ABB">
              <w:rPr>
                <w:b/>
                <w:bCs/>
                <w:color w:val="000000"/>
                <w:sz w:val="16"/>
                <w:szCs w:val="16"/>
                <w:lang w:val="en-US" w:eastAsia="en-US"/>
              </w:rPr>
              <w:t>1.213.766</w:t>
            </w:r>
          </w:p>
        </w:tc>
        <w:tc>
          <w:tcPr>
            <w:tcW w:w="1300" w:type="dxa"/>
            <w:tcBorders>
              <w:top w:val="nil"/>
              <w:left w:val="nil"/>
              <w:bottom w:val="single" w:sz="4" w:space="0" w:color="auto"/>
              <w:right w:val="nil"/>
            </w:tcBorders>
            <w:shd w:val="clear" w:color="000000" w:fill="FFFFFF"/>
            <w:vAlign w:val="bottom"/>
            <w:hideMark/>
          </w:tcPr>
          <w:p w:rsidR="00464D6A" w:rsidRPr="00614ABB" w:rsidRDefault="00464D6A" w:rsidP="007D5FD1">
            <w:pPr>
              <w:jc w:val="right"/>
              <w:rPr>
                <w:b/>
                <w:bCs/>
                <w:color w:val="000000"/>
                <w:sz w:val="16"/>
                <w:szCs w:val="16"/>
                <w:lang w:val="en-US" w:eastAsia="en-US"/>
              </w:rPr>
            </w:pPr>
            <w:r w:rsidRPr="00614ABB">
              <w:rPr>
                <w:b/>
                <w:bCs/>
                <w:color w:val="000000"/>
                <w:sz w:val="16"/>
                <w:szCs w:val="16"/>
                <w:lang w:val="en-US" w:eastAsia="en-US"/>
              </w:rPr>
              <w:t>115.582.602</w:t>
            </w:r>
          </w:p>
        </w:tc>
        <w:tc>
          <w:tcPr>
            <w:tcW w:w="1140" w:type="dxa"/>
            <w:tcBorders>
              <w:top w:val="nil"/>
              <w:left w:val="nil"/>
              <w:bottom w:val="single" w:sz="4" w:space="0" w:color="auto"/>
              <w:right w:val="nil"/>
            </w:tcBorders>
            <w:shd w:val="clear" w:color="000000" w:fill="FFFFFF"/>
            <w:vAlign w:val="bottom"/>
            <w:hideMark/>
          </w:tcPr>
          <w:p w:rsidR="00464D6A" w:rsidRPr="00614ABB" w:rsidRDefault="00464D6A" w:rsidP="007D5FD1">
            <w:pPr>
              <w:jc w:val="right"/>
              <w:rPr>
                <w:b/>
                <w:bCs/>
                <w:color w:val="000000"/>
                <w:sz w:val="16"/>
                <w:szCs w:val="16"/>
                <w:lang w:val="en-US" w:eastAsia="en-US"/>
              </w:rPr>
            </w:pPr>
            <w:r w:rsidRPr="00614ABB">
              <w:rPr>
                <w:b/>
                <w:bCs/>
                <w:color w:val="000000"/>
                <w:sz w:val="16"/>
                <w:szCs w:val="16"/>
                <w:lang w:val="en-US" w:eastAsia="en-US"/>
              </w:rPr>
              <w:t>221.341</w:t>
            </w:r>
          </w:p>
        </w:tc>
        <w:tc>
          <w:tcPr>
            <w:tcW w:w="1200" w:type="dxa"/>
            <w:tcBorders>
              <w:top w:val="nil"/>
              <w:left w:val="nil"/>
              <w:bottom w:val="single" w:sz="4" w:space="0" w:color="auto"/>
              <w:right w:val="nil"/>
            </w:tcBorders>
            <w:shd w:val="clear" w:color="auto" w:fill="auto"/>
            <w:noWrap/>
            <w:vAlign w:val="bottom"/>
            <w:hideMark/>
          </w:tcPr>
          <w:p w:rsidR="00464D6A" w:rsidRPr="00614ABB" w:rsidRDefault="00464D6A" w:rsidP="007D5FD1">
            <w:pPr>
              <w:jc w:val="right"/>
              <w:rPr>
                <w:b/>
                <w:bCs/>
                <w:sz w:val="16"/>
                <w:szCs w:val="16"/>
                <w:lang w:val="en-US" w:eastAsia="en-US"/>
              </w:rPr>
            </w:pPr>
            <w:r w:rsidRPr="00614ABB">
              <w:rPr>
                <w:b/>
                <w:bCs/>
                <w:sz w:val="16"/>
                <w:szCs w:val="16"/>
                <w:lang w:val="en-US" w:eastAsia="en-US"/>
              </w:rPr>
              <w:t>115.803.943</w:t>
            </w:r>
          </w:p>
        </w:tc>
      </w:tr>
    </w:tbl>
    <w:p w:rsidR="00464D6A" w:rsidRPr="004A34E4" w:rsidRDefault="00464D6A" w:rsidP="00464D6A">
      <w:pPr>
        <w:autoSpaceDE w:val="0"/>
        <w:autoSpaceDN w:val="0"/>
        <w:adjustRightInd w:val="0"/>
        <w:rPr>
          <w:rFonts w:ascii="Verdana" w:hAnsi="Verdana"/>
          <w:b/>
          <w:color w:val="000000"/>
          <w:sz w:val="18"/>
          <w:szCs w:val="18"/>
          <w:highlight w:val="yellow"/>
        </w:rPr>
      </w:pPr>
    </w:p>
    <w:p w:rsidR="00464D6A" w:rsidRPr="004A34E4" w:rsidRDefault="00464D6A" w:rsidP="00464D6A">
      <w:pPr>
        <w:autoSpaceDE w:val="0"/>
        <w:autoSpaceDN w:val="0"/>
        <w:adjustRightInd w:val="0"/>
        <w:rPr>
          <w:rFonts w:ascii="Verdana" w:hAnsi="Verdana"/>
          <w:b/>
          <w:color w:val="000000"/>
          <w:sz w:val="18"/>
          <w:szCs w:val="18"/>
          <w:highlight w:val="yellow"/>
        </w:rPr>
      </w:pPr>
    </w:p>
    <w:p w:rsidR="00464D6A" w:rsidRDefault="00464D6A" w:rsidP="00464D6A">
      <w:pPr>
        <w:spacing w:line="240" w:lineRule="exact"/>
        <w:rPr>
          <w:bCs/>
          <w:i/>
        </w:rPr>
      </w:pPr>
      <w:r w:rsidRPr="00E43583">
        <w:rPr>
          <w:bCs/>
          <w:i/>
        </w:rPr>
        <w:t>Belasting- en invorderingsrente (-</w:t>
      </w:r>
      <w:r>
        <w:rPr>
          <w:bCs/>
          <w:i/>
        </w:rPr>
        <w:t xml:space="preserve"> </w:t>
      </w:r>
      <w:r w:rsidRPr="00E43583">
        <w:rPr>
          <w:bCs/>
          <w:i/>
        </w:rPr>
        <w:t>€160,0 mln.)</w:t>
      </w:r>
    </w:p>
    <w:p w:rsidR="00464D6A" w:rsidRDefault="00464D6A" w:rsidP="00464D6A">
      <w:pPr>
        <w:spacing w:line="240" w:lineRule="exact"/>
        <w:rPr>
          <w:b/>
          <w:bCs/>
          <w:sz w:val="22"/>
          <w:lang w:val="nl-NL"/>
        </w:rPr>
      </w:pPr>
      <w:r w:rsidRPr="00712D69">
        <w:rPr>
          <w:bCs/>
        </w:rPr>
        <w:t>Zie toelichting onder de uitgaven.</w:t>
      </w:r>
      <w:r w:rsidRPr="00712D69">
        <w:rPr>
          <w:b/>
          <w:bCs/>
          <w:u w:val="single"/>
        </w:rPr>
        <w:t xml:space="preserve"> </w:t>
      </w:r>
      <w:r w:rsidRPr="004A34E4">
        <w:rPr>
          <w:b/>
          <w:bCs/>
          <w:highlight w:val="yellow"/>
          <w:u w:val="single"/>
        </w:rPr>
        <w:br w:type="page"/>
      </w:r>
      <w:r w:rsidRPr="00177A2A">
        <w:rPr>
          <w:b/>
          <w:bCs/>
          <w:sz w:val="22"/>
          <w:lang w:val="nl-NL"/>
        </w:rPr>
        <w:lastRenderedPageBreak/>
        <w:t>Artikel 2 Financiële Markten</w:t>
      </w:r>
    </w:p>
    <w:p w:rsidR="00464D6A" w:rsidRPr="004A34E4" w:rsidRDefault="00464D6A" w:rsidP="00464D6A">
      <w:pPr>
        <w:spacing w:line="240" w:lineRule="exact"/>
        <w:rPr>
          <w:highlight w:val="yellow"/>
        </w:rPr>
      </w:pPr>
    </w:p>
    <w:tbl>
      <w:tblPr>
        <w:tblW w:w="7980" w:type="dxa"/>
        <w:tblInd w:w="53" w:type="dxa"/>
        <w:tblCellMar>
          <w:left w:w="70" w:type="dxa"/>
          <w:right w:w="70" w:type="dxa"/>
        </w:tblCellMar>
        <w:tblLook w:val="04A0" w:firstRow="1" w:lastRow="0" w:firstColumn="1" w:lastColumn="0" w:noHBand="0" w:noVBand="1"/>
      </w:tblPr>
      <w:tblGrid>
        <w:gridCol w:w="3660"/>
        <w:gridCol w:w="1461"/>
        <w:gridCol w:w="1111"/>
        <w:gridCol w:w="1111"/>
        <w:gridCol w:w="1111"/>
      </w:tblGrid>
      <w:tr w:rsidR="00464D6A" w:rsidRPr="002B42F0" w:rsidTr="007D5FD1">
        <w:trPr>
          <w:trHeight w:val="225"/>
        </w:trPr>
        <w:tc>
          <w:tcPr>
            <w:tcW w:w="5820" w:type="dxa"/>
            <w:gridSpan w:val="3"/>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Budgettaire gevolgen van beleid  - beleidsartikel 2 Financiële Markten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240"/>
        </w:trPr>
        <w:tc>
          <w:tcPr>
            <w:tcW w:w="366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Bedragen x € 1.000</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1620"/>
        </w:trPr>
        <w:tc>
          <w:tcPr>
            <w:tcW w:w="3660" w:type="dxa"/>
            <w:tcBorders>
              <w:top w:val="nil"/>
              <w:left w:val="nil"/>
              <w:bottom w:val="single" w:sz="4" w:space="0" w:color="auto"/>
              <w:right w:val="nil"/>
            </w:tcBorders>
            <w:shd w:val="clear" w:color="000000" w:fill="FFFFFF"/>
            <w:vAlign w:val="center"/>
            <w:hideMark/>
          </w:tcPr>
          <w:p w:rsidR="00464D6A" w:rsidRPr="002B42F0" w:rsidRDefault="00464D6A" w:rsidP="007D5FD1">
            <w:pPr>
              <w:rPr>
                <w:b/>
                <w:bCs/>
                <w:sz w:val="18"/>
                <w:szCs w:val="18"/>
                <w:lang w:val="nl-NL"/>
              </w:rPr>
            </w:pPr>
            <w:r w:rsidRPr="002B42F0">
              <w:rPr>
                <w:b/>
                <w:bCs/>
                <w:sz w:val="18"/>
                <w:szCs w:val="18"/>
                <w:lang w:val="nl-NL"/>
              </w:rPr>
              <w:t>Algemene beleidsdoelstelling: Beleid maken voor een stabiele werking van financiële markten, met betrouwbare dienstverlening van financiële instellingen aan burgers en bedrijven.</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vastgestelde begroting (na Nota van Wijziging, amendementen en ISB) (1)</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 xml:space="preserve">Stand 1e suppletoire begroting (2) </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Mutaties 2e suppletoire begroting (3)</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2e suppletoire begroting    (4) = (2 + 3)</w:t>
            </w:r>
          </w:p>
        </w:tc>
      </w:tr>
      <w:tr w:rsidR="00464D6A" w:rsidRPr="002B42F0" w:rsidTr="007D5FD1">
        <w:trPr>
          <w:trHeight w:val="225"/>
        </w:trPr>
        <w:tc>
          <w:tcPr>
            <w:tcW w:w="36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Verplichtingen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57.004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64.998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-8.383.154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-8.318.156</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r>
      <w:tr w:rsidR="00464D6A" w:rsidRPr="002B42F0" w:rsidTr="007D5FD1">
        <w:trPr>
          <w:trHeight w:val="270"/>
        </w:trPr>
        <w:tc>
          <w:tcPr>
            <w:tcW w:w="3660" w:type="dxa"/>
            <w:tcBorders>
              <w:top w:val="nil"/>
              <w:left w:val="nil"/>
              <w:bottom w:val="nil"/>
              <w:right w:val="nil"/>
            </w:tcBorders>
            <w:shd w:val="clear" w:color="000000" w:fill="FFFFFF"/>
            <w:hideMark/>
          </w:tcPr>
          <w:p w:rsidR="00464D6A" w:rsidRPr="002B42F0" w:rsidRDefault="00464D6A" w:rsidP="007D5FD1">
            <w:pPr>
              <w:rPr>
                <w:i/>
                <w:iCs/>
                <w:color w:val="000000"/>
                <w:sz w:val="18"/>
                <w:szCs w:val="18"/>
                <w:lang w:val="nl-NL"/>
              </w:rPr>
            </w:pPr>
            <w:r w:rsidRPr="002B42F0">
              <w:rPr>
                <w:i/>
                <w:iCs/>
                <w:color w:val="000000"/>
                <w:sz w:val="18"/>
                <w:szCs w:val="18"/>
                <w:lang w:val="nl-NL"/>
              </w:rPr>
              <w:t>Waarvan garantieregeling bancaire leningen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-8.381.164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-8.381.164</w:t>
            </w:r>
          </w:p>
        </w:tc>
      </w:tr>
      <w:tr w:rsidR="00464D6A" w:rsidRPr="002B42F0" w:rsidTr="007D5FD1">
        <w:trPr>
          <w:trHeight w:val="210"/>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i/>
                <w:iCs/>
                <w:color w:val="000000"/>
                <w:sz w:val="18"/>
                <w:szCs w:val="18"/>
                <w:lang w:val="nl-NL"/>
              </w:rPr>
            </w:pPr>
            <w:r w:rsidRPr="002B42F0">
              <w:rPr>
                <w:b/>
                <w:bCs/>
                <w:i/>
                <w:iCs/>
                <w:color w:val="000000"/>
                <w:sz w:val="18"/>
                <w:szCs w:val="18"/>
                <w:lang w:val="nl-NL"/>
              </w:rPr>
              <w:t>Uitgaven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57.004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64.998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-1.990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63.008</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i/>
                <w:iCs/>
                <w:color w:val="000000"/>
                <w:sz w:val="18"/>
                <w:szCs w:val="18"/>
                <w:lang w:val="nl-NL"/>
              </w:rPr>
            </w:pPr>
            <w:r w:rsidRPr="002B42F0">
              <w:rPr>
                <w:b/>
                <w:bCs/>
                <w:i/>
                <w:iCs/>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i/>
                <w:iCs/>
                <w:color w:val="000000"/>
                <w:sz w:val="18"/>
                <w:szCs w:val="18"/>
                <w:lang w:val="nl-NL"/>
              </w:rPr>
            </w:pPr>
            <w:r w:rsidRPr="002B42F0">
              <w:rPr>
                <w:i/>
                <w:iCs/>
                <w:color w:val="000000"/>
                <w:sz w:val="18"/>
                <w:szCs w:val="18"/>
                <w:lang w:val="nl-NL"/>
              </w:rPr>
              <w:t>waarvan juridisch verplicht</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Subsidies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964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7.735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-1.735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6.000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Geldmuseum</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530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CDFD</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434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7.735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-1.735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6.000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Bekostiging</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13.775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13.597</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-90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13.507</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Rechtspraak Financiële Markten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1.250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1.072</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1.072</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Muntcirculatie</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12.385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12.385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12.385</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Overig</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140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140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Opdrachten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270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1.760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1.760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Wijzer in geldzaken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270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1.760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1.760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 xml:space="preserve">Bijdrage aan ZBO’s en </w:t>
            </w:r>
            <w:proofErr w:type="spellStart"/>
            <w:r w:rsidRPr="002B42F0">
              <w:rPr>
                <w:b/>
                <w:bCs/>
                <w:color w:val="000000"/>
                <w:sz w:val="18"/>
                <w:szCs w:val="18"/>
                <w:lang w:val="nl-NL"/>
              </w:rPr>
              <w:t>RWT’s</w:t>
            </w:r>
            <w:proofErr w:type="spellEnd"/>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41.595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41.506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-185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41.321</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Bijdrage toezicht AFM</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20.737</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20.737</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20.652</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Bijdrage toezicht DNB</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20.858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20.769</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20.669</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vAlign w:val="bottom"/>
            <w:hideMark/>
          </w:tcPr>
          <w:p w:rsidR="00464D6A" w:rsidRPr="002B42F0" w:rsidRDefault="00464D6A" w:rsidP="007D5FD1">
            <w:pPr>
              <w:rPr>
                <w:b/>
                <w:bCs/>
                <w:color w:val="000000"/>
                <w:sz w:val="18"/>
                <w:szCs w:val="18"/>
                <w:lang w:val="nl-NL"/>
              </w:rPr>
            </w:pPr>
            <w:r w:rsidRPr="002B42F0">
              <w:rPr>
                <w:b/>
                <w:bCs/>
                <w:color w:val="000000"/>
                <w:sz w:val="18"/>
                <w:szCs w:val="18"/>
                <w:lang w:val="nl-NL"/>
              </w:rPr>
              <w:t>Bijdrage aan (</w:t>
            </w:r>
            <w:proofErr w:type="spellStart"/>
            <w:r w:rsidRPr="002B42F0">
              <w:rPr>
                <w:b/>
                <w:bCs/>
                <w:color w:val="000000"/>
                <w:sz w:val="18"/>
                <w:szCs w:val="18"/>
                <w:lang w:val="nl-NL"/>
              </w:rPr>
              <w:t>inter</w:t>
            </w:r>
            <w:proofErr w:type="spellEnd"/>
            <w:r w:rsidRPr="002B42F0">
              <w:rPr>
                <w:b/>
                <w:bCs/>
                <w:color w:val="000000"/>
                <w:sz w:val="18"/>
                <w:szCs w:val="18"/>
                <w:lang w:val="nl-NL"/>
              </w:rPr>
              <w:t>)nationale organisaties</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400</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400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20</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420</w:t>
            </w:r>
          </w:p>
        </w:tc>
      </w:tr>
      <w:tr w:rsidR="00464D6A" w:rsidRPr="002B42F0" w:rsidTr="007D5FD1">
        <w:trPr>
          <w:trHeight w:val="225"/>
        </w:trPr>
        <w:tc>
          <w:tcPr>
            <w:tcW w:w="36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proofErr w:type="spellStart"/>
            <w:r w:rsidRPr="002B42F0">
              <w:rPr>
                <w:sz w:val="18"/>
                <w:szCs w:val="18"/>
                <w:lang w:val="nl-NL"/>
              </w:rPr>
              <w:t>Caribean</w:t>
            </w:r>
            <w:proofErr w:type="spellEnd"/>
            <w:r w:rsidRPr="002B42F0">
              <w:rPr>
                <w:sz w:val="18"/>
                <w:szCs w:val="18"/>
                <w:lang w:val="nl-NL"/>
              </w:rPr>
              <w:t xml:space="preserve"> Financial Action Taskforce</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20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40</w:t>
            </w:r>
          </w:p>
        </w:tc>
      </w:tr>
      <w:tr w:rsidR="00464D6A" w:rsidRPr="002B42F0" w:rsidTr="007D5FD1">
        <w:trPr>
          <w:trHeight w:val="225"/>
        </w:trPr>
        <w:tc>
          <w:tcPr>
            <w:tcW w:w="36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IASB</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380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380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380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i/>
                <w:iCs/>
                <w:color w:val="000000"/>
                <w:sz w:val="18"/>
                <w:szCs w:val="18"/>
                <w:lang w:val="nl-NL"/>
              </w:rPr>
            </w:pPr>
            <w:r w:rsidRPr="002B42F0">
              <w:rPr>
                <w:b/>
                <w:bCs/>
                <w:i/>
                <w:iCs/>
                <w:color w:val="000000"/>
                <w:sz w:val="18"/>
                <w:szCs w:val="18"/>
                <w:lang w:val="nl-NL"/>
              </w:rPr>
              <w:t>Ontvangsten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162.931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114.547</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619.318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733.865</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Garanties</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proofErr w:type="spellStart"/>
            <w:r w:rsidRPr="002B42F0">
              <w:rPr>
                <w:color w:val="000000"/>
                <w:sz w:val="18"/>
                <w:szCs w:val="18"/>
                <w:lang w:val="nl-NL"/>
              </w:rPr>
              <w:t>feeopbrengsten</w:t>
            </w:r>
            <w:proofErr w:type="spellEnd"/>
            <w:r w:rsidRPr="002B42F0">
              <w:rPr>
                <w:color w:val="000000"/>
                <w:sz w:val="18"/>
                <w:szCs w:val="18"/>
                <w:lang w:val="nl-NL"/>
              </w:rPr>
              <w:t xml:space="preserve"> </w:t>
            </w:r>
            <w:proofErr w:type="spellStart"/>
            <w:r w:rsidRPr="002B42F0">
              <w:rPr>
                <w:color w:val="000000"/>
                <w:sz w:val="18"/>
                <w:szCs w:val="18"/>
                <w:lang w:val="nl-NL"/>
              </w:rPr>
              <w:t>gar</w:t>
            </w:r>
            <w:proofErr w:type="spellEnd"/>
            <w:r w:rsidRPr="002B42F0">
              <w:rPr>
                <w:color w:val="000000"/>
                <w:sz w:val="18"/>
                <w:szCs w:val="18"/>
                <w:lang w:val="nl-NL"/>
              </w:rPr>
              <w:t xml:space="preserve">. </w:t>
            </w:r>
            <w:proofErr w:type="spellStart"/>
            <w:r w:rsidRPr="002B42F0">
              <w:rPr>
                <w:color w:val="000000"/>
                <w:sz w:val="18"/>
                <w:szCs w:val="18"/>
                <w:lang w:val="nl-NL"/>
              </w:rPr>
              <w:t>banc</w:t>
            </w:r>
            <w:proofErr w:type="spellEnd"/>
            <w:r w:rsidRPr="002B42F0">
              <w:rPr>
                <w:color w:val="000000"/>
                <w:sz w:val="18"/>
                <w:szCs w:val="18"/>
                <w:lang w:val="nl-NL"/>
              </w:rPr>
              <w:t>. leningen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155.554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99.636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99.636</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Leningen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ontvang</w:t>
            </w:r>
            <w:r>
              <w:rPr>
                <w:color w:val="000000"/>
                <w:sz w:val="18"/>
                <w:szCs w:val="18"/>
                <w:lang w:val="nl-NL"/>
              </w:rPr>
              <w:t>sten IJ</w:t>
            </w:r>
            <w:r w:rsidRPr="002B42F0">
              <w:rPr>
                <w:color w:val="000000"/>
                <w:sz w:val="18"/>
                <w:szCs w:val="18"/>
                <w:lang w:val="nl-NL"/>
              </w:rPr>
              <w:t>sland</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623.000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623.000</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Bekostiging</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ontvangsten muntwezen</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5.184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5.184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5.184</w:t>
            </w: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660" w:type="dxa"/>
            <w:tcBorders>
              <w:top w:val="nil"/>
              <w:left w:val="nil"/>
              <w:bottom w:val="nil"/>
              <w:right w:val="nil"/>
            </w:tcBorders>
            <w:shd w:val="clear" w:color="000000" w:fill="FFFFFF"/>
            <w:noWrap/>
            <w:hideMark/>
          </w:tcPr>
          <w:p w:rsidR="00464D6A" w:rsidRPr="002B42F0" w:rsidRDefault="00464D6A" w:rsidP="007D5FD1">
            <w:pPr>
              <w:rPr>
                <w:b/>
                <w:bCs/>
                <w:color w:val="000000"/>
                <w:sz w:val="18"/>
                <w:szCs w:val="18"/>
                <w:lang w:val="nl-NL"/>
              </w:rPr>
            </w:pPr>
            <w:r w:rsidRPr="002B42F0">
              <w:rPr>
                <w:b/>
                <w:bCs/>
                <w:color w:val="000000"/>
                <w:sz w:val="18"/>
                <w:szCs w:val="18"/>
                <w:lang w:val="nl-NL"/>
              </w:rPr>
              <w:t>Overig</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2.193</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9.727</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-3.682</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6.045</w:t>
            </w:r>
          </w:p>
        </w:tc>
      </w:tr>
      <w:tr w:rsidR="00464D6A" w:rsidRPr="002B42F0" w:rsidTr="007D5FD1">
        <w:trPr>
          <w:trHeight w:val="240"/>
        </w:trPr>
        <w:tc>
          <w:tcPr>
            <w:tcW w:w="3660" w:type="dxa"/>
            <w:tcBorders>
              <w:top w:val="nil"/>
              <w:left w:val="nil"/>
              <w:bottom w:val="single" w:sz="8" w:space="0" w:color="auto"/>
              <w:right w:val="nil"/>
            </w:tcBorders>
            <w:shd w:val="clear" w:color="000000" w:fill="FFFFFF"/>
            <w:noWrap/>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bl>
    <w:p w:rsidR="00464D6A" w:rsidRPr="004A34E4" w:rsidRDefault="00464D6A" w:rsidP="00464D6A">
      <w:pPr>
        <w:spacing w:line="360" w:lineRule="auto"/>
        <w:rPr>
          <w:b/>
          <w:bCs/>
          <w:highlight w:val="yellow"/>
          <w:u w:val="single"/>
          <w:lang w:val="nl-NL"/>
        </w:rPr>
      </w:pPr>
    </w:p>
    <w:p w:rsidR="00464D6A" w:rsidRDefault="00464D6A" w:rsidP="00464D6A">
      <w:pPr>
        <w:rPr>
          <w:b/>
          <w:bCs/>
          <w:lang w:val="nl-NL"/>
        </w:rPr>
      </w:pPr>
      <w:r>
        <w:rPr>
          <w:b/>
          <w:bCs/>
          <w:lang w:val="nl-NL"/>
        </w:rPr>
        <w:br w:type="page"/>
      </w:r>
    </w:p>
    <w:p w:rsidR="00464D6A" w:rsidRPr="00433B55" w:rsidRDefault="00464D6A" w:rsidP="00464D6A">
      <w:pPr>
        <w:spacing w:line="360" w:lineRule="auto"/>
        <w:rPr>
          <w:b/>
          <w:bCs/>
          <w:u w:val="single"/>
          <w:lang w:val="nl-NL"/>
        </w:rPr>
      </w:pPr>
      <w:r w:rsidRPr="00433B55">
        <w:rPr>
          <w:b/>
          <w:bCs/>
          <w:u w:val="single"/>
          <w:lang w:val="nl-NL"/>
        </w:rPr>
        <w:lastRenderedPageBreak/>
        <w:t>Toelichting</w:t>
      </w:r>
    </w:p>
    <w:p w:rsidR="00464D6A" w:rsidRDefault="00464D6A" w:rsidP="00464D6A">
      <w:pPr>
        <w:spacing w:line="276" w:lineRule="auto"/>
        <w:rPr>
          <w:b/>
          <w:bCs/>
          <w:lang w:val="nl-NL"/>
        </w:rPr>
      </w:pPr>
      <w:r>
        <w:rPr>
          <w:b/>
          <w:bCs/>
          <w:lang w:val="nl-NL"/>
        </w:rPr>
        <w:t>Verplichtingen (- € 8,4 mld.)</w:t>
      </w:r>
    </w:p>
    <w:p w:rsidR="00464D6A" w:rsidRPr="00401217" w:rsidRDefault="00464D6A" w:rsidP="00464D6A">
      <w:pPr>
        <w:spacing w:line="276" w:lineRule="auto"/>
        <w:rPr>
          <w:bCs/>
          <w:lang w:val="nl-NL"/>
        </w:rPr>
      </w:pPr>
      <w:r w:rsidRPr="002650FD">
        <w:rPr>
          <w:bCs/>
          <w:lang w:val="nl-NL"/>
        </w:rPr>
        <w:t>De afname van de verplichtingen wordt veroorzaakt doordat meerdere  interbancaire garantieleningen zijn afgelopen. Het betreft afgelopen leningen van onder andere SNS, NIBC, ING, Leaseplan en Fortis bank.</w:t>
      </w:r>
    </w:p>
    <w:p w:rsidR="00464D6A" w:rsidRDefault="00464D6A" w:rsidP="00464D6A">
      <w:pPr>
        <w:rPr>
          <w:b/>
          <w:bCs/>
          <w:lang w:val="nl-NL"/>
        </w:rPr>
      </w:pPr>
    </w:p>
    <w:p w:rsidR="00464D6A" w:rsidRPr="003A5006" w:rsidRDefault="00464D6A" w:rsidP="00464D6A">
      <w:pPr>
        <w:rPr>
          <w:b/>
          <w:bCs/>
          <w:lang w:val="nl-NL"/>
        </w:rPr>
      </w:pPr>
      <w:r>
        <w:rPr>
          <w:b/>
          <w:bCs/>
          <w:lang w:val="nl-NL"/>
        </w:rPr>
        <w:t>U</w:t>
      </w:r>
      <w:r w:rsidRPr="003A5006">
        <w:rPr>
          <w:b/>
          <w:bCs/>
          <w:lang w:val="nl-NL"/>
        </w:rPr>
        <w:t>itgaven</w:t>
      </w:r>
      <w:r>
        <w:rPr>
          <w:b/>
          <w:bCs/>
          <w:lang w:val="nl-NL"/>
        </w:rPr>
        <w:t xml:space="preserve"> (- € 2,0 mln.)</w:t>
      </w:r>
    </w:p>
    <w:p w:rsidR="00464D6A" w:rsidRDefault="00464D6A" w:rsidP="00464D6A">
      <w:pPr>
        <w:rPr>
          <w:b/>
          <w:bCs/>
          <w:highlight w:val="yellow"/>
          <w:u w:val="single"/>
          <w:lang w:val="nl-NL"/>
        </w:rPr>
      </w:pPr>
    </w:p>
    <w:p w:rsidR="00464D6A" w:rsidRDefault="00464D6A" w:rsidP="00464D6A">
      <w:pPr>
        <w:pStyle w:val="Geenafstand"/>
        <w:spacing w:line="276" w:lineRule="auto"/>
        <w:jc w:val="both"/>
        <w:rPr>
          <w:rFonts w:ascii="Arial" w:hAnsi="Arial" w:cs="Arial"/>
          <w:i/>
          <w:sz w:val="20"/>
          <w:szCs w:val="20"/>
        </w:rPr>
      </w:pPr>
      <w:r w:rsidRPr="005B7CD3">
        <w:rPr>
          <w:rFonts w:ascii="Arial" w:hAnsi="Arial" w:cs="Arial"/>
          <w:i/>
          <w:sz w:val="20"/>
          <w:szCs w:val="20"/>
        </w:rPr>
        <w:t>CDFD</w:t>
      </w:r>
      <w:r>
        <w:rPr>
          <w:rFonts w:ascii="Arial" w:hAnsi="Arial" w:cs="Arial"/>
          <w:i/>
          <w:sz w:val="20"/>
          <w:szCs w:val="20"/>
        </w:rPr>
        <w:t xml:space="preserve"> (- € 1,7 mln.)</w:t>
      </w:r>
    </w:p>
    <w:p w:rsidR="00464D6A" w:rsidRPr="005B7CD3" w:rsidRDefault="00464D6A" w:rsidP="00464D6A">
      <w:pPr>
        <w:spacing w:line="276" w:lineRule="auto"/>
      </w:pPr>
      <w:r>
        <w:t xml:space="preserve">De tegenvaller bij de ontvangsten (- € 3,7 mln.) en de lagere uitgaven ( - € 1,7 mln.) </w:t>
      </w:r>
      <w:r w:rsidRPr="00AC27C6">
        <w:t>bij de centrale examinering worden v</w:t>
      </w:r>
      <w:r>
        <w:t xml:space="preserve">olledig verklaard doordat het aantal afgenomen Wft examens (inclusief herexamens) in 2014 naar verwachting op ca. 51.000 zal uitkomen, terwijl er 142.000 examens waren geraamd. In het najaar staan veel opleidingen </w:t>
      </w:r>
      <w:r w:rsidRPr="00AC27C6">
        <w:t>voor financieel adviseurs bij banken, verzekeraars en intermediaire organisaties ingepland,</w:t>
      </w:r>
      <w:r>
        <w:t xml:space="preserve"> hetgeen naar verwachting in de eerste helft van 2015 tot een piek in de examen afnamen zal leiden. Aangezien er een examenplicht is geïntroduceerd waaraan iedere financieel adviseur moet voldoen voor 1-1-2016, zullen in 2015 de verwachte examens van 2014 alsnog  worden afgenomen</w:t>
      </w:r>
      <w:r w:rsidRPr="005B7CD3">
        <w:t xml:space="preserve">. </w:t>
      </w:r>
    </w:p>
    <w:p w:rsidR="00464D6A" w:rsidRDefault="00464D6A" w:rsidP="00464D6A">
      <w:pPr>
        <w:pStyle w:val="Geenafstand"/>
        <w:spacing w:line="276" w:lineRule="auto"/>
        <w:jc w:val="both"/>
        <w:rPr>
          <w:rFonts w:ascii="Arial" w:hAnsi="Arial" w:cs="Arial"/>
          <w:i/>
          <w:sz w:val="20"/>
          <w:szCs w:val="20"/>
        </w:rPr>
      </w:pPr>
    </w:p>
    <w:p w:rsidR="00464D6A" w:rsidRPr="00926296" w:rsidRDefault="00464D6A" w:rsidP="00464D6A">
      <w:pPr>
        <w:pStyle w:val="Geenafstand"/>
        <w:spacing w:line="276" w:lineRule="auto"/>
        <w:jc w:val="both"/>
        <w:rPr>
          <w:rFonts w:ascii="Arial" w:hAnsi="Arial" w:cs="Arial"/>
          <w:i/>
          <w:sz w:val="20"/>
          <w:szCs w:val="20"/>
        </w:rPr>
      </w:pPr>
      <w:r w:rsidRPr="00926296">
        <w:rPr>
          <w:rFonts w:ascii="Arial" w:hAnsi="Arial" w:cs="Arial"/>
          <w:i/>
          <w:sz w:val="20"/>
          <w:szCs w:val="20"/>
        </w:rPr>
        <w:t>Overig</w:t>
      </w:r>
      <w:r>
        <w:rPr>
          <w:rFonts w:ascii="Arial" w:hAnsi="Arial" w:cs="Arial"/>
          <w:i/>
          <w:sz w:val="20"/>
          <w:szCs w:val="20"/>
        </w:rPr>
        <w:t xml:space="preserve"> (- € 90 </w:t>
      </w:r>
      <w:proofErr w:type="spellStart"/>
      <w:r>
        <w:rPr>
          <w:rFonts w:ascii="Arial" w:hAnsi="Arial" w:cs="Arial"/>
          <w:i/>
          <w:sz w:val="20"/>
          <w:szCs w:val="20"/>
        </w:rPr>
        <w:t>dzd</w:t>
      </w:r>
      <w:proofErr w:type="spellEnd"/>
      <w:r>
        <w:rPr>
          <w:rFonts w:ascii="Arial" w:hAnsi="Arial" w:cs="Arial"/>
          <w:i/>
          <w:sz w:val="20"/>
          <w:szCs w:val="20"/>
        </w:rPr>
        <w:t>.)</w:t>
      </w:r>
    </w:p>
    <w:p w:rsidR="00464D6A" w:rsidRPr="00F43059" w:rsidRDefault="00464D6A" w:rsidP="00464D6A">
      <w:pPr>
        <w:pStyle w:val="Geenafstand"/>
        <w:spacing w:line="276" w:lineRule="auto"/>
        <w:jc w:val="both"/>
        <w:rPr>
          <w:rFonts w:ascii="Arial" w:hAnsi="Arial" w:cs="Arial"/>
          <w:sz w:val="20"/>
          <w:szCs w:val="20"/>
        </w:rPr>
      </w:pPr>
      <w:r w:rsidRPr="00F43059">
        <w:rPr>
          <w:rFonts w:ascii="Arial" w:hAnsi="Arial" w:cs="Arial"/>
          <w:sz w:val="20"/>
          <w:szCs w:val="20"/>
        </w:rPr>
        <w:t xml:space="preserve">Op basis van een eerdere raming was € 140.000 voorzien voor de verschillende commissies. Dit jaar is er voor de Commissie verzekeraars € 50.000 nodig. Het overige gedeelte van het budget valt vrij. </w:t>
      </w:r>
    </w:p>
    <w:p w:rsidR="00464D6A" w:rsidRPr="00926296" w:rsidRDefault="00464D6A" w:rsidP="00464D6A">
      <w:pPr>
        <w:pStyle w:val="Geenafstand"/>
        <w:spacing w:line="276" w:lineRule="auto"/>
        <w:jc w:val="both"/>
        <w:rPr>
          <w:rFonts w:ascii="Arial" w:hAnsi="Arial" w:cs="Arial"/>
          <w:sz w:val="20"/>
          <w:szCs w:val="20"/>
        </w:rPr>
      </w:pPr>
    </w:p>
    <w:p w:rsidR="00464D6A" w:rsidRPr="00F43059" w:rsidRDefault="00464D6A" w:rsidP="00464D6A">
      <w:pPr>
        <w:pStyle w:val="Geenafstand"/>
        <w:spacing w:line="276" w:lineRule="auto"/>
        <w:jc w:val="both"/>
        <w:rPr>
          <w:rFonts w:ascii="Arial" w:hAnsi="Arial" w:cs="Arial"/>
          <w:i/>
          <w:sz w:val="20"/>
          <w:szCs w:val="20"/>
        </w:rPr>
      </w:pPr>
      <w:r w:rsidRPr="00F43059">
        <w:rPr>
          <w:rFonts w:ascii="Arial" w:hAnsi="Arial" w:cs="Arial"/>
          <w:i/>
          <w:sz w:val="20"/>
          <w:szCs w:val="20"/>
        </w:rPr>
        <w:t xml:space="preserve">Bijdrage toezicht AFM (- € </w:t>
      </w:r>
      <w:r>
        <w:rPr>
          <w:rFonts w:ascii="Arial" w:hAnsi="Arial" w:cs="Arial"/>
          <w:i/>
          <w:sz w:val="20"/>
          <w:szCs w:val="20"/>
        </w:rPr>
        <w:t xml:space="preserve">85 </w:t>
      </w:r>
      <w:proofErr w:type="spellStart"/>
      <w:r>
        <w:rPr>
          <w:rFonts w:ascii="Arial" w:hAnsi="Arial" w:cs="Arial"/>
          <w:i/>
          <w:sz w:val="20"/>
          <w:szCs w:val="20"/>
        </w:rPr>
        <w:t>dzd</w:t>
      </w:r>
      <w:proofErr w:type="spellEnd"/>
      <w:r w:rsidRPr="00F43059">
        <w:rPr>
          <w:rFonts w:ascii="Arial" w:hAnsi="Arial" w:cs="Arial"/>
          <w:i/>
          <w:sz w:val="20"/>
          <w:szCs w:val="20"/>
        </w:rPr>
        <w:t>.)</w:t>
      </w:r>
    </w:p>
    <w:p w:rsidR="00464D6A" w:rsidRPr="00F43059" w:rsidRDefault="00464D6A" w:rsidP="00464D6A">
      <w:pPr>
        <w:pStyle w:val="Geenafstand"/>
        <w:spacing w:line="276" w:lineRule="auto"/>
        <w:jc w:val="both"/>
        <w:rPr>
          <w:rFonts w:ascii="Arial" w:hAnsi="Arial" w:cs="Arial"/>
          <w:sz w:val="20"/>
          <w:szCs w:val="20"/>
        </w:rPr>
      </w:pPr>
      <w:r w:rsidRPr="00F43059">
        <w:rPr>
          <w:rFonts w:ascii="Arial" w:hAnsi="Arial" w:cs="Arial"/>
          <w:sz w:val="20"/>
          <w:szCs w:val="20"/>
        </w:rPr>
        <w:t xml:space="preserve">De meevaller wordt veroorzaakt door lager gerealiseerde dan geraamde uitgaven over het jaar 2013 voor het toezicht van de AFM op de BES-eilanden. </w:t>
      </w:r>
    </w:p>
    <w:p w:rsidR="00464D6A" w:rsidRPr="00926296" w:rsidRDefault="00464D6A" w:rsidP="00464D6A">
      <w:pPr>
        <w:pStyle w:val="Geenafstand"/>
        <w:spacing w:line="276" w:lineRule="auto"/>
        <w:ind w:left="360"/>
        <w:jc w:val="both"/>
        <w:rPr>
          <w:rFonts w:ascii="Arial" w:hAnsi="Arial" w:cs="Arial"/>
          <w:sz w:val="20"/>
          <w:szCs w:val="20"/>
        </w:rPr>
      </w:pPr>
    </w:p>
    <w:p w:rsidR="00464D6A" w:rsidRPr="00926296" w:rsidRDefault="00464D6A" w:rsidP="00464D6A">
      <w:pPr>
        <w:pStyle w:val="Geenafstand"/>
        <w:spacing w:line="276" w:lineRule="auto"/>
        <w:jc w:val="both"/>
        <w:rPr>
          <w:rFonts w:ascii="Arial" w:hAnsi="Arial" w:cs="Arial"/>
          <w:i/>
          <w:sz w:val="20"/>
          <w:szCs w:val="20"/>
        </w:rPr>
      </w:pPr>
      <w:r w:rsidRPr="00926296">
        <w:rPr>
          <w:rFonts w:ascii="Arial" w:hAnsi="Arial" w:cs="Arial"/>
          <w:i/>
          <w:sz w:val="20"/>
          <w:szCs w:val="20"/>
        </w:rPr>
        <w:t>Bijdrage toezicht DNB</w:t>
      </w:r>
      <w:r>
        <w:rPr>
          <w:rFonts w:ascii="Arial" w:hAnsi="Arial" w:cs="Arial"/>
          <w:i/>
          <w:sz w:val="20"/>
          <w:szCs w:val="20"/>
        </w:rPr>
        <w:t xml:space="preserve"> (- € 0,1 mln.)</w:t>
      </w:r>
    </w:p>
    <w:p w:rsidR="00464D6A" w:rsidRPr="00926296" w:rsidRDefault="00464D6A" w:rsidP="00464D6A">
      <w:pPr>
        <w:pStyle w:val="Geenafstand"/>
        <w:spacing w:line="276" w:lineRule="auto"/>
        <w:jc w:val="both"/>
        <w:rPr>
          <w:rFonts w:ascii="Arial" w:hAnsi="Arial" w:cs="Arial"/>
          <w:sz w:val="20"/>
          <w:szCs w:val="20"/>
        </w:rPr>
      </w:pPr>
      <w:r w:rsidRPr="00926296">
        <w:rPr>
          <w:rFonts w:ascii="Arial" w:hAnsi="Arial" w:cs="Arial"/>
          <w:sz w:val="20"/>
          <w:szCs w:val="20"/>
        </w:rPr>
        <w:t>De mutatie wordt veroorzaakt door een meevaller over de eindafrekening van 2013 voor DNB.</w:t>
      </w:r>
    </w:p>
    <w:p w:rsidR="00464D6A" w:rsidRDefault="00464D6A" w:rsidP="00464D6A">
      <w:pPr>
        <w:spacing w:line="276" w:lineRule="auto"/>
        <w:rPr>
          <w:b/>
          <w:bCs/>
          <w:highlight w:val="yellow"/>
          <w:u w:val="single"/>
          <w:lang w:val="nl-NL"/>
        </w:rPr>
      </w:pPr>
    </w:p>
    <w:p w:rsidR="00464D6A" w:rsidRPr="00F43059" w:rsidRDefault="00464D6A" w:rsidP="00464D6A">
      <w:pPr>
        <w:spacing w:line="276" w:lineRule="auto"/>
        <w:rPr>
          <w:bCs/>
          <w:i/>
          <w:lang w:val="en-US"/>
        </w:rPr>
      </w:pPr>
      <w:r w:rsidRPr="00F43059">
        <w:rPr>
          <w:bCs/>
          <w:i/>
          <w:lang w:val="en-US"/>
        </w:rPr>
        <w:t>Caribbean Financial Action Task F</w:t>
      </w:r>
      <w:r>
        <w:rPr>
          <w:bCs/>
          <w:i/>
          <w:lang w:val="en-US"/>
        </w:rPr>
        <w:t xml:space="preserve">orce (+ </w:t>
      </w:r>
      <w:r w:rsidRPr="00F43059">
        <w:rPr>
          <w:bCs/>
          <w:i/>
          <w:lang w:val="en-US"/>
        </w:rPr>
        <w:t>€</w:t>
      </w:r>
      <w:r>
        <w:rPr>
          <w:bCs/>
          <w:i/>
          <w:lang w:val="en-US"/>
        </w:rPr>
        <w:t xml:space="preserve"> 20 </w:t>
      </w:r>
      <w:proofErr w:type="spellStart"/>
      <w:r>
        <w:rPr>
          <w:bCs/>
          <w:i/>
          <w:lang w:val="en-US"/>
        </w:rPr>
        <w:t>dzd</w:t>
      </w:r>
      <w:proofErr w:type="spellEnd"/>
      <w:r>
        <w:rPr>
          <w:bCs/>
          <w:i/>
          <w:lang w:val="en-US"/>
        </w:rPr>
        <w:t>.</w:t>
      </w:r>
      <w:r w:rsidRPr="00F43059">
        <w:rPr>
          <w:bCs/>
          <w:i/>
          <w:lang w:val="en-US"/>
        </w:rPr>
        <w:t>)</w:t>
      </w:r>
    </w:p>
    <w:p w:rsidR="00464D6A" w:rsidRPr="00F43059" w:rsidRDefault="00464D6A" w:rsidP="00464D6A">
      <w:pPr>
        <w:spacing w:line="276" w:lineRule="auto"/>
        <w:jc w:val="both"/>
      </w:pPr>
      <w:r w:rsidRPr="00F43059">
        <w:t>Dit jaar wordt zowel de bijdrage aan de Caribbean Financial Action Task Force (CFATF) voor 2014 als voor 2013 betaald. Derhalve is de realisatie € 20.000 hoger dan begroot.</w:t>
      </w:r>
    </w:p>
    <w:p w:rsidR="00464D6A" w:rsidRPr="003A5006" w:rsidRDefault="00464D6A" w:rsidP="00464D6A">
      <w:pPr>
        <w:spacing w:line="276" w:lineRule="auto"/>
        <w:jc w:val="both"/>
        <w:rPr>
          <w:rFonts w:asciiTheme="minorHAnsi" w:hAnsiTheme="minorHAnsi"/>
        </w:rPr>
      </w:pPr>
    </w:p>
    <w:p w:rsidR="00464D6A" w:rsidRPr="004A34E4" w:rsidRDefault="00464D6A" w:rsidP="00464D6A">
      <w:pPr>
        <w:rPr>
          <w:color w:val="000000"/>
          <w:highlight w:val="yellow"/>
          <w:lang w:val="nl-NL"/>
        </w:rPr>
      </w:pPr>
    </w:p>
    <w:p w:rsidR="00464D6A" w:rsidRPr="003A5006" w:rsidRDefault="00464D6A" w:rsidP="00464D6A">
      <w:pPr>
        <w:rPr>
          <w:b/>
          <w:bCs/>
          <w:lang w:val="nl-NL"/>
        </w:rPr>
      </w:pPr>
      <w:r w:rsidRPr="003A5006">
        <w:rPr>
          <w:b/>
          <w:bCs/>
          <w:lang w:val="nl-NL"/>
        </w:rPr>
        <w:t>Ontvangsten</w:t>
      </w:r>
      <w:r>
        <w:rPr>
          <w:b/>
          <w:bCs/>
          <w:lang w:val="nl-NL"/>
        </w:rPr>
        <w:t xml:space="preserve"> (+ € 619,3 mln.)</w:t>
      </w:r>
    </w:p>
    <w:p w:rsidR="00464D6A" w:rsidRDefault="00464D6A" w:rsidP="00464D6A">
      <w:pPr>
        <w:rPr>
          <w:i/>
          <w:highlight w:val="yellow"/>
        </w:rPr>
      </w:pPr>
    </w:p>
    <w:p w:rsidR="00464D6A" w:rsidRPr="002650FD" w:rsidRDefault="00464D6A" w:rsidP="00464D6A">
      <w:pPr>
        <w:spacing w:line="276" w:lineRule="auto"/>
        <w:rPr>
          <w:i/>
        </w:rPr>
      </w:pPr>
      <w:r w:rsidRPr="002650FD">
        <w:rPr>
          <w:i/>
        </w:rPr>
        <w:t>Ontvangsten I</w:t>
      </w:r>
      <w:r>
        <w:rPr>
          <w:i/>
        </w:rPr>
        <w:t>J</w:t>
      </w:r>
      <w:r w:rsidRPr="002650FD">
        <w:rPr>
          <w:i/>
        </w:rPr>
        <w:t>sland (</w:t>
      </w:r>
      <w:r>
        <w:rPr>
          <w:i/>
        </w:rPr>
        <w:t xml:space="preserve">+ </w:t>
      </w:r>
      <w:r w:rsidRPr="002650FD">
        <w:rPr>
          <w:i/>
        </w:rPr>
        <w:t>€ 623</w:t>
      </w:r>
      <w:r>
        <w:rPr>
          <w:i/>
        </w:rPr>
        <w:t>,0</w:t>
      </w:r>
      <w:r w:rsidRPr="002650FD">
        <w:rPr>
          <w:i/>
        </w:rPr>
        <w:t xml:space="preserve"> mln.)</w:t>
      </w:r>
    </w:p>
    <w:p w:rsidR="00464D6A" w:rsidRDefault="00464D6A" w:rsidP="00464D6A">
      <w:pPr>
        <w:spacing w:line="276" w:lineRule="auto"/>
        <w:rPr>
          <w:rFonts w:ascii="Verdana" w:hAnsi="Verdana"/>
          <w:color w:val="1F497D"/>
          <w:sz w:val="18"/>
          <w:szCs w:val="18"/>
        </w:rPr>
      </w:pPr>
      <w:r>
        <w:t>In 2008/2009 heeft De Nederlandsche Bank na het faillissement van Landsbanki een bedrag uitgekeerd van € 1,6 mld. aan de depositohouders. Hiervan namen de Nederlandse banken € 208 mln. voor hun rekening en de Nederlandse Staat € 1,4 mld. Door boedeluitkeringen is tot op heden € 811 mln. geïncasseerd. Aan hoofdsom staat derhalve, voor zover het de Nederlandse staat betreft, nog € 617 mln. open. De resterende vordering is verkocht en voorziet in een opbrengst voor de Nederlandse Staat van circa € 623 mln.</w:t>
      </w:r>
    </w:p>
    <w:p w:rsidR="00464D6A" w:rsidRPr="002650FD" w:rsidRDefault="00464D6A" w:rsidP="00464D6A">
      <w:pPr>
        <w:rPr>
          <w:b/>
          <w:bCs/>
          <w:sz w:val="22"/>
          <w:u w:val="single"/>
        </w:rPr>
      </w:pPr>
    </w:p>
    <w:p w:rsidR="00464D6A" w:rsidRDefault="00464D6A" w:rsidP="00464D6A">
      <w:pPr>
        <w:spacing w:line="276" w:lineRule="auto"/>
        <w:rPr>
          <w:bCs/>
          <w:i/>
          <w:lang w:val="nl-NL"/>
        </w:rPr>
      </w:pPr>
      <w:r>
        <w:rPr>
          <w:bCs/>
          <w:i/>
          <w:lang w:val="nl-NL"/>
        </w:rPr>
        <w:t>Overige (</w:t>
      </w:r>
      <w:r w:rsidRPr="005B7CD3">
        <w:rPr>
          <w:bCs/>
          <w:i/>
          <w:lang w:val="nl-NL"/>
        </w:rPr>
        <w:t>CDFD</w:t>
      </w:r>
      <w:r>
        <w:rPr>
          <w:bCs/>
          <w:i/>
          <w:lang w:val="nl-NL"/>
        </w:rPr>
        <w:t>) (- € 3,7 mln.)</w:t>
      </w:r>
    </w:p>
    <w:p w:rsidR="00464D6A" w:rsidRDefault="00464D6A" w:rsidP="00464D6A">
      <w:pPr>
        <w:spacing w:line="276" w:lineRule="auto"/>
        <w:rPr>
          <w:bCs/>
          <w:lang w:val="nl-NL"/>
        </w:rPr>
      </w:pPr>
      <w:r w:rsidRPr="005B7CD3">
        <w:rPr>
          <w:bCs/>
          <w:lang w:val="nl-NL"/>
        </w:rPr>
        <w:t xml:space="preserve">Zie de toelichting onder uitgaven. </w:t>
      </w:r>
    </w:p>
    <w:p w:rsidR="00464D6A" w:rsidRDefault="00464D6A" w:rsidP="00464D6A">
      <w:pPr>
        <w:rPr>
          <w:bCs/>
          <w:lang w:val="nl-NL"/>
        </w:rPr>
      </w:pPr>
    </w:p>
    <w:p w:rsidR="00464D6A" w:rsidRPr="005B7CD3" w:rsidRDefault="00464D6A" w:rsidP="00464D6A">
      <w:pPr>
        <w:rPr>
          <w:bCs/>
          <w:highlight w:val="yellow"/>
          <w:lang w:val="nl-NL"/>
        </w:rPr>
      </w:pPr>
      <w:r w:rsidRPr="005B7CD3">
        <w:rPr>
          <w:bCs/>
          <w:highlight w:val="yellow"/>
          <w:lang w:val="nl-NL"/>
        </w:rPr>
        <w:br w:type="page"/>
      </w:r>
    </w:p>
    <w:p w:rsidR="00464D6A" w:rsidRPr="00A02A17" w:rsidRDefault="00464D6A" w:rsidP="00464D6A">
      <w:pPr>
        <w:rPr>
          <w:b/>
          <w:bCs/>
          <w:sz w:val="22"/>
          <w:lang w:val="nl-NL"/>
        </w:rPr>
      </w:pPr>
      <w:r w:rsidRPr="00A02A17">
        <w:rPr>
          <w:b/>
          <w:bCs/>
          <w:sz w:val="22"/>
          <w:lang w:val="nl-NL"/>
        </w:rPr>
        <w:lastRenderedPageBreak/>
        <w:t xml:space="preserve">Artikel 3 Financieringsactiviteiten publiek- private sector </w:t>
      </w:r>
    </w:p>
    <w:tbl>
      <w:tblPr>
        <w:tblW w:w="9540" w:type="dxa"/>
        <w:tblInd w:w="53" w:type="dxa"/>
        <w:tblCellMar>
          <w:left w:w="70" w:type="dxa"/>
          <w:right w:w="70" w:type="dxa"/>
        </w:tblCellMar>
        <w:tblLook w:val="04A0" w:firstRow="1" w:lastRow="0" w:firstColumn="1" w:lastColumn="0" w:noHBand="0" w:noVBand="1"/>
      </w:tblPr>
      <w:tblGrid>
        <w:gridCol w:w="4800"/>
        <w:gridCol w:w="1461"/>
        <w:gridCol w:w="1220"/>
        <w:gridCol w:w="1180"/>
        <w:gridCol w:w="1111"/>
      </w:tblGrid>
      <w:tr w:rsidR="00464D6A" w:rsidRPr="002B42F0" w:rsidTr="007D5FD1">
        <w:trPr>
          <w:trHeight w:val="225"/>
        </w:trPr>
        <w:tc>
          <w:tcPr>
            <w:tcW w:w="8460" w:type="dxa"/>
            <w:gridSpan w:val="4"/>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xml:space="preserve">Budgettaire gevolgen van beleid  - beleidsartikel 3 </w:t>
            </w:r>
            <w:proofErr w:type="spellStart"/>
            <w:r w:rsidRPr="002B42F0">
              <w:rPr>
                <w:b/>
                <w:bCs/>
                <w:sz w:val="18"/>
                <w:szCs w:val="18"/>
                <w:lang w:val="nl-NL"/>
              </w:rPr>
              <w:t>Financierings-activiteiten</w:t>
            </w:r>
            <w:proofErr w:type="spellEnd"/>
            <w:r w:rsidRPr="002B42F0">
              <w:rPr>
                <w:b/>
                <w:bCs/>
                <w:sz w:val="18"/>
                <w:szCs w:val="18"/>
                <w:lang w:val="nl-NL"/>
              </w:rPr>
              <w:t xml:space="preserve"> publiek private sector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180"/>
        </w:trPr>
        <w:tc>
          <w:tcPr>
            <w:tcW w:w="480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Bedragen x € 1.000</w:t>
            </w:r>
          </w:p>
        </w:tc>
        <w:tc>
          <w:tcPr>
            <w:tcW w:w="126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2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1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1260"/>
        </w:trPr>
        <w:tc>
          <w:tcPr>
            <w:tcW w:w="4800" w:type="dxa"/>
            <w:tcBorders>
              <w:top w:val="nil"/>
              <w:left w:val="nil"/>
              <w:bottom w:val="single" w:sz="4" w:space="0" w:color="auto"/>
              <w:right w:val="nil"/>
            </w:tcBorders>
            <w:shd w:val="clear" w:color="000000" w:fill="FFFFFF"/>
            <w:vAlign w:val="center"/>
            <w:hideMark/>
          </w:tcPr>
          <w:p w:rsidR="00464D6A" w:rsidRPr="002B42F0" w:rsidRDefault="00464D6A" w:rsidP="007D5FD1">
            <w:pPr>
              <w:rPr>
                <w:b/>
                <w:bCs/>
                <w:sz w:val="18"/>
                <w:szCs w:val="18"/>
                <w:lang w:val="nl-NL"/>
              </w:rPr>
            </w:pPr>
            <w:r w:rsidRPr="002B42F0">
              <w:rPr>
                <w:b/>
                <w:bCs/>
                <w:sz w:val="18"/>
                <w:szCs w:val="18"/>
                <w:lang w:val="nl-NL"/>
              </w:rPr>
              <w:t xml:space="preserve">Algemene beleidsdoelstelling: optimaal financieel resultaat bij de realisatie van publieke doelen. In het bijzonder bij investeren in en verwerven, afstoten en beheren van de financiële en materiële activa van de Staat. </w:t>
            </w:r>
          </w:p>
        </w:tc>
        <w:tc>
          <w:tcPr>
            <w:tcW w:w="126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vastgestelde begroting (na Nota van Wijziging, amendementen en ISB) (1)</w:t>
            </w:r>
          </w:p>
        </w:tc>
        <w:tc>
          <w:tcPr>
            <w:tcW w:w="122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 xml:space="preserve">Stand 1e suppletoire begroting (2) </w:t>
            </w:r>
          </w:p>
        </w:tc>
        <w:tc>
          <w:tcPr>
            <w:tcW w:w="11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Mutaties 2e suppletoire begroting (3)</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2e suppletoire begroting    (4) = (2 + 3)</w:t>
            </w:r>
          </w:p>
        </w:tc>
      </w:tr>
      <w:tr w:rsidR="00464D6A" w:rsidRPr="002B42F0" w:rsidTr="007D5FD1">
        <w:trPr>
          <w:trHeight w:val="6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21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Verplichtingen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303.866</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86.148</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-947.125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-860.977</w:t>
            </w:r>
          </w:p>
        </w:tc>
      </w:tr>
      <w:tr w:rsidR="00464D6A" w:rsidRPr="002B42F0" w:rsidTr="007D5FD1">
        <w:trPr>
          <w:trHeight w:val="21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 xml:space="preserve">Waarvan Counter </w:t>
            </w:r>
            <w:proofErr w:type="spellStart"/>
            <w:r w:rsidRPr="002B42F0">
              <w:rPr>
                <w:i/>
                <w:iCs/>
                <w:sz w:val="18"/>
                <w:szCs w:val="18"/>
                <w:lang w:val="nl-NL"/>
              </w:rPr>
              <w:t>indemnity</w:t>
            </w:r>
            <w:proofErr w:type="spellEnd"/>
            <w:r w:rsidRPr="002B42F0">
              <w:rPr>
                <w:i/>
                <w:iCs/>
                <w:sz w:val="18"/>
                <w:szCs w:val="18"/>
                <w:lang w:val="nl-NL"/>
              </w:rPr>
              <w:t xml:space="preserve"> ABN AMRO</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-950.000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-950.000</w:t>
            </w:r>
          </w:p>
        </w:tc>
      </w:tr>
      <w:tr w:rsidR="00464D6A" w:rsidRPr="002B42F0" w:rsidTr="007D5FD1">
        <w:trPr>
          <w:trHeight w:val="1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i/>
                <w:iCs/>
                <w:sz w:val="18"/>
                <w:szCs w:val="18"/>
                <w:lang w:val="nl-NL"/>
              </w:rPr>
            </w:pPr>
            <w:r w:rsidRPr="002B42F0">
              <w:rPr>
                <w:b/>
                <w:bCs/>
                <w:i/>
                <w:iCs/>
                <w:sz w:val="18"/>
                <w:szCs w:val="18"/>
                <w:lang w:val="nl-NL"/>
              </w:rPr>
              <w:t>Uitgaven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5.400.866</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2.808.159</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2.875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2.811.034</w:t>
            </w:r>
          </w:p>
        </w:tc>
      </w:tr>
      <w:tr w:rsidR="00464D6A" w:rsidRPr="002B42F0" w:rsidTr="007D5FD1">
        <w:trPr>
          <w:trHeight w:val="3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waarvan juridisch verplicht</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r>
      <w:tr w:rsidR="00464D6A" w:rsidRPr="002B42F0" w:rsidTr="007D5FD1">
        <w:trPr>
          <w:trHeight w:val="3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vAlign w:val="bottom"/>
            <w:hideMark/>
          </w:tcPr>
          <w:p w:rsidR="00464D6A" w:rsidRPr="002B42F0" w:rsidRDefault="00464D6A" w:rsidP="007D5FD1">
            <w:pPr>
              <w:rPr>
                <w:b/>
                <w:bCs/>
                <w:sz w:val="18"/>
                <w:szCs w:val="18"/>
                <w:lang w:val="nl-NL"/>
              </w:rPr>
            </w:pPr>
            <w:r w:rsidRPr="002B42F0">
              <w:rPr>
                <w:b/>
                <w:bCs/>
                <w:sz w:val="18"/>
                <w:szCs w:val="18"/>
                <w:lang w:val="nl-NL"/>
              </w:rPr>
              <w:t>Bijdrage aan RWT</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5.052</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17.100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17.100</w:t>
            </w: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NLFI (voorheen STAK)</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5.052</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17.100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17.100</w:t>
            </w:r>
          </w:p>
        </w:tc>
      </w:tr>
      <w:tr w:rsidR="00464D6A" w:rsidRPr="002B42F0" w:rsidTr="007D5FD1">
        <w:trPr>
          <w:trHeight w:val="6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xml:space="preserve">Lening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5.386.000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2.778.475</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2.778.475</w:t>
            </w: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Management fee IABF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24.000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274</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274</w:t>
            </w: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proofErr w:type="spellStart"/>
            <w:r w:rsidRPr="002B42F0">
              <w:rPr>
                <w:sz w:val="18"/>
                <w:szCs w:val="18"/>
                <w:lang w:val="nl-NL"/>
              </w:rPr>
              <w:t>Funding</w:t>
            </w:r>
            <w:proofErr w:type="spellEnd"/>
            <w:r w:rsidRPr="002B42F0">
              <w:rPr>
                <w:sz w:val="18"/>
                <w:szCs w:val="18"/>
                <w:lang w:val="nl-NL"/>
              </w:rPr>
              <w:t xml:space="preserve"> fee IABF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5.362.000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2.778.201</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2.778.201</w:t>
            </w:r>
          </w:p>
        </w:tc>
      </w:tr>
      <w:tr w:rsidR="00464D6A" w:rsidRPr="002B42F0" w:rsidTr="007D5FD1">
        <w:trPr>
          <w:trHeight w:val="6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Garantie</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4.900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4.900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-50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4.850</w:t>
            </w: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Regeling 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w:t>
            </w: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xml:space="preserve">Dotatie begrotingsreserve </w:t>
            </w:r>
            <w:proofErr w:type="spellStart"/>
            <w:r w:rsidRPr="002B42F0">
              <w:rPr>
                <w:sz w:val="18"/>
                <w:szCs w:val="18"/>
                <w:lang w:val="nl-NL"/>
              </w:rPr>
              <w:t>TenneT</w:t>
            </w:r>
            <w:proofErr w:type="spellEnd"/>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4.800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4.800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4.800</w:t>
            </w:r>
          </w:p>
        </w:tc>
      </w:tr>
      <w:tr w:rsidR="00464D6A" w:rsidRPr="002B42F0" w:rsidTr="007D5FD1">
        <w:trPr>
          <w:trHeight w:val="75"/>
        </w:trPr>
        <w:tc>
          <w:tcPr>
            <w:tcW w:w="4800" w:type="dxa"/>
            <w:tcBorders>
              <w:top w:val="nil"/>
              <w:left w:val="nil"/>
              <w:bottom w:val="nil"/>
              <w:right w:val="nil"/>
            </w:tcBorders>
            <w:shd w:val="clear" w:color="000000" w:fill="FFFFFF"/>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vAlign w:val="bottom"/>
            <w:hideMark/>
          </w:tcPr>
          <w:p w:rsidR="00464D6A" w:rsidRPr="002B42F0" w:rsidRDefault="00464D6A" w:rsidP="007D5FD1">
            <w:pPr>
              <w:rPr>
                <w:b/>
                <w:bCs/>
                <w:sz w:val="18"/>
                <w:szCs w:val="18"/>
                <w:lang w:val="nl-NL"/>
              </w:rPr>
            </w:pPr>
            <w:r w:rsidRPr="002B42F0">
              <w:rPr>
                <w:b/>
                <w:bCs/>
                <w:sz w:val="18"/>
                <w:szCs w:val="18"/>
                <w:lang w:val="nl-NL"/>
              </w:rPr>
              <w:t>Opdrachten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4.914</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7.684</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2.925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10.609</w:t>
            </w:r>
          </w:p>
        </w:tc>
      </w:tr>
      <w:tr w:rsidR="00464D6A" w:rsidRPr="002B42F0" w:rsidTr="007D5FD1">
        <w:trPr>
          <w:trHeight w:val="225"/>
        </w:trPr>
        <w:tc>
          <w:tcPr>
            <w:tcW w:w="4800" w:type="dxa"/>
            <w:tcBorders>
              <w:top w:val="nil"/>
              <w:left w:val="nil"/>
              <w:bottom w:val="nil"/>
              <w:right w:val="nil"/>
            </w:tcBorders>
            <w:shd w:val="clear" w:color="000000" w:fill="FFFFFF"/>
            <w:vAlign w:val="bottom"/>
            <w:hideMark/>
          </w:tcPr>
          <w:p w:rsidR="00464D6A" w:rsidRPr="002B42F0" w:rsidRDefault="00464D6A" w:rsidP="007D5FD1">
            <w:pPr>
              <w:rPr>
                <w:sz w:val="18"/>
                <w:szCs w:val="18"/>
                <w:lang w:val="nl-NL"/>
              </w:rPr>
            </w:pPr>
            <w:r w:rsidRPr="002B42F0">
              <w:rPr>
                <w:sz w:val="18"/>
                <w:szCs w:val="18"/>
                <w:lang w:val="nl-NL"/>
              </w:rPr>
              <w:t>Uitvoeringskosten staatsdeelnemingen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4.914</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7.684</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2.925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10.609</w:t>
            </w:r>
          </w:p>
        </w:tc>
      </w:tr>
      <w:tr w:rsidR="00464D6A" w:rsidRPr="002B42F0" w:rsidTr="007D5FD1">
        <w:trPr>
          <w:trHeight w:val="7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7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i/>
                <w:iCs/>
                <w:sz w:val="18"/>
                <w:szCs w:val="18"/>
                <w:lang w:val="nl-NL"/>
              </w:rPr>
            </w:pPr>
            <w:r w:rsidRPr="002B42F0">
              <w:rPr>
                <w:b/>
                <w:bCs/>
                <w:i/>
                <w:iCs/>
                <w:sz w:val="18"/>
                <w:szCs w:val="18"/>
                <w:lang w:val="nl-NL"/>
              </w:rPr>
              <w:t>Ontvangsten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8.611.748</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7.669.098</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1.125.728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8.794.826</w:t>
            </w:r>
          </w:p>
        </w:tc>
      </w:tr>
      <w:tr w:rsidR="00464D6A" w:rsidRPr="002B42F0" w:rsidTr="007D5FD1">
        <w:trPr>
          <w:trHeight w:val="210"/>
        </w:trPr>
        <w:tc>
          <w:tcPr>
            <w:tcW w:w="4800" w:type="dxa"/>
            <w:tcBorders>
              <w:top w:val="nil"/>
              <w:left w:val="nil"/>
              <w:bottom w:val="nil"/>
              <w:right w:val="nil"/>
            </w:tcBorders>
            <w:shd w:val="clear" w:color="000000" w:fill="FFFFFF"/>
            <w:vAlign w:val="bottom"/>
            <w:hideMark/>
          </w:tcPr>
          <w:p w:rsidR="00464D6A" w:rsidRPr="002B42F0" w:rsidRDefault="00464D6A" w:rsidP="007D5FD1">
            <w:pPr>
              <w:rPr>
                <w:b/>
                <w:bCs/>
                <w:sz w:val="18"/>
                <w:szCs w:val="18"/>
                <w:lang w:val="nl-NL"/>
              </w:rPr>
            </w:pPr>
            <w:r w:rsidRPr="002B42F0">
              <w:rPr>
                <w:b/>
                <w:bCs/>
                <w:sz w:val="18"/>
                <w:szCs w:val="18"/>
                <w:lang w:val="nl-NL"/>
              </w:rPr>
              <w:t>Vermogensonttrekking</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2.059.497</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2.149.638</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104.811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2.254.449</w:t>
            </w:r>
          </w:p>
        </w:tc>
      </w:tr>
      <w:tr w:rsidR="00464D6A" w:rsidRPr="002B42F0" w:rsidTr="007D5FD1">
        <w:trPr>
          <w:trHeight w:val="255"/>
        </w:trPr>
        <w:tc>
          <w:tcPr>
            <w:tcW w:w="4800" w:type="dxa"/>
            <w:tcBorders>
              <w:top w:val="nil"/>
              <w:left w:val="nil"/>
              <w:bottom w:val="nil"/>
              <w:right w:val="nil"/>
            </w:tcBorders>
            <w:shd w:val="clear" w:color="000000" w:fill="FFFFFF"/>
            <w:vAlign w:val="bottom"/>
            <w:hideMark/>
          </w:tcPr>
          <w:p w:rsidR="00464D6A" w:rsidRPr="002B42F0" w:rsidRDefault="00464D6A" w:rsidP="007D5FD1">
            <w:pPr>
              <w:rPr>
                <w:sz w:val="18"/>
                <w:szCs w:val="18"/>
                <w:lang w:val="nl-NL"/>
              </w:rPr>
            </w:pPr>
            <w:r w:rsidRPr="002B42F0">
              <w:rPr>
                <w:sz w:val="18"/>
                <w:szCs w:val="18"/>
                <w:lang w:val="nl-NL"/>
              </w:rPr>
              <w:t>Opbrengst onttrekking vermogenstitels</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xml:space="preserve">Dividend staatsdeelnemingen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397.497</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535.000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645.000</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Winstafdracht DNB</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1.166.000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1.118.638</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1.118.638</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i/>
                <w:iCs/>
                <w:sz w:val="18"/>
                <w:szCs w:val="18"/>
                <w:lang w:val="nl-NL"/>
              </w:rPr>
            </w:pPr>
            <w:r w:rsidRPr="002B42F0">
              <w:rPr>
                <w:i/>
                <w:iCs/>
                <w:sz w:val="18"/>
                <w:szCs w:val="18"/>
                <w:lang w:val="nl-NL"/>
              </w:rPr>
              <w:t xml:space="preserve">  waarvan SMP-Griekenland</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i/>
                <w:iCs/>
                <w:sz w:val="18"/>
                <w:szCs w:val="18"/>
                <w:lang w:val="nl-NL"/>
              </w:rPr>
            </w:pPr>
            <w:r w:rsidRPr="002B42F0">
              <w:rPr>
                <w:i/>
                <w:iCs/>
                <w:sz w:val="18"/>
                <w:szCs w:val="18"/>
                <w:lang w:val="nl-NL"/>
              </w:rPr>
              <w:t>138.000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i/>
                <w:iCs/>
                <w:color w:val="000000"/>
                <w:sz w:val="18"/>
                <w:szCs w:val="18"/>
                <w:lang w:val="nl-NL"/>
              </w:rPr>
            </w:pPr>
            <w:r w:rsidRPr="002B42F0">
              <w:rPr>
                <w:i/>
                <w:iCs/>
                <w:color w:val="000000"/>
                <w:sz w:val="18"/>
                <w:szCs w:val="18"/>
                <w:lang w:val="nl-NL"/>
              </w:rPr>
              <w:t>134.897</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i/>
                <w:iCs/>
                <w:sz w:val="18"/>
                <w:szCs w:val="18"/>
                <w:lang w:val="nl-NL"/>
              </w:rPr>
            </w:pPr>
            <w:r w:rsidRPr="002B42F0">
              <w:rPr>
                <w:i/>
                <w:iCs/>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i/>
                <w:iCs/>
                <w:sz w:val="18"/>
                <w:szCs w:val="18"/>
                <w:lang w:val="nl-NL"/>
              </w:rPr>
            </w:pPr>
            <w:r w:rsidRPr="002B42F0">
              <w:rPr>
                <w:i/>
                <w:iCs/>
                <w:sz w:val="18"/>
                <w:szCs w:val="18"/>
                <w:lang w:val="nl-NL"/>
              </w:rPr>
              <w:t>134.897</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i/>
                <w:iCs/>
                <w:sz w:val="18"/>
                <w:szCs w:val="18"/>
                <w:lang w:val="nl-NL"/>
              </w:rPr>
            </w:pPr>
            <w:r w:rsidRPr="002B42F0">
              <w:rPr>
                <w:i/>
                <w:iCs/>
                <w:sz w:val="18"/>
                <w:szCs w:val="18"/>
                <w:lang w:val="nl-NL"/>
              </w:rPr>
              <w:t xml:space="preserve">  waarvan investeringsportefeuille DNB</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i/>
                <w:iCs/>
                <w:sz w:val="18"/>
                <w:szCs w:val="18"/>
                <w:lang w:val="nl-NL"/>
              </w:rPr>
            </w:pPr>
            <w:r w:rsidRPr="002B42F0">
              <w:rPr>
                <w:i/>
                <w:iCs/>
                <w:sz w:val="18"/>
                <w:szCs w:val="18"/>
                <w:lang w:val="nl-NL"/>
              </w:rPr>
              <w:t>45.000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i/>
                <w:iCs/>
                <w:color w:val="000000"/>
                <w:sz w:val="18"/>
                <w:szCs w:val="18"/>
                <w:lang w:val="nl-NL"/>
              </w:rPr>
            </w:pPr>
            <w:r w:rsidRPr="002B42F0">
              <w:rPr>
                <w:i/>
                <w:iCs/>
                <w:color w:val="000000"/>
                <w:sz w:val="18"/>
                <w:szCs w:val="18"/>
                <w:lang w:val="nl-NL"/>
              </w:rPr>
              <w:t>34.623</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i/>
                <w:iCs/>
                <w:sz w:val="18"/>
                <w:szCs w:val="18"/>
                <w:lang w:val="nl-NL"/>
              </w:rPr>
            </w:pPr>
            <w:r w:rsidRPr="002B42F0">
              <w:rPr>
                <w:i/>
                <w:iCs/>
                <w:sz w:val="18"/>
                <w:szCs w:val="18"/>
                <w:lang w:val="nl-NL"/>
              </w:rPr>
              <w:t>0</w:t>
            </w:r>
          </w:p>
        </w:tc>
        <w:tc>
          <w:tcPr>
            <w:tcW w:w="1080" w:type="dxa"/>
            <w:tcBorders>
              <w:top w:val="nil"/>
              <w:left w:val="nil"/>
              <w:bottom w:val="nil"/>
              <w:right w:val="nil"/>
            </w:tcBorders>
            <w:shd w:val="clear" w:color="auto" w:fill="auto"/>
            <w:vAlign w:val="bottom"/>
            <w:hideMark/>
          </w:tcPr>
          <w:p w:rsidR="00464D6A" w:rsidRPr="002B42F0" w:rsidRDefault="00464D6A" w:rsidP="007D5FD1">
            <w:pPr>
              <w:jc w:val="right"/>
              <w:rPr>
                <w:i/>
                <w:iCs/>
                <w:sz w:val="18"/>
                <w:szCs w:val="18"/>
                <w:lang w:val="nl-NL"/>
              </w:rPr>
            </w:pPr>
            <w:r w:rsidRPr="002B42F0">
              <w:rPr>
                <w:i/>
                <w:iCs/>
                <w:sz w:val="18"/>
                <w:szCs w:val="18"/>
                <w:lang w:val="nl-NL"/>
              </w:rPr>
              <w:t>34.623</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Afdrachten Staatsloterij</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96.000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96.000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90.000</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 xml:space="preserve">Opbrengst verkoop vermogenstitels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811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811</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Dividend financiële instellingen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400.000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400.000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400.000</w:t>
            </w:r>
          </w:p>
        </w:tc>
      </w:tr>
      <w:tr w:rsidR="00464D6A" w:rsidRPr="002B42F0" w:rsidTr="007D5FD1">
        <w:trPr>
          <w:trHeight w:val="4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180"/>
        </w:trPr>
        <w:tc>
          <w:tcPr>
            <w:tcW w:w="4800" w:type="dxa"/>
            <w:tcBorders>
              <w:top w:val="nil"/>
              <w:left w:val="nil"/>
              <w:bottom w:val="nil"/>
              <w:right w:val="nil"/>
            </w:tcBorders>
            <w:shd w:val="clear" w:color="auto" w:fill="auto"/>
            <w:vAlign w:val="bottom"/>
            <w:hideMark/>
          </w:tcPr>
          <w:p w:rsidR="00464D6A" w:rsidRPr="002B42F0" w:rsidRDefault="00464D6A" w:rsidP="007D5FD1">
            <w:pPr>
              <w:rPr>
                <w:b/>
                <w:bCs/>
                <w:sz w:val="18"/>
                <w:szCs w:val="18"/>
                <w:lang w:val="nl-NL"/>
              </w:rPr>
            </w:pPr>
            <w:r w:rsidRPr="002B42F0">
              <w:rPr>
                <w:b/>
                <w:bCs/>
                <w:sz w:val="18"/>
                <w:szCs w:val="18"/>
                <w:lang w:val="nl-NL"/>
              </w:rPr>
              <w:t>Bijdrage aan RWT</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NLFI (voorheen STAK)</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4.300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15.409</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15.417</w:t>
            </w:r>
          </w:p>
        </w:tc>
      </w:tr>
      <w:tr w:rsidR="00464D6A" w:rsidRPr="002B42F0" w:rsidTr="007D5FD1">
        <w:trPr>
          <w:trHeight w:val="10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16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r w:rsidRPr="002B42F0">
              <w:rPr>
                <w:b/>
                <w:bCs/>
                <w:sz w:val="18"/>
                <w:szCs w:val="18"/>
                <w:lang w:val="nl-NL"/>
              </w:rPr>
              <w:t>Leningen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6.517.596</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5.464.521</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1.032.826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6.497.347</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Verwachte portefeuille ontvangsten IABF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5.337.000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4.230.917</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4.230.917</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Additionele fee IABF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34.000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1.229</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1.229</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Additionele garantie fee IABF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164</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164</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roofErr w:type="spellStart"/>
            <w:r w:rsidRPr="002B42F0">
              <w:rPr>
                <w:sz w:val="18"/>
                <w:szCs w:val="18"/>
                <w:lang w:val="nl-NL"/>
              </w:rPr>
              <w:t>Verhandelbaarheidsfee</w:t>
            </w:r>
            <w:proofErr w:type="spellEnd"/>
            <w:r w:rsidRPr="002B42F0">
              <w:rPr>
                <w:sz w:val="18"/>
                <w:szCs w:val="18"/>
                <w:lang w:val="nl-NL"/>
              </w:rPr>
              <w:t xml:space="preserve"> IABF</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15.000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615</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615</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Aflossing kapitaalversterkingen ING, Aegon en SNS Reaal</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750.000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816.667</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683.333</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1.500.000</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Couponbetaling en/of boetebetaling kapitaal-</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versterking ING, Aegon en SNS Reaal</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375.000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408.333</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341.667</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750.000</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Renteontvangsten SNS krediet</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6.596</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6.596</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7.826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14.422</w:t>
            </w:r>
          </w:p>
        </w:tc>
      </w:tr>
      <w:tr w:rsidR="00464D6A" w:rsidRPr="002B42F0" w:rsidTr="007D5FD1">
        <w:trPr>
          <w:trHeight w:val="7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r w:rsidRPr="002B42F0">
              <w:rPr>
                <w:b/>
                <w:bCs/>
                <w:sz w:val="18"/>
                <w:szCs w:val="18"/>
                <w:lang w:val="nl-NL"/>
              </w:rPr>
              <w:t>Garantie</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30.355</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30.355</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-11.684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18.671</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roofErr w:type="spellStart"/>
            <w:r w:rsidRPr="002B42F0">
              <w:rPr>
                <w:sz w:val="18"/>
                <w:szCs w:val="18"/>
                <w:lang w:val="nl-NL"/>
              </w:rPr>
              <w:t>Premie-ontvangsten</w:t>
            </w:r>
            <w:proofErr w:type="spellEnd"/>
            <w:r w:rsidRPr="002B42F0">
              <w:rPr>
                <w:sz w:val="18"/>
                <w:szCs w:val="18"/>
                <w:lang w:val="nl-NL"/>
              </w:rPr>
              <w:t xml:space="preserve"> garantie </w:t>
            </w:r>
            <w:proofErr w:type="spellStart"/>
            <w:r w:rsidRPr="002B42F0">
              <w:rPr>
                <w:sz w:val="18"/>
                <w:szCs w:val="18"/>
                <w:lang w:val="nl-NL"/>
              </w:rPr>
              <w:t>Tennet</w:t>
            </w:r>
            <w:proofErr w:type="spellEnd"/>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4.800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4.800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4.800</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 xml:space="preserve">Premie-inkomsten counter </w:t>
            </w:r>
            <w:proofErr w:type="spellStart"/>
            <w:r w:rsidRPr="002B42F0">
              <w:rPr>
                <w:sz w:val="18"/>
                <w:szCs w:val="18"/>
                <w:lang w:val="nl-NL"/>
              </w:rPr>
              <w:t>indemnity</w:t>
            </w:r>
            <w:proofErr w:type="spellEnd"/>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25.555</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25.555</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-12.600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12.955</w:t>
            </w:r>
          </w:p>
        </w:tc>
      </w:tr>
      <w:tr w:rsidR="00464D6A" w:rsidRPr="002B42F0" w:rsidTr="007D5FD1">
        <w:trPr>
          <w:trHeight w:val="225"/>
        </w:trPr>
        <w:tc>
          <w:tcPr>
            <w:tcW w:w="480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r w:rsidRPr="002B42F0">
              <w:rPr>
                <w:sz w:val="18"/>
                <w:szCs w:val="18"/>
                <w:lang w:val="nl-NL"/>
              </w:rPr>
              <w:t>Overig</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916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916</w:t>
            </w:r>
          </w:p>
        </w:tc>
      </w:tr>
      <w:tr w:rsidR="00464D6A" w:rsidRPr="002B42F0" w:rsidTr="007D5FD1">
        <w:trPr>
          <w:trHeight w:val="30"/>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Opdrachten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22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480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Terug te vorderen uitvoeringskosten staatsdeelnemingen</w:t>
            </w:r>
          </w:p>
        </w:tc>
        <w:tc>
          <w:tcPr>
            <w:tcW w:w="126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22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9.175</w:t>
            </w:r>
          </w:p>
        </w:tc>
        <w:tc>
          <w:tcPr>
            <w:tcW w:w="11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-233</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8.942</w:t>
            </w:r>
          </w:p>
        </w:tc>
      </w:tr>
      <w:tr w:rsidR="00464D6A" w:rsidRPr="002B42F0" w:rsidTr="007D5FD1">
        <w:trPr>
          <w:trHeight w:val="135"/>
        </w:trPr>
        <w:tc>
          <w:tcPr>
            <w:tcW w:w="4800" w:type="dxa"/>
            <w:tcBorders>
              <w:top w:val="nil"/>
              <w:left w:val="nil"/>
              <w:bottom w:val="single" w:sz="8" w:space="0" w:color="auto"/>
              <w:right w:val="nil"/>
            </w:tcBorders>
            <w:shd w:val="clear" w:color="auto" w:fill="auto"/>
            <w:noWrap/>
            <w:vAlign w:val="bottom"/>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26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220" w:type="dxa"/>
            <w:tcBorders>
              <w:top w:val="nil"/>
              <w:left w:val="nil"/>
              <w:bottom w:val="single" w:sz="8" w:space="0" w:color="auto"/>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1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bl>
    <w:p w:rsidR="00464D6A" w:rsidRDefault="00464D6A" w:rsidP="00464D6A">
      <w:pPr>
        <w:rPr>
          <w:b/>
          <w:bCs/>
          <w:u w:val="single"/>
        </w:rPr>
      </w:pPr>
    </w:p>
    <w:p w:rsidR="00464D6A" w:rsidRPr="00433B55" w:rsidRDefault="00464D6A" w:rsidP="00464D6A">
      <w:pPr>
        <w:rPr>
          <w:b/>
          <w:bCs/>
          <w:u w:val="single"/>
        </w:rPr>
      </w:pPr>
      <w:r w:rsidRPr="00433B55">
        <w:rPr>
          <w:b/>
          <w:bCs/>
          <w:u w:val="single"/>
        </w:rPr>
        <w:t>Toelichting</w:t>
      </w:r>
    </w:p>
    <w:p w:rsidR="00464D6A" w:rsidRPr="003A5006" w:rsidRDefault="00464D6A" w:rsidP="00464D6A">
      <w:pPr>
        <w:spacing w:line="276" w:lineRule="auto"/>
        <w:rPr>
          <w:b/>
          <w:bCs/>
        </w:rPr>
      </w:pPr>
    </w:p>
    <w:p w:rsidR="00464D6A" w:rsidRPr="003A5006" w:rsidRDefault="00464D6A" w:rsidP="00464D6A">
      <w:pPr>
        <w:spacing w:line="276" w:lineRule="auto"/>
        <w:outlineLvl w:val="0"/>
        <w:rPr>
          <w:b/>
          <w:bCs/>
        </w:rPr>
      </w:pPr>
      <w:r>
        <w:rPr>
          <w:b/>
          <w:bCs/>
        </w:rPr>
        <w:t xml:space="preserve">Verplichtingen </w:t>
      </w:r>
      <w:r>
        <w:rPr>
          <w:b/>
          <w:bCs/>
          <w:i/>
        </w:rPr>
        <w:t>(- € 947,1</w:t>
      </w:r>
      <w:r w:rsidRPr="00B740B6">
        <w:rPr>
          <w:b/>
          <w:bCs/>
          <w:i/>
        </w:rPr>
        <w:t xml:space="preserve"> mln.)</w:t>
      </w:r>
    </w:p>
    <w:p w:rsidR="00464D6A" w:rsidRPr="003707CC" w:rsidRDefault="00464D6A" w:rsidP="00464D6A">
      <w:pPr>
        <w:spacing w:line="276" w:lineRule="auto"/>
        <w:outlineLvl w:val="0"/>
        <w:rPr>
          <w:b/>
          <w:bCs/>
          <w:u w:val="single"/>
        </w:rPr>
      </w:pPr>
    </w:p>
    <w:p w:rsidR="00464D6A" w:rsidRPr="003707CC" w:rsidRDefault="00464D6A" w:rsidP="00464D6A">
      <w:pPr>
        <w:spacing w:line="276" w:lineRule="auto"/>
        <w:outlineLvl w:val="0"/>
        <w:rPr>
          <w:bCs/>
          <w:i/>
        </w:rPr>
      </w:pPr>
      <w:r w:rsidRPr="003707CC">
        <w:rPr>
          <w:bCs/>
          <w:i/>
        </w:rPr>
        <w:t>Counter indemnity</w:t>
      </w:r>
      <w:r>
        <w:rPr>
          <w:bCs/>
          <w:i/>
        </w:rPr>
        <w:t xml:space="preserve"> (- € 950,0 mln.)</w:t>
      </w:r>
    </w:p>
    <w:p w:rsidR="00464D6A" w:rsidRPr="00DE30D2" w:rsidRDefault="00464D6A" w:rsidP="00464D6A">
      <w:pPr>
        <w:spacing w:line="276" w:lineRule="auto"/>
        <w:outlineLvl w:val="0"/>
      </w:pPr>
      <w:r w:rsidRPr="0007143F">
        <w:t xml:space="preserve">Bij de afsplitsing van HBU van ABN AMRO is afgesproken dat ABN AMRO en HBU elkaar vrijwaren voor de ontstane wederzijdse aansprakelijkheden. Inmiddels is Deutsche Bank eigenaar van HBU en dus contractpartij van ABN AMRO. ABN AMRO heeft met Deutsche Bank een akkoord bereikt om de wederzijdse aansprakelijkheden tussen beide partijen te beëindigen, zodat ook de garantie van de Staat (zogeheten counter indemnity) kan worden beëindigd. </w:t>
      </w:r>
    </w:p>
    <w:p w:rsidR="00464D6A" w:rsidRDefault="00464D6A" w:rsidP="00464D6A">
      <w:pPr>
        <w:spacing w:line="276" w:lineRule="auto"/>
        <w:outlineLvl w:val="0"/>
        <w:rPr>
          <w:b/>
          <w:bCs/>
          <w:u w:val="single"/>
          <w:lang w:val="nl-NL"/>
        </w:rPr>
      </w:pPr>
    </w:p>
    <w:p w:rsidR="00464D6A" w:rsidRDefault="00464D6A" w:rsidP="00464D6A">
      <w:pPr>
        <w:spacing w:line="276" w:lineRule="auto"/>
        <w:outlineLvl w:val="0"/>
        <w:rPr>
          <w:b/>
          <w:bCs/>
          <w:u w:val="single"/>
          <w:lang w:val="nl-NL"/>
        </w:rPr>
      </w:pPr>
      <w:r>
        <w:rPr>
          <w:b/>
          <w:bCs/>
        </w:rPr>
        <w:t>U</w:t>
      </w:r>
      <w:r w:rsidRPr="003A5006">
        <w:rPr>
          <w:b/>
          <w:bCs/>
        </w:rPr>
        <w:t>itgaven</w:t>
      </w:r>
      <w:r>
        <w:rPr>
          <w:b/>
          <w:bCs/>
        </w:rPr>
        <w:t xml:space="preserve"> (+ € 2,9 mln.)</w:t>
      </w:r>
    </w:p>
    <w:p w:rsidR="00464D6A" w:rsidRPr="00731018" w:rsidRDefault="00464D6A" w:rsidP="00464D6A">
      <w:pPr>
        <w:spacing w:line="276" w:lineRule="auto"/>
        <w:outlineLvl w:val="0"/>
        <w:rPr>
          <w:b/>
          <w:bCs/>
          <w:u w:val="single"/>
          <w:lang w:val="nl-NL"/>
        </w:rPr>
      </w:pPr>
    </w:p>
    <w:p w:rsidR="00464D6A" w:rsidRPr="003707CC" w:rsidRDefault="00464D6A" w:rsidP="00464D6A">
      <w:pPr>
        <w:spacing w:line="276" w:lineRule="auto"/>
        <w:outlineLvl w:val="0"/>
        <w:rPr>
          <w:bCs/>
          <w:i/>
        </w:rPr>
      </w:pPr>
      <w:r w:rsidRPr="003707CC">
        <w:rPr>
          <w:bCs/>
          <w:i/>
        </w:rPr>
        <w:t>Uitvoeringskosten staatsdeelnemingen</w:t>
      </w:r>
      <w:r>
        <w:rPr>
          <w:bCs/>
          <w:i/>
        </w:rPr>
        <w:t xml:space="preserve"> (+ € 2,9 mln.)</w:t>
      </w:r>
    </w:p>
    <w:p w:rsidR="00464D6A" w:rsidRPr="003707CC" w:rsidRDefault="00464D6A" w:rsidP="00464D6A">
      <w:pPr>
        <w:spacing w:line="276" w:lineRule="auto"/>
      </w:pPr>
      <w:r w:rsidRPr="003707CC">
        <w:t>In verband met de verkoop van REAAL en een mogelijk bod van ASR op REAAL worden er meer kosten gemaakt voor de inhuur van adviseurs.</w:t>
      </w:r>
    </w:p>
    <w:p w:rsidR="00464D6A" w:rsidRPr="003707CC" w:rsidRDefault="00464D6A" w:rsidP="00464D6A">
      <w:pPr>
        <w:spacing w:line="276" w:lineRule="auto"/>
        <w:outlineLvl w:val="0"/>
        <w:rPr>
          <w:b/>
          <w:bCs/>
          <w:u w:val="single"/>
        </w:rPr>
      </w:pPr>
    </w:p>
    <w:p w:rsidR="00464D6A" w:rsidRPr="003A5006" w:rsidRDefault="00464D6A" w:rsidP="00464D6A">
      <w:pPr>
        <w:spacing w:line="276" w:lineRule="auto"/>
        <w:outlineLvl w:val="0"/>
        <w:rPr>
          <w:b/>
          <w:bCs/>
        </w:rPr>
      </w:pPr>
      <w:r w:rsidRPr="003A5006">
        <w:rPr>
          <w:b/>
          <w:bCs/>
        </w:rPr>
        <w:t>Ontvangsten</w:t>
      </w:r>
      <w:r>
        <w:rPr>
          <w:b/>
          <w:bCs/>
        </w:rPr>
        <w:t xml:space="preserve"> (+ € 1,1 mld.)</w:t>
      </w:r>
    </w:p>
    <w:p w:rsidR="00464D6A" w:rsidRPr="003707CC" w:rsidRDefault="00464D6A" w:rsidP="00464D6A">
      <w:pPr>
        <w:spacing w:line="276" w:lineRule="auto"/>
        <w:outlineLvl w:val="0"/>
        <w:rPr>
          <w:b/>
          <w:bCs/>
          <w:u w:val="single"/>
        </w:rPr>
      </w:pPr>
    </w:p>
    <w:p w:rsidR="00464D6A" w:rsidRPr="003707CC" w:rsidRDefault="00464D6A" w:rsidP="00464D6A">
      <w:pPr>
        <w:spacing w:line="276" w:lineRule="auto"/>
        <w:outlineLvl w:val="0"/>
        <w:rPr>
          <w:bCs/>
          <w:i/>
        </w:rPr>
      </w:pPr>
      <w:r w:rsidRPr="003707CC">
        <w:rPr>
          <w:bCs/>
          <w:i/>
        </w:rPr>
        <w:t>Dividend staatsdeelnemingen</w:t>
      </w:r>
      <w:r>
        <w:rPr>
          <w:bCs/>
          <w:i/>
        </w:rPr>
        <w:t xml:space="preserve"> (+ € 110,0 mln.)</w:t>
      </w:r>
    </w:p>
    <w:p w:rsidR="00464D6A" w:rsidRDefault="00464D6A" w:rsidP="00464D6A">
      <w:pPr>
        <w:spacing w:line="276" w:lineRule="auto"/>
      </w:pPr>
      <w:r>
        <w:t>Op portefeuilleniveau wordt rekening gehouden met risico’s bij de verschillende staatsdeelnemingen. Deze risico’s hebben zich niet voorgedaan waardoor de dividendontvangsten hoger zijn dan geraamd. Derhalve wordt de raming bijgesteld.</w:t>
      </w:r>
    </w:p>
    <w:p w:rsidR="00464D6A" w:rsidRDefault="00464D6A" w:rsidP="00464D6A">
      <w:pPr>
        <w:spacing w:line="276" w:lineRule="auto"/>
        <w:rPr>
          <w:b/>
          <w:bCs/>
          <w:color w:val="000000"/>
        </w:rPr>
      </w:pPr>
    </w:p>
    <w:p w:rsidR="00464D6A" w:rsidRPr="003A5006" w:rsidRDefault="00464D6A" w:rsidP="00464D6A">
      <w:pPr>
        <w:spacing w:line="276" w:lineRule="auto"/>
        <w:rPr>
          <w:bCs/>
          <w:i/>
          <w:color w:val="000000"/>
        </w:rPr>
      </w:pPr>
      <w:r w:rsidRPr="003A5006">
        <w:rPr>
          <w:bCs/>
          <w:i/>
          <w:color w:val="000000"/>
        </w:rPr>
        <w:t>Afdrachten Staatsloterij</w:t>
      </w:r>
      <w:r>
        <w:rPr>
          <w:bCs/>
          <w:i/>
          <w:color w:val="000000"/>
        </w:rPr>
        <w:t xml:space="preserve"> (- € 6,0 mln.)</w:t>
      </w:r>
    </w:p>
    <w:p w:rsidR="00464D6A" w:rsidRPr="00D918E3" w:rsidRDefault="00464D6A" w:rsidP="00464D6A">
      <w:pPr>
        <w:spacing w:line="276" w:lineRule="auto"/>
        <w:rPr>
          <w:bCs/>
        </w:rPr>
      </w:pPr>
      <w:r w:rsidRPr="00D918E3">
        <w:rPr>
          <w:bCs/>
        </w:rPr>
        <w:t>De afdrachten van de Staatsloterij in 2014 zijn lager dan verwacht, de raming wordt daarom aangepast.</w:t>
      </w:r>
    </w:p>
    <w:p w:rsidR="00464D6A" w:rsidRDefault="00464D6A" w:rsidP="00464D6A">
      <w:pPr>
        <w:spacing w:line="276" w:lineRule="auto"/>
        <w:rPr>
          <w:rFonts w:ascii="Verdana" w:hAnsi="Verdana"/>
          <w:bCs/>
          <w:sz w:val="18"/>
          <w:szCs w:val="18"/>
        </w:rPr>
      </w:pPr>
    </w:p>
    <w:p w:rsidR="00464D6A" w:rsidRPr="00FB59CE" w:rsidRDefault="00464D6A" w:rsidP="00464D6A">
      <w:pPr>
        <w:spacing w:line="276" w:lineRule="auto"/>
        <w:rPr>
          <w:bCs/>
          <w:i/>
        </w:rPr>
      </w:pPr>
      <w:r w:rsidRPr="009A1243">
        <w:rPr>
          <w:bCs/>
          <w:i/>
        </w:rPr>
        <w:t>Opbrengst verkoopvermogenstitels (</w:t>
      </w:r>
      <w:r>
        <w:rPr>
          <w:bCs/>
          <w:i/>
        </w:rPr>
        <w:t xml:space="preserve">+ </w:t>
      </w:r>
      <w:r w:rsidRPr="009A1243">
        <w:rPr>
          <w:bCs/>
          <w:i/>
        </w:rPr>
        <w:t>€ 0,8 mln.)</w:t>
      </w:r>
    </w:p>
    <w:p w:rsidR="00464D6A" w:rsidRDefault="00464D6A" w:rsidP="00464D6A">
      <w:pPr>
        <w:spacing w:line="276" w:lineRule="auto"/>
        <w:rPr>
          <w:rFonts w:ascii="Verdana" w:hAnsi="Verdana"/>
          <w:b/>
          <w:bCs/>
          <w:sz w:val="18"/>
          <w:szCs w:val="18"/>
        </w:rPr>
      </w:pPr>
      <w:r>
        <w:t>In 2004 heeft de Staat haar belang Maastricht Aachen Airport verkocht. Bij verkoop van de luchthaven is een ontbindende voorwaarde opgenomen, waardoor de verkoopopbrengst nog niet kon worden uitgekeerd aan de aandeelhouders. Die ontbindende voorwaarde is inmiddels komen te vervallen. In 2014 is daardoor ongeveer € 0,8 mln. ontvangen als verkoopopbrengst</w:t>
      </w:r>
      <w:r>
        <w:rPr>
          <w:rFonts w:ascii="Verdana" w:hAnsi="Verdana"/>
          <w:sz w:val="18"/>
          <w:szCs w:val="18"/>
        </w:rPr>
        <w:t>.</w:t>
      </w:r>
      <w:r>
        <w:rPr>
          <w:rFonts w:ascii="Verdana" w:hAnsi="Verdana"/>
          <w:b/>
          <w:bCs/>
          <w:sz w:val="18"/>
          <w:szCs w:val="18"/>
        </w:rPr>
        <w:t xml:space="preserve"> </w:t>
      </w:r>
    </w:p>
    <w:p w:rsidR="00464D6A" w:rsidRDefault="00464D6A" w:rsidP="00464D6A">
      <w:pPr>
        <w:spacing w:line="276" w:lineRule="auto"/>
        <w:rPr>
          <w:rFonts w:ascii="Verdana" w:hAnsi="Verdana"/>
          <w:b/>
          <w:bCs/>
          <w:sz w:val="18"/>
          <w:szCs w:val="18"/>
        </w:rPr>
      </w:pPr>
    </w:p>
    <w:p w:rsidR="00464D6A" w:rsidRPr="00CA2367" w:rsidRDefault="00464D6A" w:rsidP="00464D6A">
      <w:pPr>
        <w:spacing w:line="276" w:lineRule="auto"/>
        <w:rPr>
          <w:bCs/>
          <w:i/>
        </w:rPr>
      </w:pPr>
      <w:r w:rsidRPr="00CA2367">
        <w:rPr>
          <w:bCs/>
          <w:i/>
        </w:rPr>
        <w:t>Aflossingen kapitaalverstrekking en couponbetalingen / boeterentes (+ € 1,025 mld.)</w:t>
      </w:r>
    </w:p>
    <w:p w:rsidR="00464D6A" w:rsidRPr="00156852" w:rsidRDefault="00464D6A" w:rsidP="00464D6A">
      <w:pPr>
        <w:spacing w:line="276" w:lineRule="auto"/>
        <w:rPr>
          <w:bCs/>
        </w:rPr>
      </w:pPr>
      <w:r w:rsidRPr="008929F4">
        <w:rPr>
          <w:bCs/>
        </w:rPr>
        <w:t xml:space="preserve">De Staat heeft de laatste aflossing van </w:t>
      </w:r>
      <w:r>
        <w:rPr>
          <w:bCs/>
        </w:rPr>
        <w:t xml:space="preserve">€ </w:t>
      </w:r>
      <w:r w:rsidRPr="008929F4">
        <w:rPr>
          <w:bCs/>
        </w:rPr>
        <w:t xml:space="preserve">1,025 </w:t>
      </w:r>
      <w:r>
        <w:rPr>
          <w:bCs/>
        </w:rPr>
        <w:t>mld.</w:t>
      </w:r>
      <w:r w:rsidRPr="008929F4">
        <w:rPr>
          <w:bCs/>
        </w:rPr>
        <w:t xml:space="preserve"> van ING </w:t>
      </w:r>
      <w:r>
        <w:rPr>
          <w:bCs/>
        </w:rPr>
        <w:t xml:space="preserve">vervroegd </w:t>
      </w:r>
      <w:r w:rsidRPr="008929F4">
        <w:rPr>
          <w:bCs/>
        </w:rPr>
        <w:t>ontvangen. Daarmee heeft ING de volledige kapitaalinjectie van tien miljard euro uit 2008 terugbetaald aan de Nederlandse Staat</w:t>
      </w:r>
      <w:r>
        <w:rPr>
          <w:bCs/>
        </w:rPr>
        <w:t>. In de begroting was rekening gehouden met terugbetaling in 2015.</w:t>
      </w:r>
    </w:p>
    <w:p w:rsidR="00464D6A" w:rsidRDefault="00464D6A" w:rsidP="00464D6A">
      <w:pPr>
        <w:spacing w:line="276" w:lineRule="auto"/>
        <w:rPr>
          <w:rFonts w:ascii="Verdana" w:hAnsi="Verdana"/>
          <w:b/>
          <w:bCs/>
          <w:sz w:val="18"/>
          <w:szCs w:val="18"/>
        </w:rPr>
      </w:pPr>
    </w:p>
    <w:p w:rsidR="00464D6A" w:rsidRPr="00FB59CE" w:rsidRDefault="00464D6A" w:rsidP="00464D6A">
      <w:pPr>
        <w:spacing w:line="276" w:lineRule="auto"/>
        <w:rPr>
          <w:bCs/>
          <w:i/>
        </w:rPr>
      </w:pPr>
      <w:r w:rsidRPr="009A1243">
        <w:rPr>
          <w:bCs/>
          <w:i/>
        </w:rPr>
        <w:t>Renteontvangsten SNS krediet (</w:t>
      </w:r>
      <w:r>
        <w:rPr>
          <w:bCs/>
          <w:i/>
        </w:rPr>
        <w:t xml:space="preserve">+ </w:t>
      </w:r>
      <w:r w:rsidRPr="009A1243">
        <w:rPr>
          <w:bCs/>
          <w:i/>
        </w:rPr>
        <w:t>€ 7,8 mln.)</w:t>
      </w:r>
    </w:p>
    <w:p w:rsidR="00464D6A" w:rsidRDefault="00464D6A" w:rsidP="00464D6A">
      <w:pPr>
        <w:spacing w:line="276" w:lineRule="auto"/>
      </w:pPr>
      <w:r>
        <w:t>De premieontvangsten voor de garantie op de financiering van Propertize waren voor dit jaar nog niet geraamd. De ontvangsten zijn bijgesteld met € 7,8 mln.</w:t>
      </w:r>
    </w:p>
    <w:p w:rsidR="00464D6A" w:rsidRPr="00FB59CE" w:rsidRDefault="00464D6A" w:rsidP="00464D6A">
      <w:pPr>
        <w:spacing w:line="276" w:lineRule="auto"/>
        <w:rPr>
          <w:bCs/>
          <w:i/>
        </w:rPr>
      </w:pPr>
    </w:p>
    <w:p w:rsidR="00464D6A" w:rsidRPr="00FB59CE" w:rsidRDefault="00464D6A" w:rsidP="00464D6A">
      <w:pPr>
        <w:spacing w:line="276" w:lineRule="auto"/>
        <w:rPr>
          <w:bCs/>
          <w:i/>
        </w:rPr>
      </w:pPr>
      <w:r w:rsidRPr="009A1243">
        <w:rPr>
          <w:bCs/>
          <w:i/>
        </w:rPr>
        <w:t>Premieinkomsten Counter Indemnity (- € 12,6 mln.)</w:t>
      </w:r>
    </w:p>
    <w:p w:rsidR="00464D6A" w:rsidRPr="004A34E4" w:rsidRDefault="00464D6A" w:rsidP="00464D6A">
      <w:pPr>
        <w:spacing w:line="276" w:lineRule="auto"/>
        <w:rPr>
          <w:b/>
          <w:bCs/>
          <w:color w:val="000000"/>
          <w:highlight w:val="yellow"/>
        </w:rPr>
      </w:pPr>
      <w:r w:rsidRPr="009A1243">
        <w:rPr>
          <w:bCs/>
        </w:rPr>
        <w:t xml:space="preserve">Het beëindigen van de garantie van de Staat aan ABN </w:t>
      </w:r>
      <w:r>
        <w:rPr>
          <w:bCs/>
        </w:rPr>
        <w:t>AMRO</w:t>
      </w:r>
      <w:r w:rsidRPr="009A1243">
        <w:rPr>
          <w:bCs/>
        </w:rPr>
        <w:t xml:space="preserve"> inzake HBU (counter indemnity) betekent een verlaging van de te ontvangen premies (€ 12,6 mln.) voor de Staat</w:t>
      </w:r>
      <w:r w:rsidRPr="00731018">
        <w:rPr>
          <w:rFonts w:ascii="Verdana" w:hAnsi="Verdana"/>
          <w:bCs/>
          <w:sz w:val="18"/>
          <w:szCs w:val="18"/>
        </w:rPr>
        <w:t>.</w:t>
      </w:r>
    </w:p>
    <w:p w:rsidR="00464D6A" w:rsidRDefault="00464D6A" w:rsidP="00464D6A">
      <w:pPr>
        <w:rPr>
          <w:rFonts w:ascii="Verdana" w:hAnsi="Verdana"/>
          <w:b/>
          <w:bCs/>
          <w:sz w:val="18"/>
          <w:szCs w:val="18"/>
          <w:highlight w:val="yellow"/>
        </w:rPr>
      </w:pPr>
    </w:p>
    <w:p w:rsidR="00464D6A" w:rsidRDefault="00464D6A" w:rsidP="00464D6A">
      <w:pPr>
        <w:rPr>
          <w:b/>
          <w:bCs/>
          <w:sz w:val="22"/>
        </w:rPr>
      </w:pPr>
      <w:r w:rsidRPr="004A34E4">
        <w:rPr>
          <w:rFonts w:ascii="Verdana" w:hAnsi="Verdana"/>
          <w:b/>
          <w:bCs/>
          <w:sz w:val="18"/>
          <w:szCs w:val="18"/>
          <w:highlight w:val="yellow"/>
        </w:rPr>
        <w:br w:type="page"/>
      </w:r>
      <w:r w:rsidRPr="003820B0">
        <w:rPr>
          <w:b/>
          <w:bCs/>
          <w:sz w:val="22"/>
        </w:rPr>
        <w:lastRenderedPageBreak/>
        <w:t xml:space="preserve">Artikel 4 Internationale financiële betrekkingen </w:t>
      </w:r>
    </w:p>
    <w:p w:rsidR="00464D6A" w:rsidRPr="004A34E4" w:rsidRDefault="00464D6A" w:rsidP="00464D6A">
      <w:pPr>
        <w:rPr>
          <w:b/>
          <w:bCs/>
          <w:highlight w:val="yellow"/>
        </w:rPr>
      </w:pPr>
    </w:p>
    <w:tbl>
      <w:tblPr>
        <w:tblW w:w="7480" w:type="dxa"/>
        <w:tblInd w:w="53" w:type="dxa"/>
        <w:tblCellMar>
          <w:left w:w="70" w:type="dxa"/>
          <w:right w:w="70" w:type="dxa"/>
        </w:tblCellMar>
        <w:tblLook w:val="04A0" w:firstRow="1" w:lastRow="0" w:firstColumn="1" w:lastColumn="0" w:noHBand="0" w:noVBand="1"/>
      </w:tblPr>
      <w:tblGrid>
        <w:gridCol w:w="3160"/>
        <w:gridCol w:w="1461"/>
        <w:gridCol w:w="1111"/>
        <w:gridCol w:w="1111"/>
        <w:gridCol w:w="1111"/>
      </w:tblGrid>
      <w:tr w:rsidR="00464D6A" w:rsidRPr="002B42F0" w:rsidTr="007D5FD1">
        <w:trPr>
          <w:trHeight w:val="225"/>
        </w:trPr>
        <w:tc>
          <w:tcPr>
            <w:tcW w:w="7480" w:type="dxa"/>
            <w:gridSpan w:val="5"/>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Budgettaire gevolgen van beleid  - beleidsartikel 4 Internationale Financiële Betrekkingen</w:t>
            </w:r>
          </w:p>
        </w:tc>
      </w:tr>
      <w:tr w:rsidR="00464D6A" w:rsidRPr="002B42F0" w:rsidTr="007D5FD1">
        <w:trPr>
          <w:trHeight w:val="240"/>
        </w:trPr>
        <w:tc>
          <w:tcPr>
            <w:tcW w:w="316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Bedragen x € 1.000</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1110"/>
        </w:trPr>
        <w:tc>
          <w:tcPr>
            <w:tcW w:w="3160" w:type="dxa"/>
            <w:tcBorders>
              <w:top w:val="nil"/>
              <w:left w:val="nil"/>
              <w:bottom w:val="single" w:sz="4" w:space="0" w:color="auto"/>
              <w:right w:val="nil"/>
            </w:tcBorders>
            <w:shd w:val="clear" w:color="000000" w:fill="FFFFFF"/>
            <w:vAlign w:val="center"/>
            <w:hideMark/>
          </w:tcPr>
          <w:p w:rsidR="00464D6A" w:rsidRPr="002B42F0" w:rsidRDefault="00464D6A" w:rsidP="007D5FD1">
            <w:pPr>
              <w:rPr>
                <w:b/>
                <w:bCs/>
                <w:sz w:val="18"/>
                <w:szCs w:val="18"/>
                <w:lang w:val="nl-NL"/>
              </w:rPr>
            </w:pPr>
            <w:r w:rsidRPr="002B42F0">
              <w:rPr>
                <w:b/>
                <w:bCs/>
                <w:sz w:val="18"/>
                <w:szCs w:val="18"/>
                <w:lang w:val="nl-NL"/>
              </w:rPr>
              <w:t>Algemene beleidsdoelstelling: Een bijdrage leveren aan een gezond en welvarend Europa en een evenwichtige internationale financieel-economische ontwikkeling</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vastgestelde begroting (na Nota van Wijziging, amendementen en ISB) (1)</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 xml:space="preserve">Stand 1e suppletoire begroting (2) </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Mutaties 2e suppletoire begroting (3)</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2e suppletoire begroting    (4) = (2 + 3)</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Verplichtingen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1.081.076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1.082.576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-24.806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1.057.770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Waarvan garantieverplichtingen: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r>
      <w:tr w:rsidR="00464D6A" w:rsidRPr="002B42F0" w:rsidTr="007D5FD1">
        <w:trPr>
          <w:trHeight w:val="360"/>
        </w:trPr>
        <w:tc>
          <w:tcPr>
            <w:tcW w:w="3160" w:type="dxa"/>
            <w:tcBorders>
              <w:top w:val="nil"/>
              <w:left w:val="nil"/>
              <w:bottom w:val="nil"/>
              <w:right w:val="nil"/>
            </w:tcBorders>
            <w:shd w:val="clear" w:color="000000" w:fill="FFFFFF"/>
            <w:vAlign w:val="bottom"/>
            <w:hideMark/>
          </w:tcPr>
          <w:p w:rsidR="00464D6A" w:rsidRPr="002B42F0" w:rsidRDefault="00464D6A" w:rsidP="007D5FD1">
            <w:pPr>
              <w:rPr>
                <w:i/>
                <w:iCs/>
                <w:sz w:val="18"/>
                <w:szCs w:val="18"/>
                <w:lang w:val="nl-NL"/>
              </w:rPr>
            </w:pPr>
            <w:r w:rsidRPr="002B42F0">
              <w:rPr>
                <w:i/>
                <w:iCs/>
                <w:sz w:val="18"/>
                <w:szCs w:val="18"/>
                <w:lang w:val="nl-NL"/>
              </w:rPr>
              <w:t>Deelneming multilaterale ontwikkelingsbanken en -fondsen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842.590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842.590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88.880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931.470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Garantie DNB inzake BIS</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113.445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113.445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-113.445</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i/>
                <w:iCs/>
                <w:sz w:val="18"/>
                <w:szCs w:val="18"/>
                <w:lang w:val="nl-NL"/>
              </w:rPr>
            </w:pPr>
            <w:r w:rsidRPr="002B42F0">
              <w:rPr>
                <w:b/>
                <w:bCs/>
                <w:i/>
                <w:iCs/>
                <w:sz w:val="18"/>
                <w:szCs w:val="18"/>
                <w:lang w:val="nl-NL"/>
              </w:rPr>
              <w:t>Uitgaven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1.119.514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1.120.603</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-26.581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1.094.022</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Waarvan juridisch verplicht</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auto" w:fill="auto"/>
            <w:noWrap/>
            <w:vAlign w:val="bottom"/>
            <w:hideMark/>
          </w:tcPr>
          <w:p w:rsidR="00464D6A" w:rsidRPr="002B42F0" w:rsidRDefault="00464D6A" w:rsidP="007D5FD1">
            <w:pPr>
              <w:rPr>
                <w:b/>
                <w:bCs/>
                <w:color w:val="000000"/>
                <w:sz w:val="18"/>
                <w:szCs w:val="18"/>
                <w:lang w:val="nl-NL"/>
              </w:rPr>
            </w:pPr>
            <w:r w:rsidRPr="002B42F0">
              <w:rPr>
                <w:b/>
                <w:bCs/>
                <w:color w:val="000000"/>
                <w:sz w:val="18"/>
                <w:szCs w:val="18"/>
                <w:lang w:val="nl-NL"/>
              </w:rPr>
              <w:t>Deelname aan internationale instellingen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994.473</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994.062</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-26.340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967.722</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proofErr w:type="spellStart"/>
            <w:r w:rsidRPr="002B42F0">
              <w:rPr>
                <w:sz w:val="18"/>
                <w:szCs w:val="18"/>
                <w:lang w:val="nl-NL"/>
              </w:rPr>
              <w:t>Multilarerale</w:t>
            </w:r>
            <w:proofErr w:type="spellEnd"/>
            <w:r w:rsidRPr="002B42F0">
              <w:rPr>
                <w:sz w:val="18"/>
                <w:szCs w:val="18"/>
                <w:lang w:val="nl-NL"/>
              </w:rPr>
              <w:t xml:space="preserve"> ontwikkelingsbanken en fondsen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79.753</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79.342</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-26.340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53.002</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ESM</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914.720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914.720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914.720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xml:space="preserve">Bijdrage uit inkomen </w:t>
            </w:r>
            <w:r>
              <w:rPr>
                <w:b/>
                <w:bCs/>
                <w:sz w:val="18"/>
                <w:szCs w:val="18"/>
                <w:lang w:val="nl-NL"/>
              </w:rPr>
              <w:t>G</w:t>
            </w:r>
            <w:r w:rsidRPr="002B42F0">
              <w:rPr>
                <w:b/>
                <w:bCs/>
                <w:sz w:val="18"/>
                <w:szCs w:val="18"/>
                <w:lang w:val="nl-NL"/>
              </w:rPr>
              <w:t>riekse obligaties</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125.041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125.041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125.000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xml:space="preserve">Uitkering aan Griekenland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125.041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125.041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125.000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r w:rsidRPr="002B42F0">
              <w:rPr>
                <w:b/>
                <w:bCs/>
                <w:sz w:val="18"/>
                <w:szCs w:val="18"/>
                <w:lang w:val="nl-NL"/>
              </w:rPr>
              <w:t xml:space="preserve">Technische assistentie </w:t>
            </w:r>
            <w:proofErr w:type="spellStart"/>
            <w:r w:rsidRPr="002B42F0">
              <w:rPr>
                <w:b/>
                <w:bCs/>
                <w:sz w:val="18"/>
                <w:szCs w:val="18"/>
                <w:lang w:val="nl-NL"/>
              </w:rPr>
              <w:t>kiesgroeplanden</w:t>
            </w:r>
            <w:proofErr w:type="spellEnd"/>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1.500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1.300</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i/>
                <w:iCs/>
                <w:sz w:val="18"/>
                <w:szCs w:val="18"/>
                <w:lang w:val="nl-NL"/>
              </w:rPr>
            </w:pPr>
            <w:r w:rsidRPr="002B42F0">
              <w:rPr>
                <w:b/>
                <w:bCs/>
                <w:i/>
                <w:iCs/>
                <w:sz w:val="18"/>
                <w:szCs w:val="18"/>
                <w:lang w:val="nl-NL"/>
              </w:rPr>
              <w:t>Ontvangsten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29.970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25.074</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-4.809</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20.265</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r>
      <w:tr w:rsidR="00464D6A" w:rsidRPr="002B42F0" w:rsidTr="007D5FD1">
        <w:trPr>
          <w:trHeight w:val="225"/>
        </w:trPr>
        <w:tc>
          <w:tcPr>
            <w:tcW w:w="4240" w:type="dxa"/>
            <w:gridSpan w:val="2"/>
            <w:tcBorders>
              <w:top w:val="nil"/>
              <w:left w:val="nil"/>
              <w:bottom w:val="nil"/>
              <w:right w:val="nil"/>
            </w:tcBorders>
            <w:shd w:val="clear" w:color="auto" w:fill="auto"/>
            <w:noWrap/>
            <w:vAlign w:val="bottom"/>
            <w:hideMark/>
          </w:tcPr>
          <w:p w:rsidR="00464D6A" w:rsidRPr="002B42F0" w:rsidRDefault="00464D6A" w:rsidP="007D5FD1">
            <w:pPr>
              <w:rPr>
                <w:b/>
                <w:bCs/>
                <w:color w:val="000000"/>
                <w:sz w:val="18"/>
                <w:szCs w:val="18"/>
                <w:lang w:val="nl-NL"/>
              </w:rPr>
            </w:pPr>
            <w:r w:rsidRPr="002B42F0">
              <w:rPr>
                <w:b/>
                <w:bCs/>
                <w:color w:val="000000"/>
                <w:sz w:val="18"/>
                <w:szCs w:val="18"/>
                <w:lang w:val="nl-NL"/>
              </w:rPr>
              <w:t>Deelname aan internationale instellingen</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xml:space="preserve">Ontvangsten </w:t>
            </w:r>
            <w:proofErr w:type="spellStart"/>
            <w:r w:rsidRPr="002B42F0">
              <w:rPr>
                <w:sz w:val="18"/>
                <w:szCs w:val="18"/>
                <w:lang w:val="nl-NL"/>
              </w:rPr>
              <w:t>IFI's</w:t>
            </w:r>
            <w:proofErr w:type="spellEnd"/>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4.418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4.418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1.829</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6.247</w:t>
            </w: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Lening</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b/>
                <w:bCs/>
                <w:sz w:val="18"/>
                <w:szCs w:val="18"/>
                <w:lang w:val="nl-NL"/>
              </w:rPr>
            </w:pPr>
          </w:p>
        </w:tc>
      </w:tr>
      <w:tr w:rsidR="00464D6A" w:rsidRPr="002B42F0" w:rsidTr="007D5FD1">
        <w:trPr>
          <w:trHeight w:val="225"/>
        </w:trPr>
        <w:tc>
          <w:tcPr>
            <w:tcW w:w="316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Rente ontvangsten lening Griekenland</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25.552</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20.656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-6.638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14.018</w:t>
            </w:r>
          </w:p>
        </w:tc>
      </w:tr>
      <w:tr w:rsidR="00464D6A" w:rsidRPr="002B42F0" w:rsidTr="007D5FD1">
        <w:trPr>
          <w:trHeight w:val="225"/>
        </w:trPr>
        <w:tc>
          <w:tcPr>
            <w:tcW w:w="3160" w:type="dxa"/>
            <w:tcBorders>
              <w:top w:val="nil"/>
              <w:left w:val="nil"/>
              <w:bottom w:val="nil"/>
              <w:right w:val="nil"/>
            </w:tcBorders>
            <w:shd w:val="clear" w:color="auto" w:fill="auto"/>
            <w:noWrap/>
            <w:vAlign w:val="bottom"/>
            <w:hideMark/>
          </w:tcPr>
          <w:p w:rsidR="00464D6A" w:rsidRPr="002B42F0" w:rsidRDefault="00464D6A" w:rsidP="007D5FD1">
            <w:pPr>
              <w:rPr>
                <w:color w:val="000000"/>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color w:val="000000"/>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color w:val="000000"/>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color w:val="000000"/>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color w:val="000000"/>
                <w:sz w:val="18"/>
                <w:szCs w:val="18"/>
                <w:lang w:val="nl-NL"/>
              </w:rPr>
            </w:pPr>
          </w:p>
        </w:tc>
      </w:tr>
      <w:tr w:rsidR="00464D6A" w:rsidRPr="002B42F0" w:rsidTr="007D5FD1">
        <w:trPr>
          <w:trHeight w:val="240"/>
        </w:trPr>
        <w:tc>
          <w:tcPr>
            <w:tcW w:w="316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bl>
    <w:p w:rsidR="00464D6A" w:rsidRDefault="00464D6A" w:rsidP="00464D6A">
      <w:pPr>
        <w:spacing w:line="276" w:lineRule="auto"/>
        <w:outlineLvl w:val="0"/>
        <w:rPr>
          <w:rFonts w:ascii="Verdana" w:hAnsi="Verdana" w:cs="Verdana"/>
          <w:b/>
          <w:bCs/>
          <w:sz w:val="18"/>
          <w:szCs w:val="18"/>
          <w:u w:val="single"/>
        </w:rPr>
      </w:pPr>
    </w:p>
    <w:p w:rsidR="00464D6A" w:rsidRPr="00433B55" w:rsidRDefault="00464D6A" w:rsidP="00464D6A">
      <w:pPr>
        <w:spacing w:line="276" w:lineRule="auto"/>
        <w:outlineLvl w:val="0"/>
        <w:rPr>
          <w:b/>
          <w:bCs/>
          <w:u w:val="single"/>
        </w:rPr>
      </w:pPr>
      <w:r w:rsidRPr="00433B55">
        <w:rPr>
          <w:b/>
          <w:bCs/>
          <w:u w:val="single"/>
        </w:rPr>
        <w:t>Toelichting</w:t>
      </w:r>
    </w:p>
    <w:p w:rsidR="00464D6A" w:rsidRPr="003A5006" w:rsidRDefault="00464D6A" w:rsidP="00464D6A">
      <w:pPr>
        <w:spacing w:line="276" w:lineRule="auto"/>
        <w:outlineLvl w:val="0"/>
        <w:rPr>
          <w:i/>
          <w:iCs/>
        </w:rPr>
      </w:pPr>
    </w:p>
    <w:p w:rsidR="00464D6A" w:rsidRPr="003A5006" w:rsidRDefault="00464D6A" w:rsidP="00464D6A">
      <w:pPr>
        <w:spacing w:line="276" w:lineRule="auto"/>
        <w:outlineLvl w:val="0"/>
        <w:rPr>
          <w:b/>
          <w:bCs/>
        </w:rPr>
      </w:pPr>
      <w:r w:rsidRPr="003A5006">
        <w:rPr>
          <w:b/>
          <w:bCs/>
        </w:rPr>
        <w:t>Verplichtingen  (- € 24,8 mln.)</w:t>
      </w:r>
    </w:p>
    <w:p w:rsidR="00464D6A" w:rsidRDefault="00464D6A" w:rsidP="00464D6A">
      <w:pPr>
        <w:spacing w:line="276" w:lineRule="auto"/>
        <w:outlineLvl w:val="0"/>
        <w:rPr>
          <w:bCs/>
          <w:i/>
        </w:rPr>
      </w:pPr>
    </w:p>
    <w:p w:rsidR="00464D6A" w:rsidRPr="00B46608" w:rsidRDefault="00464D6A" w:rsidP="00464D6A">
      <w:pPr>
        <w:spacing w:line="276" w:lineRule="auto"/>
        <w:outlineLvl w:val="0"/>
        <w:rPr>
          <w:bCs/>
          <w:i/>
        </w:rPr>
      </w:pPr>
      <w:r w:rsidRPr="00B46608">
        <w:rPr>
          <w:bCs/>
          <w:i/>
        </w:rPr>
        <w:t>Beëindiging garantie BIS (- € 113,4 mln</w:t>
      </w:r>
      <w:r>
        <w:rPr>
          <w:bCs/>
          <w:i/>
        </w:rPr>
        <w:t>.</w:t>
      </w:r>
      <w:r w:rsidRPr="00B46608">
        <w:rPr>
          <w:bCs/>
          <w:i/>
        </w:rPr>
        <w:t>)</w:t>
      </w:r>
    </w:p>
    <w:p w:rsidR="00464D6A" w:rsidRPr="001106D3" w:rsidRDefault="00464D6A" w:rsidP="00464D6A">
      <w:pPr>
        <w:spacing w:line="276" w:lineRule="auto"/>
        <w:rPr>
          <w:b/>
          <w:bCs/>
          <w:u w:val="single"/>
          <w:lang w:val="nl-NL"/>
        </w:rPr>
      </w:pPr>
      <w:r>
        <w:rPr>
          <w:lang w:val="nl-NL"/>
        </w:rPr>
        <w:t xml:space="preserve">Deze garantieovereenkomsten tussen de Staat en DNB betreffen het Nederlandse aandeel in de via de Bank voor Internationale Betalingen (BIS) te verstrekken kredietfaciliteiten. Als verplichtingenraming (stelpost) wordt jaarlijks een garantieplafond van € 113 mln. in de ontwerpbegroting opgenomen. De laatste jaren is geen gebruik gemaakt van deze </w:t>
      </w:r>
      <w:r w:rsidRPr="001106D3">
        <w:rPr>
          <w:lang w:val="nl-NL"/>
        </w:rPr>
        <w:t>regeling en wordt deze niet meer noodzakelijk geacht. Daarom wordt de garantieverplichting niet meer opgenomen (zoals gemel</w:t>
      </w:r>
      <w:r>
        <w:rPr>
          <w:lang w:val="nl-NL"/>
        </w:rPr>
        <w:t>d in de begroting IX 2015).</w:t>
      </w:r>
    </w:p>
    <w:p w:rsidR="00464D6A" w:rsidRPr="001106D3" w:rsidRDefault="00464D6A" w:rsidP="00464D6A">
      <w:pPr>
        <w:spacing w:line="276" w:lineRule="auto"/>
        <w:outlineLvl w:val="0"/>
        <w:rPr>
          <w:b/>
          <w:bCs/>
          <w:u w:val="single"/>
          <w:lang w:val="nl-NL"/>
        </w:rPr>
      </w:pPr>
    </w:p>
    <w:p w:rsidR="00464D6A" w:rsidRDefault="00464D6A" w:rsidP="00464D6A">
      <w:pPr>
        <w:rPr>
          <w:bCs/>
          <w:i/>
        </w:rPr>
      </w:pPr>
      <w:r>
        <w:rPr>
          <w:bCs/>
          <w:i/>
        </w:rPr>
        <w:br w:type="page"/>
      </w:r>
    </w:p>
    <w:p w:rsidR="00464D6A" w:rsidRPr="00765557" w:rsidRDefault="00464D6A" w:rsidP="00464D6A">
      <w:pPr>
        <w:spacing w:line="276" w:lineRule="auto"/>
        <w:outlineLvl w:val="0"/>
        <w:rPr>
          <w:bCs/>
          <w:i/>
        </w:rPr>
      </w:pPr>
      <w:r w:rsidRPr="00765557">
        <w:rPr>
          <w:bCs/>
          <w:i/>
        </w:rPr>
        <w:lastRenderedPageBreak/>
        <w:t>Garantie Cotonou (+</w:t>
      </w:r>
      <w:r>
        <w:rPr>
          <w:bCs/>
          <w:i/>
        </w:rPr>
        <w:t xml:space="preserve"> €</w:t>
      </w:r>
      <w:r w:rsidRPr="00765557">
        <w:rPr>
          <w:bCs/>
          <w:i/>
        </w:rPr>
        <w:t xml:space="preserve"> 87</w:t>
      </w:r>
      <w:r>
        <w:rPr>
          <w:bCs/>
          <w:i/>
        </w:rPr>
        <w:t>,</w:t>
      </w:r>
      <w:r w:rsidRPr="00765557">
        <w:rPr>
          <w:bCs/>
          <w:i/>
        </w:rPr>
        <w:t>1 mln.)</w:t>
      </w:r>
    </w:p>
    <w:p w:rsidR="00464D6A" w:rsidRDefault="00464D6A" w:rsidP="00464D6A">
      <w:pPr>
        <w:spacing w:line="276" w:lineRule="auto"/>
        <w:outlineLvl w:val="0"/>
        <w:rPr>
          <w:b/>
          <w:bCs/>
          <w:u w:val="single"/>
        </w:rPr>
      </w:pPr>
      <w:r>
        <w:t xml:space="preserve">De Europese Investeringsbank (EIB) verricht activiteiten in landen in Afrika, het Caribisch gebied en de Stille Oceaan (ACS–landen), alsmede de Europese landen en gebieden overzee (LGO). Dit in het kader van de ACS-EU-partnerschapsovereenkomst (Verdrag van Cotonou), en de toewijzing van financiële bijstand ten behoeve van de landen en gebieden overzee. Het Intern Akkoord betreft een periodieke financiële uitwerking van de genoemde overeenkomsten gedurende het MFK 2014-2020 en is aan de Kamer </w:t>
      </w:r>
      <w:r w:rsidRPr="00242F5C">
        <w:t>voorgelegd (</w:t>
      </w:r>
      <w:r w:rsidRPr="00242F5C">
        <w:rPr>
          <w:iCs/>
        </w:rPr>
        <w:t xml:space="preserve">Kamerstukken II </w:t>
      </w:r>
      <w:r w:rsidRPr="00242F5C">
        <w:t>2013/14, 33 838, nr. 3.). Het</w:t>
      </w:r>
      <w:r>
        <w:t xml:space="preserve"> Intern Akkoord bevat een garantie voor 75% van de politieke en soevereine risico’s die de EIB bij haar activiteiten in de ACS en LGO loopt. Zie het </w:t>
      </w:r>
      <w:r w:rsidRPr="00704A6B">
        <w:t>garantiekader (brief met kenmerk FEZ 2014-1781 N) voor</w:t>
      </w:r>
      <w:r>
        <w:t xml:space="preserve"> meer informatie.</w:t>
      </w:r>
      <w:r>
        <w:br/>
      </w:r>
    </w:p>
    <w:p w:rsidR="00464D6A" w:rsidRDefault="00464D6A" w:rsidP="00464D6A">
      <w:pPr>
        <w:spacing w:line="276" w:lineRule="auto"/>
        <w:outlineLvl w:val="0"/>
        <w:rPr>
          <w:b/>
          <w:bCs/>
          <w:u w:val="single"/>
        </w:rPr>
      </w:pPr>
    </w:p>
    <w:p w:rsidR="00464D6A" w:rsidRPr="003A5006" w:rsidRDefault="00464D6A" w:rsidP="00464D6A">
      <w:pPr>
        <w:spacing w:line="276" w:lineRule="auto"/>
        <w:outlineLvl w:val="0"/>
        <w:rPr>
          <w:b/>
          <w:bCs/>
          <w:lang w:val="nl-NL"/>
        </w:rPr>
      </w:pPr>
      <w:r w:rsidRPr="003A5006">
        <w:rPr>
          <w:b/>
          <w:bCs/>
          <w:lang w:val="nl-NL"/>
        </w:rPr>
        <w:t>Uitgaven</w:t>
      </w:r>
      <w:r>
        <w:rPr>
          <w:b/>
          <w:bCs/>
          <w:lang w:val="nl-NL"/>
        </w:rPr>
        <w:t xml:space="preserve"> (- € 26,6 mln.)</w:t>
      </w:r>
    </w:p>
    <w:p w:rsidR="00464D6A" w:rsidRPr="00816D60" w:rsidRDefault="00464D6A" w:rsidP="00464D6A">
      <w:pPr>
        <w:spacing w:line="276" w:lineRule="auto"/>
        <w:outlineLvl w:val="0"/>
        <w:rPr>
          <w:b/>
          <w:bCs/>
          <w:u w:val="single"/>
          <w:lang w:val="nl-NL"/>
        </w:rPr>
      </w:pPr>
    </w:p>
    <w:p w:rsidR="00464D6A" w:rsidRPr="00AC27C6" w:rsidRDefault="00464D6A" w:rsidP="00464D6A">
      <w:pPr>
        <w:spacing w:line="276" w:lineRule="auto"/>
        <w:outlineLvl w:val="0"/>
        <w:rPr>
          <w:bCs/>
          <w:i/>
          <w:lang w:val="nl-NL"/>
        </w:rPr>
      </w:pPr>
      <w:r w:rsidRPr="00AC27C6">
        <w:rPr>
          <w:bCs/>
          <w:i/>
          <w:lang w:val="nl-NL"/>
        </w:rPr>
        <w:t xml:space="preserve">Betalingsritme International Development Assistance (- € 26,3 mln.) </w:t>
      </w:r>
    </w:p>
    <w:p w:rsidR="00464D6A" w:rsidRPr="00B46608" w:rsidRDefault="00464D6A" w:rsidP="00464D6A">
      <w:pPr>
        <w:spacing w:line="276" w:lineRule="auto"/>
        <w:outlineLvl w:val="0"/>
        <w:rPr>
          <w:bCs/>
          <w:i/>
          <w:lang w:val="nl-NL"/>
        </w:rPr>
      </w:pPr>
      <w:r>
        <w:t>Het IDA betaalschema is aangepast ten behoeve van het HGIS tekort. Door te schuiven met IDA betalingen kan er in de kalenderjaren 2014 en 2015 € 90 mln. worden vrijgespeeld. Dit bedrag zal in de twee daarop volgende jaren als extra betaling worden verricht. Dit betekent wel dat Nederland in 2017 nog een extra betaling van € 1,8 mln. moet doen om de zogeheten netto contante waarde van de overeengekomen bijdrage aan IDA-16 in stand te houden, alsmede verwatering van het Nederlandse aandeel te voorkomen. Dit bedrag zal ten laste komen van de HGIS-begroting.</w:t>
      </w:r>
    </w:p>
    <w:p w:rsidR="00464D6A" w:rsidRDefault="00464D6A" w:rsidP="00464D6A">
      <w:pPr>
        <w:spacing w:line="276" w:lineRule="auto"/>
        <w:outlineLvl w:val="0"/>
        <w:rPr>
          <w:b/>
          <w:bCs/>
          <w:u w:val="single"/>
          <w:lang w:val="nl-NL"/>
        </w:rPr>
      </w:pPr>
    </w:p>
    <w:p w:rsidR="00464D6A" w:rsidRPr="00B46608" w:rsidRDefault="00464D6A" w:rsidP="00464D6A">
      <w:pPr>
        <w:spacing w:line="276" w:lineRule="auto"/>
        <w:outlineLvl w:val="0"/>
        <w:rPr>
          <w:b/>
          <w:bCs/>
          <w:u w:val="single"/>
          <w:lang w:val="nl-NL"/>
        </w:rPr>
      </w:pPr>
    </w:p>
    <w:p w:rsidR="00464D6A" w:rsidRPr="003A5006" w:rsidRDefault="00464D6A" w:rsidP="00464D6A">
      <w:pPr>
        <w:spacing w:line="276" w:lineRule="auto"/>
        <w:outlineLvl w:val="0"/>
        <w:rPr>
          <w:b/>
          <w:bCs/>
        </w:rPr>
      </w:pPr>
      <w:r w:rsidRPr="003A5006">
        <w:rPr>
          <w:b/>
          <w:bCs/>
        </w:rPr>
        <w:t xml:space="preserve">Ontvangsten </w:t>
      </w:r>
      <w:r>
        <w:rPr>
          <w:b/>
          <w:bCs/>
        </w:rPr>
        <w:t>(- € 4,8 mln.)</w:t>
      </w:r>
    </w:p>
    <w:p w:rsidR="00464D6A" w:rsidRPr="00114601" w:rsidRDefault="00464D6A" w:rsidP="00464D6A">
      <w:pPr>
        <w:spacing w:line="276" w:lineRule="auto"/>
        <w:rPr>
          <w:b/>
          <w:bCs/>
          <w:iCs/>
        </w:rPr>
      </w:pPr>
    </w:p>
    <w:p w:rsidR="00464D6A" w:rsidRPr="00114601" w:rsidRDefault="00464D6A" w:rsidP="00464D6A">
      <w:pPr>
        <w:spacing w:line="276" w:lineRule="auto"/>
        <w:rPr>
          <w:bCs/>
          <w:i/>
          <w:iCs/>
        </w:rPr>
      </w:pPr>
      <w:r w:rsidRPr="00114601">
        <w:rPr>
          <w:bCs/>
          <w:i/>
          <w:iCs/>
        </w:rPr>
        <w:t>Ontvangsten IFI’s (+</w:t>
      </w:r>
      <w:r>
        <w:rPr>
          <w:bCs/>
          <w:i/>
          <w:iCs/>
        </w:rPr>
        <w:t xml:space="preserve"> </w:t>
      </w:r>
      <w:r w:rsidRPr="00114601">
        <w:rPr>
          <w:bCs/>
          <w:i/>
          <w:iCs/>
        </w:rPr>
        <w:t>€ 1,8 mln</w:t>
      </w:r>
      <w:r>
        <w:rPr>
          <w:bCs/>
          <w:i/>
          <w:iCs/>
        </w:rPr>
        <w:t>.</w:t>
      </w:r>
      <w:r w:rsidRPr="00114601">
        <w:rPr>
          <w:bCs/>
          <w:i/>
          <w:iCs/>
        </w:rPr>
        <w:t>)</w:t>
      </w:r>
    </w:p>
    <w:p w:rsidR="00464D6A" w:rsidRDefault="00464D6A" w:rsidP="00464D6A">
      <w:pPr>
        <w:spacing w:line="276" w:lineRule="auto"/>
        <w:rPr>
          <w:bCs/>
          <w:iCs/>
        </w:rPr>
      </w:pPr>
      <w:r w:rsidRPr="00114601">
        <w:rPr>
          <w:bCs/>
          <w:iCs/>
        </w:rPr>
        <w:t xml:space="preserve">De inkomsten </w:t>
      </w:r>
      <w:r>
        <w:rPr>
          <w:bCs/>
          <w:iCs/>
        </w:rPr>
        <w:t>uit programma’s bij de Europese Investeringsbank en de Wereldbank zijn hoger dan geraamd.</w:t>
      </w:r>
    </w:p>
    <w:p w:rsidR="00464D6A" w:rsidRDefault="00464D6A" w:rsidP="00464D6A">
      <w:pPr>
        <w:spacing w:line="276" w:lineRule="auto"/>
        <w:rPr>
          <w:bCs/>
          <w:iCs/>
        </w:rPr>
      </w:pPr>
    </w:p>
    <w:p w:rsidR="00464D6A" w:rsidRPr="00DC5BE3" w:rsidRDefault="00464D6A" w:rsidP="00464D6A">
      <w:pPr>
        <w:spacing w:line="276" w:lineRule="auto"/>
        <w:rPr>
          <w:bCs/>
          <w:i/>
          <w:iCs/>
        </w:rPr>
      </w:pPr>
      <w:r w:rsidRPr="00DC5BE3">
        <w:rPr>
          <w:bCs/>
          <w:i/>
          <w:iCs/>
        </w:rPr>
        <w:t>Lening Ontvangsten Griekenland (-</w:t>
      </w:r>
      <w:r>
        <w:rPr>
          <w:bCs/>
          <w:i/>
          <w:iCs/>
        </w:rPr>
        <w:t xml:space="preserve"> </w:t>
      </w:r>
      <w:r w:rsidRPr="00DC5BE3">
        <w:rPr>
          <w:bCs/>
          <w:i/>
          <w:iCs/>
        </w:rPr>
        <w:t>€ 6,6 mln</w:t>
      </w:r>
      <w:r>
        <w:rPr>
          <w:bCs/>
          <w:i/>
          <w:iCs/>
        </w:rPr>
        <w:t>.</w:t>
      </w:r>
      <w:r w:rsidRPr="00DC5BE3">
        <w:rPr>
          <w:bCs/>
          <w:i/>
          <w:iCs/>
        </w:rPr>
        <w:t>)</w:t>
      </w:r>
    </w:p>
    <w:p w:rsidR="00464D6A" w:rsidRDefault="00464D6A" w:rsidP="00464D6A">
      <w:pPr>
        <w:spacing w:line="276" w:lineRule="auto"/>
        <w:rPr>
          <w:bCs/>
          <w:iCs/>
        </w:rPr>
      </w:pPr>
      <w:r w:rsidRPr="00DC5BE3">
        <w:rPr>
          <w:bCs/>
          <w:iCs/>
        </w:rPr>
        <w:t xml:space="preserve">De rente is lager </w:t>
      </w:r>
      <w:r w:rsidRPr="00DC5BE3">
        <w:rPr>
          <w:bCs/>
          <w:iCs/>
          <w:lang w:val="nl-NL"/>
        </w:rPr>
        <w:t xml:space="preserve">omdat begin 2014 retroactief gecorrigeerd is voor de renteverlaging van 150 naar 50 basispunten (conform de afspraak van de Eurogroep van december 2012) en door de lage </w:t>
      </w:r>
      <w:proofErr w:type="spellStart"/>
      <w:r w:rsidRPr="00DC5BE3">
        <w:rPr>
          <w:bCs/>
          <w:iCs/>
          <w:lang w:val="nl-NL"/>
        </w:rPr>
        <w:t>euriborrente</w:t>
      </w:r>
      <w:proofErr w:type="spellEnd"/>
      <w:r w:rsidRPr="00DC5BE3">
        <w:rPr>
          <w:bCs/>
          <w:iCs/>
          <w:lang w:val="nl-NL"/>
        </w:rPr>
        <w:t>.</w:t>
      </w:r>
    </w:p>
    <w:p w:rsidR="00464D6A" w:rsidRPr="004A34E4" w:rsidRDefault="00464D6A" w:rsidP="00464D6A">
      <w:pPr>
        <w:outlineLvl w:val="0"/>
        <w:rPr>
          <w:rFonts w:ascii="Verdana" w:hAnsi="Verdana" w:cs="Verdana"/>
          <w:b/>
          <w:bCs/>
          <w:sz w:val="18"/>
          <w:szCs w:val="18"/>
          <w:highlight w:val="yellow"/>
          <w:u w:val="single"/>
        </w:rPr>
      </w:pPr>
    </w:p>
    <w:p w:rsidR="00464D6A" w:rsidRPr="003820B0" w:rsidRDefault="00464D6A" w:rsidP="00464D6A">
      <w:pPr>
        <w:pageBreakBefore/>
        <w:spacing w:line="360" w:lineRule="auto"/>
        <w:rPr>
          <w:sz w:val="22"/>
        </w:rPr>
      </w:pPr>
      <w:r w:rsidRPr="003820B0">
        <w:rPr>
          <w:b/>
          <w:bCs/>
          <w:sz w:val="22"/>
          <w:lang w:val="nl-NL"/>
        </w:rPr>
        <w:lastRenderedPageBreak/>
        <w:t xml:space="preserve">Artikel 5 </w:t>
      </w:r>
      <w:bookmarkStart w:id="1" w:name="linknaam28"/>
      <w:r w:rsidRPr="005C14A0">
        <w:rPr>
          <w:b/>
          <w:sz w:val="22"/>
          <w:szCs w:val="22"/>
        </w:rPr>
        <w:t>Exportkredietverzekeringen, -garanties en investeringsverzekeringen</w:t>
      </w:r>
      <w:bookmarkEnd w:id="1"/>
    </w:p>
    <w:tbl>
      <w:tblPr>
        <w:tblW w:w="7700" w:type="dxa"/>
        <w:tblInd w:w="53" w:type="dxa"/>
        <w:tblCellMar>
          <w:left w:w="70" w:type="dxa"/>
          <w:right w:w="70" w:type="dxa"/>
        </w:tblCellMar>
        <w:tblLook w:val="04A0" w:firstRow="1" w:lastRow="0" w:firstColumn="1" w:lastColumn="0" w:noHBand="0" w:noVBand="1"/>
      </w:tblPr>
      <w:tblGrid>
        <w:gridCol w:w="3340"/>
        <w:gridCol w:w="1461"/>
        <w:gridCol w:w="1111"/>
        <w:gridCol w:w="1111"/>
        <w:gridCol w:w="1111"/>
      </w:tblGrid>
      <w:tr w:rsidR="00464D6A" w:rsidRPr="002B42F0" w:rsidTr="007D5FD1">
        <w:trPr>
          <w:trHeight w:val="390"/>
        </w:trPr>
        <w:tc>
          <w:tcPr>
            <w:tcW w:w="7700" w:type="dxa"/>
            <w:gridSpan w:val="5"/>
            <w:tcBorders>
              <w:top w:val="nil"/>
              <w:left w:val="nil"/>
              <w:bottom w:val="nil"/>
              <w:right w:val="nil"/>
            </w:tcBorders>
            <w:shd w:val="clear" w:color="000000" w:fill="FFFFFF"/>
            <w:vAlign w:val="bottom"/>
            <w:hideMark/>
          </w:tcPr>
          <w:p w:rsidR="00464D6A" w:rsidRPr="002B42F0" w:rsidRDefault="00464D6A" w:rsidP="007D5FD1">
            <w:pPr>
              <w:rPr>
                <w:b/>
                <w:bCs/>
                <w:sz w:val="18"/>
                <w:szCs w:val="18"/>
                <w:lang w:val="nl-NL"/>
              </w:rPr>
            </w:pPr>
            <w:r w:rsidRPr="002B42F0">
              <w:rPr>
                <w:b/>
                <w:bCs/>
                <w:sz w:val="18"/>
                <w:szCs w:val="18"/>
                <w:lang w:val="nl-NL"/>
              </w:rPr>
              <w:t>Budgettaire gevolgen van beleid  - beleidsartikel 5 Exportkredietverzekeringen, -garanties en investeringsverzekeringen</w:t>
            </w:r>
          </w:p>
        </w:tc>
      </w:tr>
      <w:tr w:rsidR="00464D6A" w:rsidRPr="002B42F0" w:rsidTr="007D5FD1">
        <w:trPr>
          <w:trHeight w:val="240"/>
        </w:trPr>
        <w:tc>
          <w:tcPr>
            <w:tcW w:w="334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Bedragen x € 1.000</w:t>
            </w:r>
          </w:p>
        </w:tc>
        <w:tc>
          <w:tcPr>
            <w:tcW w:w="112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1875"/>
        </w:trPr>
        <w:tc>
          <w:tcPr>
            <w:tcW w:w="3340" w:type="dxa"/>
            <w:tcBorders>
              <w:top w:val="nil"/>
              <w:left w:val="nil"/>
              <w:bottom w:val="single" w:sz="4" w:space="0" w:color="auto"/>
              <w:right w:val="nil"/>
            </w:tcBorders>
            <w:shd w:val="clear" w:color="000000" w:fill="FFFFFF"/>
            <w:vAlign w:val="center"/>
            <w:hideMark/>
          </w:tcPr>
          <w:p w:rsidR="00464D6A" w:rsidRPr="002B42F0" w:rsidRDefault="00464D6A" w:rsidP="007D5FD1">
            <w:pPr>
              <w:rPr>
                <w:b/>
                <w:bCs/>
                <w:sz w:val="18"/>
                <w:szCs w:val="18"/>
                <w:lang w:val="nl-NL"/>
              </w:rPr>
            </w:pPr>
            <w:r w:rsidRPr="002B42F0">
              <w:rPr>
                <w:b/>
                <w:bCs/>
                <w:sz w:val="18"/>
                <w:szCs w:val="18"/>
                <w:lang w:val="nl-NL"/>
              </w:rPr>
              <w:t>Algemene beleidsdoelstelling: Het bieden van mogelijkheden voor verzekering van betalingsrisico’s die zijn verbonden aan export en investeringen in het buitenland, in aanvulling op de markt, en het creëren en handhaven van een internationaal gelijkwaardig speelveld voor bedrijven op het terrein van de exportkredietverzekeringsfaciliteit.</w:t>
            </w:r>
          </w:p>
        </w:tc>
        <w:tc>
          <w:tcPr>
            <w:tcW w:w="112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vastgestelde begroting (na Nota van Wijziging, amendementen en ISB) (1)</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 xml:space="preserve">Stand 1e suppletoire begroting (2) </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Mutaties 2e suppletoire begroting (3)</w:t>
            </w:r>
          </w:p>
        </w:tc>
        <w:tc>
          <w:tcPr>
            <w:tcW w:w="1080" w:type="dxa"/>
            <w:tcBorders>
              <w:top w:val="nil"/>
              <w:left w:val="nil"/>
              <w:bottom w:val="single" w:sz="4" w:space="0" w:color="auto"/>
              <w:right w:val="nil"/>
            </w:tcBorders>
            <w:shd w:val="clear" w:color="000000" w:fill="FFFFFF"/>
            <w:hideMark/>
          </w:tcPr>
          <w:p w:rsidR="00464D6A" w:rsidRPr="002B42F0" w:rsidRDefault="00464D6A" w:rsidP="007D5FD1">
            <w:pPr>
              <w:rPr>
                <w:b/>
                <w:bCs/>
                <w:sz w:val="18"/>
                <w:szCs w:val="18"/>
                <w:lang w:val="nl-NL"/>
              </w:rPr>
            </w:pPr>
            <w:r w:rsidRPr="002B42F0">
              <w:rPr>
                <w:b/>
                <w:bCs/>
                <w:sz w:val="18"/>
                <w:szCs w:val="18"/>
                <w:lang w:val="nl-NL"/>
              </w:rPr>
              <w:t>Stand 2e suppletoire begroting    (4) = (2 + 3)</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Verplichtingen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10.616.386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10.616.386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60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10.616.446</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waarvan garantieverplichtingen: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 xml:space="preserve">   Reguliere EKV</w:t>
            </w:r>
          </w:p>
        </w:tc>
        <w:tc>
          <w:tcPr>
            <w:tcW w:w="112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10.000.000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10.000.000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10.000.000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 xml:space="preserve">   Investeringsverzekeringen</w:t>
            </w:r>
          </w:p>
        </w:tc>
        <w:tc>
          <w:tcPr>
            <w:tcW w:w="112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453.780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453.780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453.780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 xml:space="preserve">   MIGA</w:t>
            </w:r>
          </w:p>
        </w:tc>
        <w:tc>
          <w:tcPr>
            <w:tcW w:w="112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150.000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150.000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color w:val="000000"/>
                <w:sz w:val="18"/>
                <w:szCs w:val="18"/>
                <w:lang w:val="nl-NL"/>
              </w:rPr>
            </w:pPr>
            <w:r w:rsidRPr="002B42F0">
              <w:rPr>
                <w:color w:val="000000"/>
                <w:sz w:val="18"/>
                <w:szCs w:val="18"/>
                <w:lang w:val="nl-NL"/>
              </w:rPr>
              <w:t>150.000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color w:val="000000"/>
                <w:sz w:val="18"/>
                <w:szCs w:val="18"/>
                <w:lang w:val="nl-NL"/>
              </w:rPr>
            </w:pPr>
            <w:r w:rsidRPr="002B42F0">
              <w:rPr>
                <w:color w:val="000000"/>
                <w:sz w:val="18"/>
                <w:szCs w:val="18"/>
                <w:lang w:val="nl-NL"/>
              </w:rPr>
              <w:t> </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i/>
                <w:iCs/>
                <w:sz w:val="18"/>
                <w:szCs w:val="18"/>
                <w:lang w:val="nl-NL"/>
              </w:rPr>
            </w:pPr>
            <w:r w:rsidRPr="002B42F0">
              <w:rPr>
                <w:b/>
                <w:bCs/>
                <w:i/>
                <w:iCs/>
                <w:sz w:val="18"/>
                <w:szCs w:val="18"/>
                <w:lang w:val="nl-NL"/>
              </w:rPr>
              <w:t>Uitgaven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110.006</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110.006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-26.840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83.166</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i/>
                <w:iCs/>
                <w:sz w:val="18"/>
                <w:szCs w:val="18"/>
                <w:lang w:val="nl-NL"/>
              </w:rPr>
            </w:pPr>
            <w:r w:rsidRPr="002B42F0">
              <w:rPr>
                <w:i/>
                <w:iCs/>
                <w:sz w:val="18"/>
                <w:szCs w:val="18"/>
                <w:lang w:val="nl-NL"/>
              </w:rPr>
              <w:t>waarvan juridisch verplicht</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 </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Exportkredietverzekering</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97.400</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97.400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-26.900</w:t>
            </w:r>
          </w:p>
        </w:tc>
        <w:tc>
          <w:tcPr>
            <w:tcW w:w="108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70.500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Schade-uitkering EKV</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96.900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96.900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-26.900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70.000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Schade-uitkering investeringsverzekeringen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500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sz w:val="18"/>
                <w:szCs w:val="18"/>
                <w:lang w:val="nl-NL"/>
              </w:rPr>
            </w:pPr>
            <w:r w:rsidRPr="002B42F0">
              <w:rPr>
                <w:b/>
                <w:bCs/>
                <w:sz w:val="18"/>
                <w:szCs w:val="18"/>
                <w:lang w:val="nl-NL"/>
              </w:rPr>
              <w:t>Opdrachten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xml:space="preserve">Kostenvergoeding </w:t>
            </w:r>
            <w:proofErr w:type="spellStart"/>
            <w:r w:rsidRPr="002B42F0">
              <w:rPr>
                <w:sz w:val="18"/>
                <w:szCs w:val="18"/>
                <w:lang w:val="nl-NL"/>
              </w:rPr>
              <w:t>Atradius</w:t>
            </w:r>
            <w:proofErr w:type="spellEnd"/>
            <w:r w:rsidRPr="002B42F0">
              <w:rPr>
                <w:sz w:val="18"/>
                <w:szCs w:val="18"/>
                <w:lang w:val="nl-NL"/>
              </w:rPr>
              <w:t xml:space="preserve"> DSB</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12.606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12.606</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12.666</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 </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c>
          <w:tcPr>
            <w:tcW w:w="1080" w:type="dxa"/>
            <w:tcBorders>
              <w:top w:val="nil"/>
              <w:left w:val="nil"/>
              <w:bottom w:val="nil"/>
              <w:right w:val="nil"/>
            </w:tcBorders>
            <w:shd w:val="clear" w:color="auto" w:fill="auto"/>
            <w:noWrap/>
            <w:vAlign w:val="bottom"/>
            <w:hideMark/>
          </w:tcPr>
          <w:p w:rsidR="00464D6A" w:rsidRPr="002B42F0" w:rsidRDefault="00464D6A" w:rsidP="007D5FD1">
            <w:pPr>
              <w:rPr>
                <w:sz w:val="18"/>
                <w:szCs w:val="18"/>
                <w:lang w:val="nl-NL"/>
              </w:rPr>
            </w:pP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b/>
                <w:bCs/>
                <w:i/>
                <w:iCs/>
                <w:sz w:val="18"/>
                <w:szCs w:val="18"/>
                <w:lang w:val="nl-NL"/>
              </w:rPr>
            </w:pPr>
            <w:r w:rsidRPr="002B42F0">
              <w:rPr>
                <w:b/>
                <w:bCs/>
                <w:i/>
                <w:iCs/>
                <w:sz w:val="18"/>
                <w:szCs w:val="18"/>
                <w:lang w:val="nl-NL"/>
              </w:rPr>
              <w:t>Ontvangsten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b/>
                <w:bCs/>
                <w:sz w:val="18"/>
                <w:szCs w:val="18"/>
                <w:lang w:val="nl-NL"/>
              </w:rPr>
            </w:pPr>
            <w:r w:rsidRPr="002B42F0">
              <w:rPr>
                <w:b/>
                <w:bCs/>
                <w:sz w:val="18"/>
                <w:szCs w:val="18"/>
                <w:lang w:val="nl-NL"/>
              </w:rPr>
              <w:t>99.500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140.941</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106.858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b/>
                <w:bCs/>
                <w:sz w:val="18"/>
                <w:szCs w:val="18"/>
                <w:lang w:val="nl-NL"/>
              </w:rPr>
            </w:pPr>
            <w:r w:rsidRPr="002B42F0">
              <w:rPr>
                <w:b/>
                <w:bCs/>
                <w:sz w:val="18"/>
                <w:szCs w:val="18"/>
                <w:lang w:val="nl-NL"/>
              </w:rPr>
              <w:t>247.799</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Premies EKV</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40.000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45.142</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44.858</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90.000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Premies investeringsverzekeringen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1.250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1.250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1.250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Schaderestituties EKV</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28.000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28.000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62.000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90.000</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xml:space="preserve">Ontvangsten </w:t>
            </w:r>
            <w:proofErr w:type="spellStart"/>
            <w:r w:rsidRPr="002B42F0">
              <w:rPr>
                <w:sz w:val="18"/>
                <w:szCs w:val="18"/>
                <w:lang w:val="nl-NL"/>
              </w:rPr>
              <w:t>Seno</w:t>
            </w:r>
            <w:proofErr w:type="spellEnd"/>
            <w:r w:rsidRPr="002B42F0">
              <w:rPr>
                <w:sz w:val="18"/>
                <w:szCs w:val="18"/>
                <w:lang w:val="nl-NL"/>
              </w:rPr>
              <w:t>-Gom</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29.750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66.049</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66.049</w:t>
            </w:r>
          </w:p>
        </w:tc>
      </w:tr>
      <w:tr w:rsidR="00464D6A" w:rsidRPr="002B42F0" w:rsidTr="007D5FD1">
        <w:trPr>
          <w:trHeight w:val="225"/>
        </w:trPr>
        <w:tc>
          <w:tcPr>
            <w:tcW w:w="3340" w:type="dxa"/>
            <w:tcBorders>
              <w:top w:val="nil"/>
              <w:left w:val="nil"/>
              <w:bottom w:val="nil"/>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Overige ontvangsten</w:t>
            </w:r>
          </w:p>
        </w:tc>
        <w:tc>
          <w:tcPr>
            <w:tcW w:w="1120" w:type="dxa"/>
            <w:tcBorders>
              <w:top w:val="nil"/>
              <w:left w:val="nil"/>
              <w:bottom w:val="nil"/>
              <w:right w:val="nil"/>
            </w:tcBorders>
            <w:shd w:val="clear" w:color="000000" w:fill="FFFFFF"/>
            <w:noWrap/>
            <w:vAlign w:val="bottom"/>
            <w:hideMark/>
          </w:tcPr>
          <w:p w:rsidR="00464D6A" w:rsidRPr="002B42F0" w:rsidRDefault="00464D6A" w:rsidP="007D5FD1">
            <w:pPr>
              <w:jc w:val="right"/>
              <w:rPr>
                <w:sz w:val="18"/>
                <w:szCs w:val="18"/>
                <w:lang w:val="nl-NL"/>
              </w:rPr>
            </w:pPr>
            <w:r w:rsidRPr="002B42F0">
              <w:rPr>
                <w:sz w:val="18"/>
                <w:szCs w:val="18"/>
                <w:lang w:val="nl-NL"/>
              </w:rPr>
              <w:t>500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0</w:t>
            </w:r>
          </w:p>
        </w:tc>
        <w:tc>
          <w:tcPr>
            <w:tcW w:w="1080" w:type="dxa"/>
            <w:tcBorders>
              <w:top w:val="nil"/>
              <w:left w:val="nil"/>
              <w:bottom w:val="nil"/>
              <w:right w:val="nil"/>
            </w:tcBorders>
            <w:shd w:val="clear" w:color="auto" w:fill="auto"/>
            <w:noWrap/>
            <w:vAlign w:val="bottom"/>
            <w:hideMark/>
          </w:tcPr>
          <w:p w:rsidR="00464D6A" w:rsidRPr="002B42F0" w:rsidRDefault="00464D6A" w:rsidP="007D5FD1">
            <w:pPr>
              <w:jc w:val="right"/>
              <w:rPr>
                <w:sz w:val="18"/>
                <w:szCs w:val="18"/>
                <w:lang w:val="nl-NL"/>
              </w:rPr>
            </w:pPr>
            <w:r w:rsidRPr="002B42F0">
              <w:rPr>
                <w:sz w:val="18"/>
                <w:szCs w:val="18"/>
                <w:lang w:val="nl-NL"/>
              </w:rPr>
              <w:t>500</w:t>
            </w:r>
          </w:p>
        </w:tc>
      </w:tr>
      <w:tr w:rsidR="00464D6A" w:rsidRPr="002B42F0" w:rsidTr="007D5FD1">
        <w:trPr>
          <w:trHeight w:val="240"/>
        </w:trPr>
        <w:tc>
          <w:tcPr>
            <w:tcW w:w="334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12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c>
          <w:tcPr>
            <w:tcW w:w="1080" w:type="dxa"/>
            <w:tcBorders>
              <w:top w:val="nil"/>
              <w:left w:val="nil"/>
              <w:bottom w:val="single" w:sz="8" w:space="0" w:color="auto"/>
              <w:right w:val="nil"/>
            </w:tcBorders>
            <w:shd w:val="clear" w:color="000000" w:fill="FFFFFF"/>
            <w:noWrap/>
            <w:vAlign w:val="bottom"/>
            <w:hideMark/>
          </w:tcPr>
          <w:p w:rsidR="00464D6A" w:rsidRPr="002B42F0" w:rsidRDefault="00464D6A" w:rsidP="007D5FD1">
            <w:pPr>
              <w:rPr>
                <w:sz w:val="18"/>
                <w:szCs w:val="18"/>
                <w:lang w:val="nl-NL"/>
              </w:rPr>
            </w:pPr>
            <w:r w:rsidRPr="002B42F0">
              <w:rPr>
                <w:sz w:val="18"/>
                <w:szCs w:val="18"/>
                <w:lang w:val="nl-NL"/>
              </w:rPr>
              <w:t> </w:t>
            </w:r>
          </w:p>
        </w:tc>
      </w:tr>
    </w:tbl>
    <w:p w:rsidR="00464D6A" w:rsidRPr="004A34E4" w:rsidRDefault="00464D6A" w:rsidP="00464D6A">
      <w:pPr>
        <w:outlineLvl w:val="0"/>
        <w:rPr>
          <w:rFonts w:ascii="Verdana" w:hAnsi="Verdana" w:cs="Verdana"/>
          <w:b/>
          <w:bCs/>
          <w:sz w:val="18"/>
          <w:szCs w:val="18"/>
          <w:highlight w:val="yellow"/>
          <w:u w:val="single"/>
        </w:rPr>
      </w:pPr>
    </w:p>
    <w:p w:rsidR="00464D6A" w:rsidRPr="00433B55" w:rsidRDefault="00464D6A" w:rsidP="00464D6A">
      <w:pPr>
        <w:spacing w:line="276" w:lineRule="auto"/>
        <w:outlineLvl w:val="0"/>
        <w:rPr>
          <w:b/>
          <w:bCs/>
          <w:u w:val="single"/>
        </w:rPr>
      </w:pPr>
      <w:r w:rsidRPr="00433B55">
        <w:rPr>
          <w:b/>
          <w:bCs/>
          <w:u w:val="single"/>
        </w:rPr>
        <w:t>Toelichting</w:t>
      </w:r>
    </w:p>
    <w:p w:rsidR="00464D6A" w:rsidRPr="003A5006" w:rsidRDefault="00464D6A" w:rsidP="00464D6A">
      <w:pPr>
        <w:spacing w:line="276" w:lineRule="auto"/>
        <w:rPr>
          <w:b/>
          <w:bCs/>
        </w:rPr>
      </w:pPr>
    </w:p>
    <w:p w:rsidR="00464D6A" w:rsidRPr="003A5006" w:rsidRDefault="00464D6A" w:rsidP="00464D6A">
      <w:pPr>
        <w:spacing w:line="276" w:lineRule="auto"/>
        <w:outlineLvl w:val="0"/>
        <w:rPr>
          <w:b/>
          <w:bCs/>
        </w:rPr>
      </w:pPr>
      <w:r w:rsidRPr="003A5006">
        <w:rPr>
          <w:b/>
          <w:bCs/>
        </w:rPr>
        <w:t>Verplichtingen</w:t>
      </w:r>
      <w:r>
        <w:rPr>
          <w:b/>
          <w:bCs/>
        </w:rPr>
        <w:t xml:space="preserve"> </w:t>
      </w:r>
      <w:r w:rsidRPr="003711A3">
        <w:rPr>
          <w:b/>
          <w:bCs/>
        </w:rPr>
        <w:t>(</w:t>
      </w:r>
      <w:r>
        <w:rPr>
          <w:b/>
        </w:rPr>
        <w:t>+ €  60 dzd.</w:t>
      </w:r>
      <w:r w:rsidRPr="003711A3">
        <w:rPr>
          <w:b/>
        </w:rPr>
        <w:t>)</w:t>
      </w:r>
      <w:r>
        <w:rPr>
          <w:b/>
          <w:bCs/>
        </w:rPr>
        <w:t xml:space="preserve"> </w:t>
      </w:r>
      <w:r w:rsidRPr="003A5006">
        <w:rPr>
          <w:b/>
          <w:bCs/>
        </w:rPr>
        <w:t xml:space="preserve"> en uitgaven</w:t>
      </w:r>
      <w:r w:rsidRPr="009A1243">
        <w:rPr>
          <w:bCs/>
        </w:rPr>
        <w:t xml:space="preserve"> </w:t>
      </w:r>
      <w:r w:rsidRPr="003711A3">
        <w:rPr>
          <w:b/>
          <w:bCs/>
        </w:rPr>
        <w:t>(</w:t>
      </w:r>
      <w:r w:rsidRPr="009A1243">
        <w:rPr>
          <w:b/>
        </w:rPr>
        <w:t>- € 26,8 mln.)</w:t>
      </w:r>
    </w:p>
    <w:p w:rsidR="00464D6A" w:rsidRPr="00C327AA" w:rsidRDefault="00464D6A" w:rsidP="00464D6A">
      <w:pPr>
        <w:spacing w:line="276" w:lineRule="auto"/>
        <w:rPr>
          <w:i/>
        </w:rPr>
      </w:pPr>
    </w:p>
    <w:p w:rsidR="00464D6A" w:rsidRPr="003A5006" w:rsidRDefault="00464D6A" w:rsidP="00464D6A">
      <w:pPr>
        <w:spacing w:line="276" w:lineRule="auto"/>
        <w:rPr>
          <w:i/>
        </w:rPr>
      </w:pPr>
      <w:r w:rsidRPr="003A5006">
        <w:rPr>
          <w:i/>
        </w:rPr>
        <w:t>Schade-uitkering EKV</w:t>
      </w:r>
      <w:r>
        <w:rPr>
          <w:i/>
        </w:rPr>
        <w:t xml:space="preserve"> (- € 26,9 mln.)</w:t>
      </w:r>
    </w:p>
    <w:p w:rsidR="00464D6A" w:rsidRPr="00C327AA" w:rsidRDefault="00464D6A" w:rsidP="00464D6A">
      <w:pPr>
        <w:spacing w:line="276" w:lineRule="auto"/>
      </w:pPr>
      <w:r w:rsidRPr="00C327AA">
        <w:t>Tot op heden zijn er in 2014 minder schade-uitkeringen geweest dan geraamd. De schaderaming kan daardoor naar beneden worden bijgesteld.</w:t>
      </w:r>
    </w:p>
    <w:p w:rsidR="00464D6A" w:rsidRPr="00C327AA" w:rsidRDefault="00464D6A" w:rsidP="00464D6A">
      <w:pPr>
        <w:spacing w:line="276" w:lineRule="auto"/>
      </w:pPr>
    </w:p>
    <w:p w:rsidR="00464D6A" w:rsidRPr="003A5006" w:rsidRDefault="00464D6A" w:rsidP="00464D6A">
      <w:pPr>
        <w:spacing w:line="276" w:lineRule="auto"/>
        <w:rPr>
          <w:b/>
        </w:rPr>
      </w:pPr>
      <w:r w:rsidRPr="003A5006">
        <w:rPr>
          <w:b/>
        </w:rPr>
        <w:t>Ontvangsten</w:t>
      </w:r>
      <w:r>
        <w:rPr>
          <w:b/>
        </w:rPr>
        <w:t xml:space="preserve"> (+ € 106,9 mln.)</w:t>
      </w:r>
    </w:p>
    <w:p w:rsidR="00464D6A" w:rsidRPr="004A34E4" w:rsidRDefault="00464D6A" w:rsidP="00464D6A">
      <w:pPr>
        <w:spacing w:line="276" w:lineRule="auto"/>
        <w:rPr>
          <w:bCs/>
          <w:highlight w:val="yellow"/>
          <w:lang w:val="nl-NL"/>
        </w:rPr>
      </w:pPr>
    </w:p>
    <w:p w:rsidR="00464D6A" w:rsidRPr="003A5006" w:rsidRDefault="00464D6A" w:rsidP="00464D6A">
      <w:pPr>
        <w:spacing w:line="276" w:lineRule="auto"/>
        <w:rPr>
          <w:i/>
          <w:highlight w:val="yellow"/>
        </w:rPr>
      </w:pPr>
      <w:r w:rsidRPr="003A5006">
        <w:rPr>
          <w:i/>
        </w:rPr>
        <w:t>Premies EKV</w:t>
      </w:r>
      <w:r>
        <w:rPr>
          <w:i/>
        </w:rPr>
        <w:t xml:space="preserve"> (+ € 44,9 mln.)</w:t>
      </w:r>
    </w:p>
    <w:p w:rsidR="00464D6A" w:rsidRPr="00A2635D" w:rsidRDefault="00464D6A" w:rsidP="00464D6A">
      <w:pPr>
        <w:spacing w:line="276" w:lineRule="auto"/>
      </w:pPr>
      <w:r w:rsidRPr="00A2635D">
        <w:t>Dit jaar zijn er meer premies ontvangen dan in voorgaande jaren, voornamelijk vanwege een aantal grote transacties</w:t>
      </w:r>
      <w:r>
        <w:t xml:space="preserve"> in de scheepsbouwsector. De premie-ontvangsten worden daarom naar boven bijgesteld.</w:t>
      </w:r>
    </w:p>
    <w:p w:rsidR="00464D6A" w:rsidRPr="003A5006" w:rsidRDefault="00464D6A" w:rsidP="00464D6A">
      <w:pPr>
        <w:spacing w:line="276" w:lineRule="auto"/>
        <w:rPr>
          <w:rFonts w:ascii="Verdana" w:hAnsi="Verdana"/>
          <w:bCs/>
          <w:i/>
          <w:highlight w:val="yellow"/>
          <w:lang w:val="nl-NL"/>
        </w:rPr>
      </w:pPr>
    </w:p>
    <w:p w:rsidR="00464D6A" w:rsidRDefault="00464D6A" w:rsidP="00464D6A">
      <w:pPr>
        <w:rPr>
          <w:i/>
        </w:rPr>
      </w:pPr>
      <w:r>
        <w:rPr>
          <w:i/>
        </w:rPr>
        <w:br w:type="page"/>
      </w:r>
    </w:p>
    <w:p w:rsidR="00464D6A" w:rsidRPr="003A5006" w:rsidRDefault="00464D6A" w:rsidP="00464D6A">
      <w:pPr>
        <w:spacing w:line="276" w:lineRule="auto"/>
        <w:rPr>
          <w:i/>
        </w:rPr>
      </w:pPr>
      <w:r w:rsidRPr="003A5006">
        <w:rPr>
          <w:i/>
        </w:rPr>
        <w:lastRenderedPageBreak/>
        <w:t>Schaderestituties EKV</w:t>
      </w:r>
      <w:r>
        <w:rPr>
          <w:i/>
        </w:rPr>
        <w:t xml:space="preserve"> (+ € 62,0 mln.)</w:t>
      </w:r>
    </w:p>
    <w:p w:rsidR="00464D6A" w:rsidRPr="00A2635D" w:rsidRDefault="00464D6A" w:rsidP="00464D6A">
      <w:pPr>
        <w:spacing w:line="276" w:lineRule="auto"/>
      </w:pPr>
      <w:r w:rsidRPr="00A2635D">
        <w:t>Dit jaar zijn er meer schaderestituties ontvangen dan verwacht. Dit komt voornamelijk doordat er in 2014 een terugbetalingsafspraak</w:t>
      </w:r>
      <w:r w:rsidRPr="00A2635D">
        <w:rPr>
          <w:rStyle w:val="Voetnootmarkering"/>
          <w:rFonts w:eastAsiaTheme="majorEastAsia"/>
        </w:rPr>
        <w:footnoteReference w:id="1"/>
      </w:r>
      <w:r w:rsidRPr="00A2635D">
        <w:t xml:space="preserve"> is gemaakt met Argentinië over de uitstaande schuld. In 2014 is de eerste betaling binnen deze regeling ontvangen</w:t>
      </w:r>
    </w:p>
    <w:p w:rsidR="00464D6A" w:rsidRPr="004A34E4" w:rsidRDefault="00464D6A" w:rsidP="00464D6A">
      <w:pPr>
        <w:rPr>
          <w:bCs/>
          <w:highlight w:val="yellow"/>
          <w:lang w:val="nl-NL"/>
        </w:rPr>
      </w:pPr>
    </w:p>
    <w:p w:rsidR="00464D6A" w:rsidRDefault="00464D6A" w:rsidP="00464D6A">
      <w:pPr>
        <w:rPr>
          <w:rFonts w:ascii="Verdana" w:hAnsi="Verdana"/>
          <w:bCs/>
          <w:i/>
          <w:sz w:val="18"/>
          <w:szCs w:val="18"/>
          <w:highlight w:val="yellow"/>
          <w:lang w:val="nl-NL"/>
        </w:rPr>
      </w:pPr>
      <w:r>
        <w:rPr>
          <w:rFonts w:ascii="Verdana" w:hAnsi="Verdana"/>
          <w:bCs/>
          <w:i/>
          <w:sz w:val="18"/>
          <w:szCs w:val="18"/>
          <w:highlight w:val="yellow"/>
          <w:lang w:val="nl-NL"/>
        </w:rPr>
        <w:br w:type="page"/>
      </w:r>
    </w:p>
    <w:p w:rsidR="00464D6A" w:rsidRPr="004A34E4" w:rsidRDefault="00464D6A" w:rsidP="00464D6A">
      <w:pPr>
        <w:rPr>
          <w:rFonts w:ascii="Verdana" w:hAnsi="Verdana"/>
          <w:bCs/>
          <w:i/>
          <w:sz w:val="18"/>
          <w:szCs w:val="18"/>
          <w:highlight w:val="yellow"/>
          <w:lang w:val="nl-NL"/>
        </w:rPr>
      </w:pPr>
    </w:p>
    <w:p w:rsidR="00464D6A" w:rsidRPr="008D7EE5" w:rsidRDefault="00464D6A" w:rsidP="00464D6A">
      <w:pPr>
        <w:rPr>
          <w:b/>
          <w:bCs/>
          <w:sz w:val="22"/>
          <w:szCs w:val="22"/>
          <w:lang w:val="nl-NL"/>
        </w:rPr>
      </w:pPr>
      <w:r w:rsidRPr="008D7EE5">
        <w:rPr>
          <w:b/>
          <w:bCs/>
          <w:sz w:val="22"/>
          <w:szCs w:val="22"/>
          <w:lang w:val="nl-NL"/>
        </w:rPr>
        <w:t>Artikel 6 BTW- Compensatiefonds</w:t>
      </w:r>
    </w:p>
    <w:p w:rsidR="00464D6A" w:rsidRPr="00F43059" w:rsidRDefault="00464D6A" w:rsidP="00464D6A">
      <w:pPr>
        <w:rPr>
          <w:rFonts w:ascii="Verdana" w:hAnsi="Verdana"/>
          <w:bCs/>
          <w:i/>
          <w:sz w:val="18"/>
          <w:szCs w:val="18"/>
          <w:highlight w:val="yellow"/>
          <w:lang w:val="nl-NL"/>
        </w:rPr>
      </w:pPr>
    </w:p>
    <w:tbl>
      <w:tblPr>
        <w:tblW w:w="8806" w:type="dxa"/>
        <w:tblInd w:w="91" w:type="dxa"/>
        <w:tblLook w:val="04A0" w:firstRow="1" w:lastRow="0" w:firstColumn="1" w:lastColumn="0" w:noHBand="0" w:noVBand="1"/>
      </w:tblPr>
      <w:tblGrid>
        <w:gridCol w:w="3640"/>
        <w:gridCol w:w="1537"/>
        <w:gridCol w:w="1187"/>
        <w:gridCol w:w="1255"/>
        <w:gridCol w:w="1187"/>
      </w:tblGrid>
      <w:tr w:rsidR="00464D6A" w:rsidRPr="00B53A2B" w:rsidTr="007D5FD1">
        <w:trPr>
          <w:trHeight w:val="225"/>
        </w:trPr>
        <w:tc>
          <w:tcPr>
            <w:tcW w:w="5177" w:type="dxa"/>
            <w:gridSpan w:val="2"/>
            <w:tcBorders>
              <w:top w:val="nil"/>
              <w:left w:val="nil"/>
              <w:bottom w:val="nil"/>
              <w:right w:val="nil"/>
            </w:tcBorders>
            <w:shd w:val="clear" w:color="000000" w:fill="FFFFFF"/>
            <w:noWrap/>
            <w:vAlign w:val="bottom"/>
            <w:hideMark/>
          </w:tcPr>
          <w:p w:rsidR="00464D6A" w:rsidRPr="00B53A2B" w:rsidRDefault="00464D6A" w:rsidP="007D5FD1">
            <w:pPr>
              <w:rPr>
                <w:b/>
                <w:bCs/>
                <w:sz w:val="18"/>
                <w:szCs w:val="18"/>
                <w:lang w:val="nl-NL" w:eastAsia="en-US"/>
              </w:rPr>
            </w:pPr>
            <w:r w:rsidRPr="00B53A2B">
              <w:rPr>
                <w:b/>
                <w:bCs/>
                <w:sz w:val="18"/>
                <w:szCs w:val="18"/>
                <w:lang w:val="nl-NL" w:eastAsia="en-US"/>
              </w:rPr>
              <w:t xml:space="preserve">Budgettaire gevolgen van beleid  - beleidsartikel 6 </w:t>
            </w:r>
            <w:proofErr w:type="spellStart"/>
            <w:r w:rsidRPr="00B53A2B">
              <w:rPr>
                <w:b/>
                <w:bCs/>
                <w:sz w:val="18"/>
                <w:szCs w:val="18"/>
                <w:lang w:val="nl-NL" w:eastAsia="en-US"/>
              </w:rPr>
              <w:t>BTW-compensatiefonds</w:t>
            </w:r>
            <w:proofErr w:type="spellEnd"/>
          </w:p>
        </w:tc>
        <w:tc>
          <w:tcPr>
            <w:tcW w:w="1187" w:type="dxa"/>
            <w:tcBorders>
              <w:top w:val="nil"/>
              <w:left w:val="nil"/>
              <w:bottom w:val="nil"/>
              <w:right w:val="nil"/>
            </w:tcBorders>
            <w:shd w:val="clear" w:color="000000" w:fill="FFFFFF"/>
            <w:noWrap/>
            <w:vAlign w:val="bottom"/>
            <w:hideMark/>
          </w:tcPr>
          <w:p w:rsidR="00464D6A" w:rsidRPr="00B53A2B" w:rsidRDefault="00464D6A" w:rsidP="007D5FD1">
            <w:pPr>
              <w:rPr>
                <w:color w:val="000000"/>
                <w:sz w:val="18"/>
                <w:szCs w:val="18"/>
                <w:lang w:val="nl-NL" w:eastAsia="en-US"/>
              </w:rPr>
            </w:pPr>
            <w:r w:rsidRPr="00B53A2B">
              <w:rPr>
                <w:color w:val="000000"/>
                <w:sz w:val="18"/>
                <w:szCs w:val="18"/>
                <w:lang w:val="nl-NL" w:eastAsia="en-US"/>
              </w:rPr>
              <w:t> </w:t>
            </w:r>
          </w:p>
        </w:tc>
        <w:tc>
          <w:tcPr>
            <w:tcW w:w="1255" w:type="dxa"/>
            <w:tcBorders>
              <w:top w:val="nil"/>
              <w:left w:val="nil"/>
              <w:bottom w:val="nil"/>
              <w:right w:val="nil"/>
            </w:tcBorders>
            <w:shd w:val="clear" w:color="000000" w:fill="FFFFFF"/>
            <w:noWrap/>
            <w:vAlign w:val="bottom"/>
            <w:hideMark/>
          </w:tcPr>
          <w:p w:rsidR="00464D6A" w:rsidRPr="00B53A2B" w:rsidRDefault="00464D6A" w:rsidP="007D5FD1">
            <w:pPr>
              <w:rPr>
                <w:color w:val="000000"/>
                <w:sz w:val="18"/>
                <w:szCs w:val="18"/>
                <w:lang w:val="nl-NL" w:eastAsia="en-US"/>
              </w:rPr>
            </w:pPr>
            <w:r w:rsidRPr="00B53A2B">
              <w:rPr>
                <w:color w:val="000000"/>
                <w:sz w:val="18"/>
                <w:szCs w:val="18"/>
                <w:lang w:val="nl-NL" w:eastAsia="en-US"/>
              </w:rPr>
              <w:t> </w:t>
            </w:r>
          </w:p>
        </w:tc>
        <w:tc>
          <w:tcPr>
            <w:tcW w:w="1187" w:type="dxa"/>
            <w:tcBorders>
              <w:top w:val="nil"/>
              <w:left w:val="nil"/>
              <w:bottom w:val="nil"/>
              <w:right w:val="nil"/>
            </w:tcBorders>
            <w:shd w:val="clear" w:color="000000" w:fill="FFFFFF"/>
            <w:noWrap/>
            <w:vAlign w:val="bottom"/>
            <w:hideMark/>
          </w:tcPr>
          <w:p w:rsidR="00464D6A" w:rsidRPr="00B53A2B" w:rsidRDefault="00464D6A" w:rsidP="007D5FD1">
            <w:pPr>
              <w:rPr>
                <w:color w:val="000000"/>
                <w:sz w:val="18"/>
                <w:szCs w:val="18"/>
                <w:lang w:val="nl-NL" w:eastAsia="en-US"/>
              </w:rPr>
            </w:pPr>
            <w:r w:rsidRPr="00B53A2B">
              <w:rPr>
                <w:color w:val="000000"/>
                <w:sz w:val="18"/>
                <w:szCs w:val="18"/>
                <w:lang w:val="nl-NL" w:eastAsia="en-US"/>
              </w:rPr>
              <w:t> </w:t>
            </w:r>
          </w:p>
        </w:tc>
      </w:tr>
      <w:tr w:rsidR="00464D6A" w:rsidRPr="00B53A2B" w:rsidTr="007D5FD1">
        <w:trPr>
          <w:trHeight w:val="240"/>
        </w:trPr>
        <w:tc>
          <w:tcPr>
            <w:tcW w:w="3640"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b/>
                <w:bCs/>
                <w:sz w:val="18"/>
                <w:szCs w:val="18"/>
                <w:lang w:val="en-US" w:eastAsia="en-US"/>
              </w:rPr>
            </w:pPr>
            <w:proofErr w:type="spellStart"/>
            <w:r w:rsidRPr="00B53A2B">
              <w:rPr>
                <w:b/>
                <w:bCs/>
                <w:sz w:val="18"/>
                <w:szCs w:val="18"/>
                <w:lang w:val="en-US" w:eastAsia="en-US"/>
              </w:rPr>
              <w:t>Bedragen</w:t>
            </w:r>
            <w:proofErr w:type="spellEnd"/>
            <w:r w:rsidRPr="00B53A2B">
              <w:rPr>
                <w:b/>
                <w:bCs/>
                <w:sz w:val="18"/>
                <w:szCs w:val="18"/>
                <w:lang w:val="en-US" w:eastAsia="en-US"/>
              </w:rPr>
              <w:t xml:space="preserve"> x € 1.000</w:t>
            </w:r>
          </w:p>
        </w:tc>
        <w:tc>
          <w:tcPr>
            <w:tcW w:w="1537"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color w:val="000000"/>
                <w:sz w:val="18"/>
                <w:szCs w:val="18"/>
                <w:lang w:val="en-US" w:eastAsia="en-US"/>
              </w:rPr>
            </w:pPr>
            <w:r w:rsidRPr="00B53A2B">
              <w:rPr>
                <w:color w:val="000000"/>
                <w:sz w:val="18"/>
                <w:szCs w:val="18"/>
                <w:lang w:val="en-US" w:eastAsia="en-US"/>
              </w:rPr>
              <w:t> </w:t>
            </w:r>
          </w:p>
        </w:tc>
        <w:tc>
          <w:tcPr>
            <w:tcW w:w="1187"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color w:val="000000"/>
                <w:sz w:val="18"/>
                <w:szCs w:val="18"/>
                <w:lang w:val="en-US" w:eastAsia="en-US"/>
              </w:rPr>
            </w:pPr>
            <w:r w:rsidRPr="00B53A2B">
              <w:rPr>
                <w:color w:val="000000"/>
                <w:sz w:val="18"/>
                <w:szCs w:val="18"/>
                <w:lang w:val="en-US" w:eastAsia="en-US"/>
              </w:rPr>
              <w:t> </w:t>
            </w:r>
          </w:p>
        </w:tc>
        <w:tc>
          <w:tcPr>
            <w:tcW w:w="1255"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color w:val="000000"/>
                <w:sz w:val="18"/>
                <w:szCs w:val="18"/>
                <w:lang w:val="en-US" w:eastAsia="en-US"/>
              </w:rPr>
            </w:pPr>
            <w:r w:rsidRPr="00B53A2B">
              <w:rPr>
                <w:color w:val="000000"/>
                <w:sz w:val="18"/>
                <w:szCs w:val="18"/>
                <w:lang w:val="en-US" w:eastAsia="en-US"/>
              </w:rPr>
              <w:t> </w:t>
            </w:r>
          </w:p>
        </w:tc>
        <w:tc>
          <w:tcPr>
            <w:tcW w:w="1187"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color w:val="000000"/>
                <w:sz w:val="18"/>
                <w:szCs w:val="18"/>
                <w:lang w:val="en-US" w:eastAsia="en-US"/>
              </w:rPr>
            </w:pPr>
            <w:r w:rsidRPr="00B53A2B">
              <w:rPr>
                <w:color w:val="000000"/>
                <w:sz w:val="18"/>
                <w:szCs w:val="18"/>
                <w:lang w:val="en-US" w:eastAsia="en-US"/>
              </w:rPr>
              <w:t> </w:t>
            </w:r>
          </w:p>
        </w:tc>
      </w:tr>
      <w:tr w:rsidR="00464D6A" w:rsidRPr="00B53A2B" w:rsidTr="007D5FD1">
        <w:trPr>
          <w:trHeight w:val="1635"/>
        </w:trPr>
        <w:tc>
          <w:tcPr>
            <w:tcW w:w="3640" w:type="dxa"/>
            <w:tcBorders>
              <w:top w:val="nil"/>
              <w:left w:val="nil"/>
              <w:bottom w:val="single" w:sz="4" w:space="0" w:color="auto"/>
              <w:right w:val="nil"/>
            </w:tcBorders>
            <w:shd w:val="clear" w:color="auto" w:fill="auto"/>
            <w:vAlign w:val="center"/>
            <w:hideMark/>
          </w:tcPr>
          <w:p w:rsidR="00464D6A" w:rsidRPr="00B53A2B" w:rsidRDefault="00464D6A" w:rsidP="007D5FD1">
            <w:pPr>
              <w:rPr>
                <w:b/>
                <w:bCs/>
                <w:color w:val="000000"/>
                <w:sz w:val="18"/>
                <w:szCs w:val="18"/>
                <w:lang w:val="en-US" w:eastAsia="en-US"/>
              </w:rPr>
            </w:pPr>
            <w:r w:rsidRPr="00B53A2B">
              <w:rPr>
                <w:b/>
                <w:bCs/>
                <w:color w:val="000000"/>
                <w:sz w:val="18"/>
                <w:szCs w:val="18"/>
                <w:lang w:val="nl-NL" w:eastAsia="en-US"/>
              </w:rPr>
              <w:t xml:space="preserve">Gemeenten, provincies en </w:t>
            </w:r>
            <w:proofErr w:type="spellStart"/>
            <w:r w:rsidRPr="00B53A2B">
              <w:rPr>
                <w:b/>
                <w:bCs/>
                <w:color w:val="000000"/>
                <w:sz w:val="18"/>
                <w:szCs w:val="18"/>
                <w:lang w:val="nl-NL" w:eastAsia="en-US"/>
              </w:rPr>
              <w:t>Wgr</w:t>
            </w:r>
            <w:proofErr w:type="spellEnd"/>
            <w:r w:rsidRPr="00B53A2B">
              <w:rPr>
                <w:b/>
                <w:bCs/>
                <w:color w:val="000000"/>
                <w:sz w:val="18"/>
                <w:szCs w:val="18"/>
                <w:lang w:val="nl-NL" w:eastAsia="en-US"/>
              </w:rPr>
              <w:t xml:space="preserve">-plusregio's hebben de mogelijkheid een evenwichtige keuze te maken tussen in- en uitbesteding. </w:t>
            </w:r>
            <w:r w:rsidRPr="00B53A2B">
              <w:rPr>
                <w:b/>
                <w:bCs/>
                <w:color w:val="000000"/>
                <w:sz w:val="18"/>
                <w:szCs w:val="18"/>
                <w:lang w:val="en-US" w:eastAsia="en-US"/>
              </w:rPr>
              <w:t xml:space="preserve">De btw </w:t>
            </w:r>
            <w:proofErr w:type="spellStart"/>
            <w:r w:rsidRPr="00B53A2B">
              <w:rPr>
                <w:b/>
                <w:bCs/>
                <w:color w:val="000000"/>
                <w:sz w:val="18"/>
                <w:szCs w:val="18"/>
                <w:lang w:val="en-US" w:eastAsia="en-US"/>
              </w:rPr>
              <w:t>speelt</w:t>
            </w:r>
            <w:proofErr w:type="spellEnd"/>
            <w:r w:rsidRPr="00B53A2B">
              <w:rPr>
                <w:b/>
                <w:bCs/>
                <w:color w:val="000000"/>
                <w:sz w:val="18"/>
                <w:szCs w:val="18"/>
                <w:lang w:val="en-US" w:eastAsia="en-US"/>
              </w:rPr>
              <w:t xml:space="preserve"> </w:t>
            </w:r>
            <w:proofErr w:type="spellStart"/>
            <w:r w:rsidRPr="00B53A2B">
              <w:rPr>
                <w:b/>
                <w:bCs/>
                <w:color w:val="000000"/>
                <w:sz w:val="18"/>
                <w:szCs w:val="18"/>
                <w:lang w:val="en-US" w:eastAsia="en-US"/>
              </w:rPr>
              <w:t>hierin</w:t>
            </w:r>
            <w:proofErr w:type="spellEnd"/>
            <w:r w:rsidRPr="00B53A2B">
              <w:rPr>
                <w:b/>
                <w:bCs/>
                <w:color w:val="000000"/>
                <w:sz w:val="18"/>
                <w:szCs w:val="18"/>
                <w:lang w:val="en-US" w:eastAsia="en-US"/>
              </w:rPr>
              <w:t xml:space="preserve"> </w:t>
            </w:r>
            <w:proofErr w:type="spellStart"/>
            <w:r w:rsidRPr="00B53A2B">
              <w:rPr>
                <w:b/>
                <w:bCs/>
                <w:color w:val="000000"/>
                <w:sz w:val="18"/>
                <w:szCs w:val="18"/>
                <w:lang w:val="en-US" w:eastAsia="en-US"/>
              </w:rPr>
              <w:t>geen</w:t>
            </w:r>
            <w:proofErr w:type="spellEnd"/>
            <w:r w:rsidRPr="00B53A2B">
              <w:rPr>
                <w:b/>
                <w:bCs/>
                <w:color w:val="000000"/>
                <w:sz w:val="18"/>
                <w:szCs w:val="18"/>
                <w:lang w:val="en-US" w:eastAsia="en-US"/>
              </w:rPr>
              <w:t xml:space="preserve"> </w:t>
            </w:r>
            <w:proofErr w:type="spellStart"/>
            <w:r w:rsidRPr="00B53A2B">
              <w:rPr>
                <w:b/>
                <w:bCs/>
                <w:color w:val="000000"/>
                <w:sz w:val="18"/>
                <w:szCs w:val="18"/>
                <w:lang w:val="en-US" w:eastAsia="en-US"/>
              </w:rPr>
              <w:t>rol</w:t>
            </w:r>
            <w:proofErr w:type="spellEnd"/>
            <w:r w:rsidRPr="00B53A2B">
              <w:rPr>
                <w:b/>
                <w:bCs/>
                <w:color w:val="000000"/>
                <w:sz w:val="18"/>
                <w:szCs w:val="18"/>
                <w:lang w:val="en-US" w:eastAsia="en-US"/>
              </w:rPr>
              <w:t xml:space="preserve">. </w:t>
            </w:r>
          </w:p>
        </w:tc>
        <w:tc>
          <w:tcPr>
            <w:tcW w:w="1537" w:type="dxa"/>
            <w:tcBorders>
              <w:top w:val="single" w:sz="4" w:space="0" w:color="auto"/>
              <w:left w:val="nil"/>
              <w:bottom w:val="single" w:sz="8" w:space="0" w:color="auto"/>
              <w:right w:val="nil"/>
            </w:tcBorders>
            <w:shd w:val="clear" w:color="000000" w:fill="FFFFFF"/>
            <w:hideMark/>
          </w:tcPr>
          <w:p w:rsidR="00464D6A" w:rsidRPr="00B53A2B" w:rsidRDefault="00464D6A" w:rsidP="007D5FD1">
            <w:pPr>
              <w:rPr>
                <w:b/>
                <w:bCs/>
                <w:sz w:val="18"/>
                <w:szCs w:val="18"/>
                <w:lang w:val="nl-NL" w:eastAsia="en-US"/>
              </w:rPr>
            </w:pPr>
            <w:r w:rsidRPr="00B53A2B">
              <w:rPr>
                <w:b/>
                <w:bCs/>
                <w:sz w:val="18"/>
                <w:szCs w:val="18"/>
                <w:lang w:val="nl-NL" w:eastAsia="en-US"/>
              </w:rPr>
              <w:t>Stand vastgestelde begroting (na Nota van Wijziging, amendementen en ISB) (1)</w:t>
            </w:r>
          </w:p>
        </w:tc>
        <w:tc>
          <w:tcPr>
            <w:tcW w:w="1187" w:type="dxa"/>
            <w:tcBorders>
              <w:top w:val="single" w:sz="4" w:space="0" w:color="auto"/>
              <w:left w:val="nil"/>
              <w:bottom w:val="single" w:sz="8" w:space="0" w:color="auto"/>
              <w:right w:val="nil"/>
            </w:tcBorders>
            <w:shd w:val="clear" w:color="000000" w:fill="FFFFFF"/>
            <w:hideMark/>
          </w:tcPr>
          <w:p w:rsidR="00464D6A" w:rsidRPr="00B53A2B" w:rsidRDefault="00464D6A" w:rsidP="007D5FD1">
            <w:pPr>
              <w:rPr>
                <w:b/>
                <w:bCs/>
                <w:sz w:val="18"/>
                <w:szCs w:val="18"/>
                <w:lang w:val="en-US" w:eastAsia="en-US"/>
              </w:rPr>
            </w:pPr>
            <w:r w:rsidRPr="00B53A2B">
              <w:rPr>
                <w:b/>
                <w:bCs/>
                <w:sz w:val="18"/>
                <w:szCs w:val="18"/>
                <w:lang w:val="en-US" w:eastAsia="en-US"/>
              </w:rPr>
              <w:t xml:space="preserve">Stand 1e </w:t>
            </w:r>
            <w:proofErr w:type="spellStart"/>
            <w:r w:rsidRPr="00B53A2B">
              <w:rPr>
                <w:b/>
                <w:bCs/>
                <w:sz w:val="18"/>
                <w:szCs w:val="18"/>
                <w:lang w:val="en-US" w:eastAsia="en-US"/>
              </w:rPr>
              <w:t>suppletoire</w:t>
            </w:r>
            <w:proofErr w:type="spellEnd"/>
            <w:r w:rsidRPr="00B53A2B">
              <w:rPr>
                <w:b/>
                <w:bCs/>
                <w:sz w:val="18"/>
                <w:szCs w:val="18"/>
                <w:lang w:val="en-US" w:eastAsia="en-US"/>
              </w:rPr>
              <w:t xml:space="preserve"> </w:t>
            </w:r>
            <w:proofErr w:type="spellStart"/>
            <w:r w:rsidRPr="00B53A2B">
              <w:rPr>
                <w:b/>
                <w:bCs/>
                <w:sz w:val="18"/>
                <w:szCs w:val="18"/>
                <w:lang w:val="en-US" w:eastAsia="en-US"/>
              </w:rPr>
              <w:t>begroting</w:t>
            </w:r>
            <w:proofErr w:type="spellEnd"/>
            <w:r w:rsidRPr="00B53A2B">
              <w:rPr>
                <w:b/>
                <w:bCs/>
                <w:sz w:val="18"/>
                <w:szCs w:val="18"/>
                <w:lang w:val="en-US" w:eastAsia="en-US"/>
              </w:rPr>
              <w:t xml:space="preserve"> (2) </w:t>
            </w:r>
          </w:p>
        </w:tc>
        <w:tc>
          <w:tcPr>
            <w:tcW w:w="1255" w:type="dxa"/>
            <w:tcBorders>
              <w:top w:val="single" w:sz="4" w:space="0" w:color="auto"/>
              <w:left w:val="nil"/>
              <w:bottom w:val="single" w:sz="8" w:space="0" w:color="auto"/>
              <w:right w:val="nil"/>
            </w:tcBorders>
            <w:shd w:val="clear" w:color="000000" w:fill="FFFFFF"/>
            <w:hideMark/>
          </w:tcPr>
          <w:p w:rsidR="00464D6A" w:rsidRPr="00B53A2B" w:rsidRDefault="00464D6A" w:rsidP="007D5FD1">
            <w:pPr>
              <w:rPr>
                <w:b/>
                <w:bCs/>
                <w:sz w:val="18"/>
                <w:szCs w:val="18"/>
                <w:lang w:val="en-US" w:eastAsia="en-US"/>
              </w:rPr>
            </w:pPr>
            <w:proofErr w:type="spellStart"/>
            <w:r w:rsidRPr="00B53A2B">
              <w:rPr>
                <w:b/>
                <w:bCs/>
                <w:sz w:val="18"/>
                <w:szCs w:val="18"/>
                <w:lang w:val="en-US" w:eastAsia="en-US"/>
              </w:rPr>
              <w:t>Mutaties</w:t>
            </w:r>
            <w:proofErr w:type="spellEnd"/>
            <w:r w:rsidRPr="00B53A2B">
              <w:rPr>
                <w:b/>
                <w:bCs/>
                <w:sz w:val="18"/>
                <w:szCs w:val="18"/>
                <w:lang w:val="en-US" w:eastAsia="en-US"/>
              </w:rPr>
              <w:t xml:space="preserve"> 2e </w:t>
            </w:r>
            <w:proofErr w:type="spellStart"/>
            <w:r w:rsidRPr="00B53A2B">
              <w:rPr>
                <w:b/>
                <w:bCs/>
                <w:sz w:val="18"/>
                <w:szCs w:val="18"/>
                <w:lang w:val="en-US" w:eastAsia="en-US"/>
              </w:rPr>
              <w:t>suppletoire</w:t>
            </w:r>
            <w:proofErr w:type="spellEnd"/>
            <w:r w:rsidRPr="00B53A2B">
              <w:rPr>
                <w:b/>
                <w:bCs/>
                <w:sz w:val="18"/>
                <w:szCs w:val="18"/>
                <w:lang w:val="en-US" w:eastAsia="en-US"/>
              </w:rPr>
              <w:t xml:space="preserve"> </w:t>
            </w:r>
            <w:proofErr w:type="spellStart"/>
            <w:r w:rsidRPr="00B53A2B">
              <w:rPr>
                <w:b/>
                <w:bCs/>
                <w:sz w:val="18"/>
                <w:szCs w:val="18"/>
                <w:lang w:val="en-US" w:eastAsia="en-US"/>
              </w:rPr>
              <w:t>begroting</w:t>
            </w:r>
            <w:proofErr w:type="spellEnd"/>
            <w:r w:rsidRPr="00B53A2B">
              <w:rPr>
                <w:b/>
                <w:bCs/>
                <w:sz w:val="18"/>
                <w:szCs w:val="18"/>
                <w:lang w:val="en-US" w:eastAsia="en-US"/>
              </w:rPr>
              <w:t xml:space="preserve"> (3)</w:t>
            </w:r>
          </w:p>
        </w:tc>
        <w:tc>
          <w:tcPr>
            <w:tcW w:w="1187" w:type="dxa"/>
            <w:tcBorders>
              <w:top w:val="single" w:sz="4" w:space="0" w:color="auto"/>
              <w:left w:val="nil"/>
              <w:bottom w:val="single" w:sz="8" w:space="0" w:color="auto"/>
              <w:right w:val="nil"/>
            </w:tcBorders>
            <w:shd w:val="clear" w:color="000000" w:fill="FFFFFF"/>
            <w:hideMark/>
          </w:tcPr>
          <w:p w:rsidR="00464D6A" w:rsidRPr="00B53A2B" w:rsidRDefault="00464D6A" w:rsidP="007D5FD1">
            <w:pPr>
              <w:rPr>
                <w:b/>
                <w:bCs/>
                <w:sz w:val="18"/>
                <w:szCs w:val="18"/>
                <w:lang w:val="en-US" w:eastAsia="en-US"/>
              </w:rPr>
            </w:pPr>
            <w:r w:rsidRPr="00B53A2B">
              <w:rPr>
                <w:b/>
                <w:bCs/>
                <w:sz w:val="18"/>
                <w:szCs w:val="18"/>
                <w:lang w:val="en-US" w:eastAsia="en-US"/>
              </w:rPr>
              <w:t xml:space="preserve">Stand 2e </w:t>
            </w:r>
            <w:proofErr w:type="spellStart"/>
            <w:r w:rsidRPr="00B53A2B">
              <w:rPr>
                <w:b/>
                <w:bCs/>
                <w:sz w:val="18"/>
                <w:szCs w:val="18"/>
                <w:lang w:val="en-US" w:eastAsia="en-US"/>
              </w:rPr>
              <w:t>suppletoire</w:t>
            </w:r>
            <w:proofErr w:type="spellEnd"/>
            <w:r w:rsidRPr="00B53A2B">
              <w:rPr>
                <w:b/>
                <w:bCs/>
                <w:sz w:val="18"/>
                <w:szCs w:val="18"/>
                <w:lang w:val="en-US" w:eastAsia="en-US"/>
              </w:rPr>
              <w:t xml:space="preserve"> </w:t>
            </w:r>
            <w:proofErr w:type="spellStart"/>
            <w:r w:rsidRPr="00B53A2B">
              <w:rPr>
                <w:b/>
                <w:bCs/>
                <w:sz w:val="18"/>
                <w:szCs w:val="18"/>
                <w:lang w:val="en-US" w:eastAsia="en-US"/>
              </w:rPr>
              <w:t>begroting</w:t>
            </w:r>
            <w:proofErr w:type="spellEnd"/>
            <w:r w:rsidRPr="00B53A2B">
              <w:rPr>
                <w:b/>
                <w:bCs/>
                <w:sz w:val="18"/>
                <w:szCs w:val="18"/>
                <w:lang w:val="en-US" w:eastAsia="en-US"/>
              </w:rPr>
              <w:t xml:space="preserve">    (4) = (2 + 3)</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b/>
                <w:bCs/>
                <w:sz w:val="18"/>
                <w:szCs w:val="18"/>
                <w:lang w:val="en-US" w:eastAsia="en-US"/>
              </w:rPr>
            </w:pPr>
            <w:proofErr w:type="spellStart"/>
            <w:r w:rsidRPr="00B53A2B">
              <w:rPr>
                <w:b/>
                <w:bCs/>
                <w:sz w:val="18"/>
                <w:szCs w:val="18"/>
                <w:lang w:val="en-US" w:eastAsia="en-US"/>
              </w:rPr>
              <w:t>Verplichtingen</w:t>
            </w:r>
            <w:proofErr w:type="spellEnd"/>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2.816.420</w:t>
            </w:r>
          </w:p>
        </w:tc>
        <w:tc>
          <w:tcPr>
            <w:tcW w:w="1187" w:type="dxa"/>
            <w:tcBorders>
              <w:top w:val="nil"/>
              <w:left w:val="nil"/>
              <w:bottom w:val="nil"/>
              <w:right w:val="nil"/>
            </w:tcBorders>
            <w:shd w:val="clear" w:color="auto" w:fill="auto"/>
            <w:hideMark/>
          </w:tcPr>
          <w:p w:rsidR="00464D6A" w:rsidRPr="00B53A2B" w:rsidRDefault="00464D6A" w:rsidP="007D5FD1">
            <w:pPr>
              <w:jc w:val="right"/>
              <w:rPr>
                <w:b/>
                <w:bCs/>
                <w:color w:val="000000"/>
                <w:sz w:val="18"/>
                <w:szCs w:val="18"/>
                <w:lang w:val="en-US" w:eastAsia="en-US"/>
              </w:rPr>
            </w:pPr>
            <w:r w:rsidRPr="00B53A2B">
              <w:rPr>
                <w:b/>
                <w:bCs/>
                <w:color w:val="000000"/>
                <w:sz w:val="18"/>
                <w:szCs w:val="18"/>
                <w:lang w:val="en-US" w:eastAsia="en-US"/>
              </w:rPr>
              <w:t>2.817.391</w:t>
            </w: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84.660</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2.902.051</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 </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b/>
                <w:bCs/>
                <w:i/>
                <w:iCs/>
                <w:sz w:val="18"/>
                <w:szCs w:val="18"/>
                <w:lang w:val="en-US" w:eastAsia="en-US"/>
              </w:rPr>
            </w:pPr>
            <w:proofErr w:type="spellStart"/>
            <w:r w:rsidRPr="00B53A2B">
              <w:rPr>
                <w:b/>
                <w:bCs/>
                <w:i/>
                <w:iCs/>
                <w:sz w:val="18"/>
                <w:szCs w:val="18"/>
                <w:lang w:val="en-US" w:eastAsia="en-US"/>
              </w:rPr>
              <w:t>Uitgaven</w:t>
            </w:r>
            <w:proofErr w:type="spellEnd"/>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2.816.420</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2.817.391</w:t>
            </w: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84.660</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2.902.051</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b/>
                <w:bCs/>
                <w:sz w:val="18"/>
                <w:szCs w:val="18"/>
                <w:lang w:val="en-US" w:eastAsia="en-US"/>
              </w:rPr>
            </w:pPr>
            <w:r w:rsidRPr="00B53A2B">
              <w:rPr>
                <w:b/>
                <w:bCs/>
                <w:sz w:val="18"/>
                <w:szCs w:val="18"/>
                <w:lang w:val="en-US" w:eastAsia="en-US"/>
              </w:rPr>
              <w:t> </w:t>
            </w:r>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rPr>
                <w:b/>
                <w:bCs/>
                <w:sz w:val="18"/>
                <w:szCs w:val="18"/>
                <w:lang w:val="en-US" w:eastAsia="en-US"/>
              </w:rPr>
            </w:pPr>
            <w:r w:rsidRPr="00B53A2B">
              <w:rPr>
                <w:b/>
                <w:bCs/>
                <w:sz w:val="18"/>
                <w:szCs w:val="18"/>
                <w:lang w:val="en-US" w:eastAsia="en-US"/>
              </w:rPr>
              <w:t> </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rPr>
                <w:b/>
                <w:bCs/>
                <w:sz w:val="18"/>
                <w:szCs w:val="18"/>
                <w:lang w:val="en-US" w:eastAsia="en-US"/>
              </w:rPr>
            </w:pPr>
          </w:p>
        </w:tc>
        <w:tc>
          <w:tcPr>
            <w:tcW w:w="1255" w:type="dxa"/>
            <w:tcBorders>
              <w:top w:val="nil"/>
              <w:left w:val="nil"/>
              <w:bottom w:val="nil"/>
              <w:right w:val="nil"/>
            </w:tcBorders>
            <w:shd w:val="clear" w:color="auto" w:fill="auto"/>
            <w:noWrap/>
            <w:vAlign w:val="bottom"/>
            <w:hideMark/>
          </w:tcPr>
          <w:p w:rsidR="00464D6A" w:rsidRPr="00B53A2B" w:rsidRDefault="00464D6A" w:rsidP="007D5FD1">
            <w:pPr>
              <w:rPr>
                <w:sz w:val="18"/>
                <w:szCs w:val="18"/>
                <w:lang w:val="en-US" w:eastAsia="en-US"/>
              </w:rPr>
            </w:pPr>
          </w:p>
        </w:tc>
        <w:tc>
          <w:tcPr>
            <w:tcW w:w="1187" w:type="dxa"/>
            <w:tcBorders>
              <w:top w:val="nil"/>
              <w:left w:val="nil"/>
              <w:bottom w:val="nil"/>
              <w:right w:val="nil"/>
            </w:tcBorders>
            <w:shd w:val="clear" w:color="auto" w:fill="auto"/>
            <w:noWrap/>
            <w:vAlign w:val="bottom"/>
            <w:hideMark/>
          </w:tcPr>
          <w:p w:rsidR="00464D6A" w:rsidRPr="00B53A2B" w:rsidRDefault="00464D6A" w:rsidP="007D5FD1">
            <w:pPr>
              <w:rPr>
                <w:b/>
                <w:bCs/>
                <w:sz w:val="18"/>
                <w:szCs w:val="18"/>
                <w:lang w:val="en-US" w:eastAsia="en-US"/>
              </w:rPr>
            </w:pP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i/>
                <w:iCs/>
                <w:sz w:val="18"/>
                <w:szCs w:val="18"/>
                <w:lang w:val="en-US" w:eastAsia="en-US"/>
              </w:rPr>
            </w:pPr>
            <w:proofErr w:type="spellStart"/>
            <w:r w:rsidRPr="00B53A2B">
              <w:rPr>
                <w:i/>
                <w:iCs/>
                <w:sz w:val="18"/>
                <w:szCs w:val="18"/>
                <w:lang w:val="en-US" w:eastAsia="en-US"/>
              </w:rPr>
              <w:t>waarvan</w:t>
            </w:r>
            <w:proofErr w:type="spellEnd"/>
            <w:r w:rsidRPr="00B53A2B">
              <w:rPr>
                <w:i/>
                <w:iCs/>
                <w:sz w:val="18"/>
                <w:szCs w:val="18"/>
                <w:lang w:val="en-US" w:eastAsia="en-US"/>
              </w:rPr>
              <w:t xml:space="preserve"> </w:t>
            </w:r>
            <w:proofErr w:type="spellStart"/>
            <w:r w:rsidRPr="00B53A2B">
              <w:rPr>
                <w:i/>
                <w:iCs/>
                <w:sz w:val="18"/>
                <w:szCs w:val="18"/>
                <w:lang w:val="en-US" w:eastAsia="en-US"/>
              </w:rPr>
              <w:t>juridisch</w:t>
            </w:r>
            <w:proofErr w:type="spellEnd"/>
            <w:r w:rsidRPr="00B53A2B">
              <w:rPr>
                <w:i/>
                <w:iCs/>
                <w:sz w:val="18"/>
                <w:szCs w:val="18"/>
                <w:lang w:val="en-US" w:eastAsia="en-US"/>
              </w:rPr>
              <w:t xml:space="preserve"> </w:t>
            </w:r>
            <w:proofErr w:type="spellStart"/>
            <w:r w:rsidRPr="00B53A2B">
              <w:rPr>
                <w:i/>
                <w:iCs/>
                <w:sz w:val="18"/>
                <w:szCs w:val="18"/>
                <w:lang w:val="en-US" w:eastAsia="en-US"/>
              </w:rPr>
              <w:t>verplicht</w:t>
            </w:r>
            <w:proofErr w:type="spellEnd"/>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100%</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 </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p>
        </w:tc>
        <w:tc>
          <w:tcPr>
            <w:tcW w:w="1255" w:type="dxa"/>
            <w:tcBorders>
              <w:top w:val="nil"/>
              <w:left w:val="nil"/>
              <w:bottom w:val="nil"/>
              <w:right w:val="nil"/>
            </w:tcBorders>
            <w:shd w:val="clear" w:color="auto" w:fill="auto"/>
            <w:noWrap/>
            <w:vAlign w:val="bottom"/>
            <w:hideMark/>
          </w:tcPr>
          <w:p w:rsidR="00464D6A" w:rsidRPr="00B53A2B" w:rsidRDefault="00464D6A" w:rsidP="007D5FD1">
            <w:pPr>
              <w:rPr>
                <w:sz w:val="18"/>
                <w:szCs w:val="18"/>
                <w:lang w:val="en-US" w:eastAsia="en-US"/>
              </w:rPr>
            </w:pP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b/>
                <w:bCs/>
                <w:sz w:val="18"/>
                <w:szCs w:val="18"/>
                <w:lang w:val="en-US" w:eastAsia="en-US"/>
              </w:rPr>
            </w:pPr>
            <w:r w:rsidRPr="00B53A2B">
              <w:rPr>
                <w:b/>
                <w:bCs/>
                <w:sz w:val="18"/>
                <w:szCs w:val="18"/>
                <w:lang w:val="en-US" w:eastAsia="en-US"/>
              </w:rPr>
              <w:t>Instrument: Btw-</w:t>
            </w:r>
            <w:proofErr w:type="spellStart"/>
            <w:r w:rsidRPr="00B53A2B">
              <w:rPr>
                <w:b/>
                <w:bCs/>
                <w:sz w:val="18"/>
                <w:szCs w:val="18"/>
                <w:lang w:val="en-US" w:eastAsia="en-US"/>
              </w:rPr>
              <w:t>compensatieregeling</w:t>
            </w:r>
            <w:proofErr w:type="spellEnd"/>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2.816.420</w:t>
            </w:r>
          </w:p>
        </w:tc>
        <w:tc>
          <w:tcPr>
            <w:tcW w:w="118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2.817.391</w:t>
            </w: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84.660</w:t>
            </w:r>
          </w:p>
        </w:tc>
        <w:tc>
          <w:tcPr>
            <w:tcW w:w="118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2.902.051</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sz w:val="18"/>
                <w:szCs w:val="18"/>
                <w:lang w:val="nl-NL" w:eastAsia="en-US"/>
              </w:rPr>
            </w:pPr>
            <w:r w:rsidRPr="00B53A2B">
              <w:rPr>
                <w:sz w:val="18"/>
                <w:szCs w:val="18"/>
                <w:lang w:val="nl-NL" w:eastAsia="en-US"/>
              </w:rPr>
              <w:t xml:space="preserve"> </w:t>
            </w:r>
            <w:proofErr w:type="spellStart"/>
            <w:r w:rsidRPr="00B53A2B">
              <w:rPr>
                <w:sz w:val="18"/>
                <w:szCs w:val="18"/>
                <w:lang w:val="nl-NL" w:eastAsia="en-US"/>
              </w:rPr>
              <w:t>w.v</w:t>
            </w:r>
            <w:proofErr w:type="spellEnd"/>
            <w:r w:rsidRPr="00B53A2B">
              <w:rPr>
                <w:sz w:val="18"/>
                <w:szCs w:val="18"/>
                <w:lang w:val="nl-NL" w:eastAsia="en-US"/>
              </w:rPr>
              <w:t>. bijdragen aan gemeenten en kaderwetgebieden</w:t>
            </w:r>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2.490.095</w:t>
            </w:r>
          </w:p>
        </w:tc>
        <w:tc>
          <w:tcPr>
            <w:tcW w:w="1187" w:type="dxa"/>
            <w:tcBorders>
              <w:top w:val="nil"/>
              <w:left w:val="nil"/>
              <w:bottom w:val="nil"/>
              <w:right w:val="nil"/>
            </w:tcBorders>
            <w:shd w:val="clear" w:color="auto" w:fill="auto"/>
            <w:vAlign w:val="bottom"/>
            <w:hideMark/>
          </w:tcPr>
          <w:p w:rsidR="00464D6A" w:rsidRPr="00B53A2B" w:rsidRDefault="00464D6A" w:rsidP="007D5FD1">
            <w:pPr>
              <w:jc w:val="right"/>
              <w:rPr>
                <w:color w:val="000000"/>
                <w:sz w:val="18"/>
                <w:szCs w:val="18"/>
                <w:lang w:val="en-US" w:eastAsia="en-US"/>
              </w:rPr>
            </w:pPr>
            <w:r w:rsidRPr="00B53A2B">
              <w:rPr>
                <w:color w:val="000000"/>
                <w:sz w:val="18"/>
                <w:szCs w:val="18"/>
                <w:lang w:val="en-US" w:eastAsia="en-US"/>
              </w:rPr>
              <w:t>2.490.145</w:t>
            </w: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75.938</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2.566.083</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sz w:val="18"/>
                <w:szCs w:val="18"/>
                <w:lang w:val="nl-NL" w:eastAsia="en-US"/>
              </w:rPr>
            </w:pPr>
            <w:r w:rsidRPr="00B53A2B">
              <w:rPr>
                <w:sz w:val="18"/>
                <w:szCs w:val="18"/>
                <w:lang w:val="nl-NL" w:eastAsia="en-US"/>
              </w:rPr>
              <w:t xml:space="preserve"> </w:t>
            </w:r>
            <w:proofErr w:type="spellStart"/>
            <w:r w:rsidRPr="00B53A2B">
              <w:rPr>
                <w:sz w:val="18"/>
                <w:szCs w:val="18"/>
                <w:lang w:val="nl-NL" w:eastAsia="en-US"/>
              </w:rPr>
              <w:t>w.v</w:t>
            </w:r>
            <w:proofErr w:type="spellEnd"/>
            <w:r w:rsidRPr="00B53A2B">
              <w:rPr>
                <w:sz w:val="18"/>
                <w:szCs w:val="18"/>
                <w:lang w:val="nl-NL" w:eastAsia="en-US"/>
              </w:rPr>
              <w:t>. bijdragen aan provincies</w:t>
            </w:r>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326.325</w:t>
            </w:r>
          </w:p>
        </w:tc>
        <w:tc>
          <w:tcPr>
            <w:tcW w:w="1187" w:type="dxa"/>
            <w:tcBorders>
              <w:top w:val="nil"/>
              <w:left w:val="nil"/>
              <w:bottom w:val="nil"/>
              <w:right w:val="nil"/>
            </w:tcBorders>
            <w:shd w:val="clear" w:color="auto" w:fill="auto"/>
            <w:vAlign w:val="bottom"/>
            <w:hideMark/>
          </w:tcPr>
          <w:p w:rsidR="00464D6A" w:rsidRPr="00B53A2B" w:rsidRDefault="00464D6A" w:rsidP="007D5FD1">
            <w:pPr>
              <w:jc w:val="right"/>
              <w:rPr>
                <w:color w:val="000000"/>
                <w:sz w:val="18"/>
                <w:szCs w:val="18"/>
                <w:lang w:val="en-US" w:eastAsia="en-US"/>
              </w:rPr>
            </w:pPr>
            <w:r w:rsidRPr="00B53A2B">
              <w:rPr>
                <w:color w:val="000000"/>
                <w:sz w:val="18"/>
                <w:szCs w:val="18"/>
                <w:lang w:val="en-US" w:eastAsia="en-US"/>
              </w:rPr>
              <w:t>327.246</w:t>
            </w: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8.722</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335.968</w:t>
            </w: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 </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sz w:val="18"/>
                <w:szCs w:val="18"/>
                <w:lang w:val="en-US" w:eastAsia="en-US"/>
              </w:rPr>
            </w:pPr>
          </w:p>
        </w:tc>
        <w:tc>
          <w:tcPr>
            <w:tcW w:w="1255" w:type="dxa"/>
            <w:tcBorders>
              <w:top w:val="nil"/>
              <w:left w:val="nil"/>
              <w:bottom w:val="nil"/>
              <w:right w:val="nil"/>
            </w:tcBorders>
            <w:shd w:val="clear" w:color="auto" w:fill="auto"/>
            <w:noWrap/>
            <w:vAlign w:val="bottom"/>
            <w:hideMark/>
          </w:tcPr>
          <w:p w:rsidR="00464D6A" w:rsidRPr="00B53A2B" w:rsidRDefault="00464D6A" w:rsidP="007D5FD1">
            <w:pPr>
              <w:rPr>
                <w:sz w:val="18"/>
                <w:szCs w:val="18"/>
                <w:lang w:val="en-US" w:eastAsia="en-US"/>
              </w:rPr>
            </w:pPr>
          </w:p>
        </w:tc>
        <w:tc>
          <w:tcPr>
            <w:tcW w:w="1187" w:type="dxa"/>
            <w:tcBorders>
              <w:top w:val="nil"/>
              <w:left w:val="nil"/>
              <w:bottom w:val="nil"/>
              <w:right w:val="nil"/>
            </w:tcBorders>
            <w:shd w:val="clear" w:color="auto" w:fill="auto"/>
            <w:noWrap/>
            <w:vAlign w:val="bottom"/>
            <w:hideMark/>
          </w:tcPr>
          <w:p w:rsidR="00464D6A" w:rsidRPr="00B53A2B" w:rsidRDefault="00464D6A" w:rsidP="007D5FD1">
            <w:pPr>
              <w:rPr>
                <w:sz w:val="18"/>
                <w:szCs w:val="18"/>
                <w:lang w:val="en-US" w:eastAsia="en-US"/>
              </w:rPr>
            </w:pPr>
          </w:p>
        </w:tc>
      </w:tr>
      <w:tr w:rsidR="00464D6A" w:rsidRPr="00B53A2B" w:rsidTr="007D5FD1">
        <w:trPr>
          <w:trHeight w:val="225"/>
        </w:trPr>
        <w:tc>
          <w:tcPr>
            <w:tcW w:w="3640" w:type="dxa"/>
            <w:tcBorders>
              <w:top w:val="nil"/>
              <w:left w:val="nil"/>
              <w:bottom w:val="nil"/>
              <w:right w:val="nil"/>
            </w:tcBorders>
            <w:shd w:val="clear" w:color="000000" w:fill="FFFFFF"/>
            <w:noWrap/>
            <w:vAlign w:val="bottom"/>
            <w:hideMark/>
          </w:tcPr>
          <w:p w:rsidR="00464D6A" w:rsidRPr="00B53A2B" w:rsidRDefault="00464D6A" w:rsidP="007D5FD1">
            <w:pPr>
              <w:rPr>
                <w:b/>
                <w:bCs/>
                <w:i/>
                <w:iCs/>
                <w:sz w:val="18"/>
                <w:szCs w:val="18"/>
                <w:lang w:val="en-US" w:eastAsia="en-US"/>
              </w:rPr>
            </w:pPr>
            <w:proofErr w:type="spellStart"/>
            <w:r w:rsidRPr="00B53A2B">
              <w:rPr>
                <w:b/>
                <w:bCs/>
                <w:i/>
                <w:iCs/>
                <w:sz w:val="18"/>
                <w:szCs w:val="18"/>
                <w:lang w:val="en-US" w:eastAsia="en-US"/>
              </w:rPr>
              <w:t>Ontvangsten</w:t>
            </w:r>
            <w:proofErr w:type="spellEnd"/>
          </w:p>
        </w:tc>
        <w:tc>
          <w:tcPr>
            <w:tcW w:w="1537" w:type="dxa"/>
            <w:tcBorders>
              <w:top w:val="nil"/>
              <w:left w:val="nil"/>
              <w:bottom w:val="nil"/>
              <w:right w:val="nil"/>
            </w:tcBorders>
            <w:shd w:val="clear" w:color="000000" w:fill="FFFFFF"/>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2.816.420</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2.817.391</w:t>
            </w:r>
          </w:p>
        </w:tc>
        <w:tc>
          <w:tcPr>
            <w:tcW w:w="1255"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84.660</w:t>
            </w:r>
          </w:p>
        </w:tc>
        <w:tc>
          <w:tcPr>
            <w:tcW w:w="1187" w:type="dxa"/>
            <w:tcBorders>
              <w:top w:val="nil"/>
              <w:left w:val="nil"/>
              <w:bottom w:val="nil"/>
              <w:right w:val="nil"/>
            </w:tcBorders>
            <w:shd w:val="clear" w:color="auto" w:fill="auto"/>
            <w:noWrap/>
            <w:vAlign w:val="bottom"/>
            <w:hideMark/>
          </w:tcPr>
          <w:p w:rsidR="00464D6A" w:rsidRPr="00B53A2B" w:rsidRDefault="00464D6A" w:rsidP="007D5FD1">
            <w:pPr>
              <w:jc w:val="right"/>
              <w:rPr>
                <w:b/>
                <w:bCs/>
                <w:sz w:val="18"/>
                <w:szCs w:val="18"/>
                <w:lang w:val="en-US" w:eastAsia="en-US"/>
              </w:rPr>
            </w:pPr>
            <w:r w:rsidRPr="00B53A2B">
              <w:rPr>
                <w:b/>
                <w:bCs/>
                <w:sz w:val="18"/>
                <w:szCs w:val="18"/>
                <w:lang w:val="en-US" w:eastAsia="en-US"/>
              </w:rPr>
              <w:t>2.902.051</w:t>
            </w:r>
          </w:p>
        </w:tc>
      </w:tr>
      <w:tr w:rsidR="00464D6A" w:rsidRPr="00B53A2B" w:rsidTr="007D5FD1">
        <w:trPr>
          <w:trHeight w:val="240"/>
        </w:trPr>
        <w:tc>
          <w:tcPr>
            <w:tcW w:w="3640"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c>
          <w:tcPr>
            <w:tcW w:w="1537" w:type="dxa"/>
            <w:tcBorders>
              <w:top w:val="nil"/>
              <w:left w:val="nil"/>
              <w:bottom w:val="single" w:sz="8" w:space="0" w:color="auto"/>
              <w:right w:val="nil"/>
            </w:tcBorders>
            <w:shd w:val="clear" w:color="000000" w:fill="FFFFFF"/>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 </w:t>
            </w:r>
          </w:p>
        </w:tc>
        <w:tc>
          <w:tcPr>
            <w:tcW w:w="1187" w:type="dxa"/>
            <w:tcBorders>
              <w:top w:val="nil"/>
              <w:left w:val="nil"/>
              <w:bottom w:val="single" w:sz="8" w:space="0" w:color="auto"/>
              <w:right w:val="nil"/>
            </w:tcBorders>
            <w:shd w:val="clear" w:color="000000" w:fill="FFFFFF"/>
            <w:noWrap/>
            <w:vAlign w:val="bottom"/>
            <w:hideMark/>
          </w:tcPr>
          <w:p w:rsidR="00464D6A" w:rsidRPr="00B53A2B" w:rsidRDefault="00464D6A" w:rsidP="007D5FD1">
            <w:pPr>
              <w:jc w:val="right"/>
              <w:rPr>
                <w:sz w:val="18"/>
                <w:szCs w:val="18"/>
                <w:lang w:val="en-US" w:eastAsia="en-US"/>
              </w:rPr>
            </w:pPr>
            <w:r w:rsidRPr="00B53A2B">
              <w:rPr>
                <w:sz w:val="18"/>
                <w:szCs w:val="18"/>
                <w:lang w:val="en-US" w:eastAsia="en-US"/>
              </w:rPr>
              <w:t> </w:t>
            </w:r>
          </w:p>
        </w:tc>
        <w:tc>
          <w:tcPr>
            <w:tcW w:w="1255"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c>
          <w:tcPr>
            <w:tcW w:w="1187" w:type="dxa"/>
            <w:tcBorders>
              <w:top w:val="nil"/>
              <w:left w:val="nil"/>
              <w:bottom w:val="single" w:sz="8" w:space="0" w:color="auto"/>
              <w:right w:val="nil"/>
            </w:tcBorders>
            <w:shd w:val="clear" w:color="000000" w:fill="FFFFFF"/>
            <w:noWrap/>
            <w:vAlign w:val="bottom"/>
            <w:hideMark/>
          </w:tcPr>
          <w:p w:rsidR="00464D6A" w:rsidRPr="00B53A2B" w:rsidRDefault="00464D6A" w:rsidP="007D5FD1">
            <w:pPr>
              <w:rPr>
                <w:sz w:val="18"/>
                <w:szCs w:val="18"/>
                <w:lang w:val="en-US" w:eastAsia="en-US"/>
              </w:rPr>
            </w:pPr>
            <w:r w:rsidRPr="00B53A2B">
              <w:rPr>
                <w:sz w:val="18"/>
                <w:szCs w:val="18"/>
                <w:lang w:val="en-US" w:eastAsia="en-US"/>
              </w:rPr>
              <w:t> </w:t>
            </w:r>
          </w:p>
        </w:tc>
      </w:tr>
    </w:tbl>
    <w:p w:rsidR="00464D6A" w:rsidRPr="00191E5A" w:rsidRDefault="00464D6A" w:rsidP="00464D6A">
      <w:pPr>
        <w:rPr>
          <w:b/>
          <w:bCs/>
          <w:u w:val="single"/>
          <w:lang w:val="nl-NL"/>
        </w:rPr>
      </w:pPr>
    </w:p>
    <w:p w:rsidR="00464D6A" w:rsidRPr="00433B55" w:rsidRDefault="00464D6A" w:rsidP="00464D6A">
      <w:pPr>
        <w:spacing w:line="276" w:lineRule="auto"/>
        <w:rPr>
          <w:b/>
          <w:bCs/>
          <w:szCs w:val="18"/>
          <w:u w:val="single"/>
          <w:lang w:val="nl-NL"/>
        </w:rPr>
      </w:pPr>
      <w:r w:rsidRPr="00433B55">
        <w:rPr>
          <w:b/>
          <w:bCs/>
          <w:szCs w:val="18"/>
          <w:u w:val="single"/>
          <w:lang w:val="nl-NL"/>
        </w:rPr>
        <w:t>Toelichting</w:t>
      </w:r>
    </w:p>
    <w:p w:rsidR="00464D6A" w:rsidRPr="00191E5A" w:rsidRDefault="00464D6A" w:rsidP="00464D6A">
      <w:pPr>
        <w:spacing w:line="276" w:lineRule="auto"/>
        <w:rPr>
          <w:b/>
          <w:bCs/>
          <w:szCs w:val="18"/>
          <w:lang w:val="nl-NL"/>
        </w:rPr>
      </w:pPr>
    </w:p>
    <w:p w:rsidR="00464D6A" w:rsidRPr="00191E5A" w:rsidRDefault="00464D6A" w:rsidP="00464D6A">
      <w:pPr>
        <w:spacing w:line="276" w:lineRule="auto"/>
        <w:rPr>
          <w:b/>
          <w:bCs/>
          <w:szCs w:val="18"/>
          <w:lang w:val="nl-NL"/>
        </w:rPr>
      </w:pPr>
      <w:r>
        <w:rPr>
          <w:b/>
          <w:bCs/>
          <w:szCs w:val="18"/>
          <w:lang w:val="nl-NL"/>
        </w:rPr>
        <w:t>Verplichtingen, u</w:t>
      </w:r>
      <w:r w:rsidRPr="00191E5A">
        <w:rPr>
          <w:b/>
          <w:bCs/>
          <w:szCs w:val="18"/>
          <w:lang w:val="nl-NL"/>
        </w:rPr>
        <w:t xml:space="preserve">itgaven en </w:t>
      </w:r>
      <w:r>
        <w:rPr>
          <w:b/>
          <w:bCs/>
          <w:szCs w:val="18"/>
          <w:lang w:val="nl-NL"/>
        </w:rPr>
        <w:t>o</w:t>
      </w:r>
      <w:r w:rsidRPr="00191E5A">
        <w:rPr>
          <w:b/>
          <w:bCs/>
          <w:szCs w:val="18"/>
          <w:lang w:val="nl-NL"/>
        </w:rPr>
        <w:t>ntvangsten</w:t>
      </w:r>
      <w:r>
        <w:rPr>
          <w:b/>
          <w:bCs/>
          <w:szCs w:val="18"/>
          <w:lang w:val="nl-NL"/>
        </w:rPr>
        <w:t xml:space="preserve"> (+ € 84,7 mln.)</w:t>
      </w:r>
    </w:p>
    <w:p w:rsidR="00464D6A" w:rsidRPr="00BA310C" w:rsidRDefault="00464D6A" w:rsidP="00464D6A">
      <w:pPr>
        <w:rPr>
          <w:b/>
          <w:bCs/>
          <w:highlight w:val="yellow"/>
          <w:lang w:val="nl-NL"/>
        </w:rPr>
      </w:pPr>
      <w:r w:rsidRPr="00BA310C">
        <w:t>Het BCF is bijgesteld als gevolg van enkele overhevelingen naar het Gemeente- en Provinciefonds.</w:t>
      </w:r>
    </w:p>
    <w:p w:rsidR="00464D6A" w:rsidRPr="003A5006" w:rsidRDefault="00464D6A" w:rsidP="00464D6A">
      <w:pPr>
        <w:rPr>
          <w:b/>
          <w:bCs/>
          <w:szCs w:val="18"/>
          <w:highlight w:val="yellow"/>
          <w:lang w:val="nl-NL"/>
        </w:rPr>
      </w:pPr>
    </w:p>
    <w:p w:rsidR="00464D6A" w:rsidRPr="004A34E4" w:rsidRDefault="00464D6A" w:rsidP="00464D6A">
      <w:pPr>
        <w:spacing w:line="276" w:lineRule="auto"/>
        <w:rPr>
          <w:rFonts w:ascii="Verdana" w:hAnsi="Verdana"/>
          <w:b/>
          <w:bCs/>
          <w:sz w:val="18"/>
          <w:szCs w:val="18"/>
          <w:highlight w:val="yellow"/>
          <w:u w:val="single"/>
          <w:lang w:val="nl-NL"/>
        </w:rPr>
      </w:pPr>
    </w:p>
    <w:p w:rsidR="00464D6A" w:rsidRPr="004A34E4" w:rsidRDefault="00464D6A" w:rsidP="00464D6A">
      <w:pPr>
        <w:spacing w:line="276" w:lineRule="auto"/>
        <w:rPr>
          <w:rFonts w:ascii="Verdana" w:hAnsi="Verdana"/>
          <w:b/>
          <w:bCs/>
          <w:sz w:val="18"/>
          <w:szCs w:val="18"/>
          <w:highlight w:val="yellow"/>
          <w:u w:val="single"/>
          <w:lang w:val="nl-NL"/>
        </w:rPr>
      </w:pPr>
    </w:p>
    <w:p w:rsidR="00464D6A" w:rsidRPr="004A34E4" w:rsidRDefault="00464D6A" w:rsidP="00464D6A">
      <w:pPr>
        <w:autoSpaceDE w:val="0"/>
        <w:autoSpaceDN w:val="0"/>
        <w:adjustRightInd w:val="0"/>
        <w:spacing w:line="276" w:lineRule="auto"/>
        <w:rPr>
          <w:rFonts w:ascii="Verdana" w:hAnsi="Verdana" w:cs="Univers"/>
          <w:sz w:val="18"/>
          <w:szCs w:val="18"/>
          <w:highlight w:val="yellow"/>
          <w:lang w:val="nl-NL"/>
        </w:rPr>
      </w:pPr>
      <w:r w:rsidRPr="004A34E4">
        <w:rPr>
          <w:rFonts w:ascii="Verdana" w:hAnsi="Verdana"/>
          <w:b/>
          <w:bCs/>
          <w:sz w:val="18"/>
          <w:szCs w:val="18"/>
          <w:highlight w:val="yellow"/>
          <w:lang w:val="nl-NL"/>
        </w:rPr>
        <w:br w:type="page"/>
      </w:r>
    </w:p>
    <w:p w:rsidR="00464D6A" w:rsidRPr="008D7EE5" w:rsidRDefault="00464D6A" w:rsidP="00464D6A">
      <w:pPr>
        <w:spacing w:line="360" w:lineRule="auto"/>
        <w:rPr>
          <w:b/>
          <w:bCs/>
          <w:sz w:val="22"/>
          <w:szCs w:val="22"/>
          <w:u w:val="single"/>
        </w:rPr>
      </w:pPr>
      <w:r w:rsidRPr="008D7EE5">
        <w:rPr>
          <w:b/>
          <w:bCs/>
          <w:sz w:val="22"/>
          <w:szCs w:val="22"/>
          <w:lang w:val="nl-NL"/>
        </w:rPr>
        <w:lastRenderedPageBreak/>
        <w:t>Artikel 7 Beheer materiële activa</w:t>
      </w:r>
    </w:p>
    <w:tbl>
      <w:tblPr>
        <w:tblW w:w="8360" w:type="dxa"/>
        <w:tblInd w:w="91" w:type="dxa"/>
        <w:tblLook w:val="04A0" w:firstRow="1" w:lastRow="0" w:firstColumn="1" w:lastColumn="0" w:noHBand="0" w:noVBand="1"/>
      </w:tblPr>
      <w:tblGrid>
        <w:gridCol w:w="3820"/>
        <w:gridCol w:w="1537"/>
        <w:gridCol w:w="1187"/>
        <w:gridCol w:w="1187"/>
        <w:gridCol w:w="1187"/>
      </w:tblGrid>
      <w:tr w:rsidR="00464D6A" w:rsidRPr="0042310E" w:rsidTr="007D5FD1">
        <w:trPr>
          <w:trHeight w:val="225"/>
        </w:trPr>
        <w:tc>
          <w:tcPr>
            <w:tcW w:w="8360" w:type="dxa"/>
            <w:gridSpan w:val="5"/>
            <w:tcBorders>
              <w:top w:val="nil"/>
              <w:left w:val="nil"/>
              <w:bottom w:val="nil"/>
              <w:right w:val="nil"/>
            </w:tcBorders>
            <w:shd w:val="clear" w:color="000000" w:fill="FFFFFF"/>
            <w:noWrap/>
            <w:vAlign w:val="bottom"/>
            <w:hideMark/>
          </w:tcPr>
          <w:p w:rsidR="00464D6A" w:rsidRPr="0042310E" w:rsidRDefault="00464D6A" w:rsidP="007D5FD1">
            <w:pPr>
              <w:rPr>
                <w:b/>
                <w:bCs/>
                <w:sz w:val="18"/>
                <w:szCs w:val="18"/>
                <w:lang w:val="nl-NL" w:eastAsia="en-US"/>
              </w:rPr>
            </w:pPr>
            <w:r w:rsidRPr="0042310E">
              <w:rPr>
                <w:b/>
                <w:bCs/>
                <w:sz w:val="18"/>
                <w:szCs w:val="18"/>
                <w:lang w:val="nl-NL" w:eastAsia="en-US"/>
              </w:rPr>
              <w:t>Budgettaire gevolgen van beleid  -</w:t>
            </w:r>
            <w:r>
              <w:rPr>
                <w:b/>
                <w:bCs/>
                <w:sz w:val="18"/>
                <w:szCs w:val="18"/>
                <w:lang w:val="nl-NL" w:eastAsia="en-US"/>
              </w:rPr>
              <w:t xml:space="preserve"> beleidsartikel 7 Beheer materië</w:t>
            </w:r>
            <w:r w:rsidRPr="0042310E">
              <w:rPr>
                <w:b/>
                <w:bCs/>
                <w:sz w:val="18"/>
                <w:szCs w:val="18"/>
                <w:lang w:val="nl-NL" w:eastAsia="en-US"/>
              </w:rPr>
              <w:t>le activa</w:t>
            </w:r>
          </w:p>
        </w:tc>
      </w:tr>
      <w:tr w:rsidR="00464D6A" w:rsidRPr="0042310E" w:rsidTr="007D5FD1">
        <w:trPr>
          <w:trHeight w:val="240"/>
        </w:trPr>
        <w:tc>
          <w:tcPr>
            <w:tcW w:w="3820" w:type="dxa"/>
            <w:tcBorders>
              <w:top w:val="nil"/>
              <w:left w:val="nil"/>
              <w:bottom w:val="single" w:sz="8" w:space="0" w:color="auto"/>
              <w:right w:val="nil"/>
            </w:tcBorders>
            <w:shd w:val="clear" w:color="000000" w:fill="FFFFFF"/>
            <w:noWrap/>
            <w:vAlign w:val="bottom"/>
            <w:hideMark/>
          </w:tcPr>
          <w:p w:rsidR="00464D6A" w:rsidRPr="0042310E" w:rsidRDefault="00464D6A" w:rsidP="007D5FD1">
            <w:pPr>
              <w:rPr>
                <w:b/>
                <w:bCs/>
                <w:sz w:val="18"/>
                <w:szCs w:val="18"/>
                <w:lang w:val="en-US" w:eastAsia="en-US"/>
              </w:rPr>
            </w:pPr>
            <w:proofErr w:type="spellStart"/>
            <w:r w:rsidRPr="0042310E">
              <w:rPr>
                <w:b/>
                <w:bCs/>
                <w:sz w:val="18"/>
                <w:szCs w:val="18"/>
                <w:lang w:val="en-US" w:eastAsia="en-US"/>
              </w:rPr>
              <w:t>Bedragen</w:t>
            </w:r>
            <w:proofErr w:type="spellEnd"/>
            <w:r w:rsidRPr="0042310E">
              <w:rPr>
                <w:b/>
                <w:bCs/>
                <w:sz w:val="18"/>
                <w:szCs w:val="18"/>
                <w:lang w:val="en-US" w:eastAsia="en-US"/>
              </w:rPr>
              <w:t xml:space="preserve"> x € 1.000</w:t>
            </w:r>
          </w:p>
        </w:tc>
        <w:tc>
          <w:tcPr>
            <w:tcW w:w="1300" w:type="dxa"/>
            <w:tcBorders>
              <w:top w:val="nil"/>
              <w:left w:val="nil"/>
              <w:bottom w:val="single" w:sz="8" w:space="0" w:color="auto"/>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r>
      <w:tr w:rsidR="00464D6A" w:rsidRPr="0042310E" w:rsidTr="007D5FD1">
        <w:trPr>
          <w:trHeight w:val="1320"/>
        </w:trPr>
        <w:tc>
          <w:tcPr>
            <w:tcW w:w="3820" w:type="dxa"/>
            <w:tcBorders>
              <w:top w:val="nil"/>
              <w:left w:val="nil"/>
              <w:bottom w:val="single" w:sz="8" w:space="0" w:color="auto"/>
              <w:right w:val="nil"/>
            </w:tcBorders>
            <w:shd w:val="clear" w:color="000000" w:fill="FFFFFF"/>
            <w:vAlign w:val="center"/>
            <w:hideMark/>
          </w:tcPr>
          <w:p w:rsidR="00464D6A" w:rsidRPr="0042310E" w:rsidRDefault="00464D6A" w:rsidP="007D5FD1">
            <w:pPr>
              <w:rPr>
                <w:b/>
                <w:bCs/>
                <w:color w:val="000000"/>
                <w:sz w:val="18"/>
                <w:szCs w:val="18"/>
                <w:lang w:val="nl-NL" w:eastAsia="en-US"/>
              </w:rPr>
            </w:pPr>
            <w:r w:rsidRPr="0042310E">
              <w:rPr>
                <w:b/>
                <w:bCs/>
                <w:color w:val="000000"/>
                <w:sz w:val="18"/>
                <w:szCs w:val="18"/>
                <w:lang w:val="nl-NL" w:eastAsia="en-US"/>
              </w:rPr>
              <w:t xml:space="preserve">Een optimaal financieel resultaat bij het beheren en afstoten van materiële activa van/voor het Rijk ten behoeve van de realisatie van </w:t>
            </w:r>
            <w:proofErr w:type="spellStart"/>
            <w:r w:rsidRPr="0042310E">
              <w:rPr>
                <w:b/>
                <w:bCs/>
                <w:color w:val="000000"/>
                <w:sz w:val="18"/>
                <w:szCs w:val="18"/>
                <w:lang w:val="nl-NL" w:eastAsia="en-US"/>
              </w:rPr>
              <w:t>rijksdoelstellingen</w:t>
            </w:r>
            <w:proofErr w:type="spellEnd"/>
            <w:r w:rsidRPr="0042310E">
              <w:rPr>
                <w:b/>
                <w:bCs/>
                <w:color w:val="000000"/>
                <w:sz w:val="18"/>
                <w:szCs w:val="18"/>
                <w:lang w:val="nl-NL" w:eastAsia="en-US"/>
              </w:rPr>
              <w:t xml:space="preserve">. </w:t>
            </w:r>
          </w:p>
        </w:tc>
        <w:tc>
          <w:tcPr>
            <w:tcW w:w="1300" w:type="dxa"/>
            <w:tcBorders>
              <w:top w:val="nil"/>
              <w:left w:val="nil"/>
              <w:bottom w:val="single" w:sz="8" w:space="0" w:color="auto"/>
              <w:right w:val="nil"/>
            </w:tcBorders>
            <w:shd w:val="clear" w:color="000000" w:fill="FFFFFF"/>
            <w:hideMark/>
          </w:tcPr>
          <w:p w:rsidR="00464D6A" w:rsidRPr="0042310E" w:rsidRDefault="00464D6A" w:rsidP="007D5FD1">
            <w:pPr>
              <w:rPr>
                <w:b/>
                <w:bCs/>
                <w:sz w:val="18"/>
                <w:szCs w:val="18"/>
                <w:lang w:val="nl-NL" w:eastAsia="en-US"/>
              </w:rPr>
            </w:pPr>
            <w:r w:rsidRPr="0042310E">
              <w:rPr>
                <w:b/>
                <w:bCs/>
                <w:sz w:val="18"/>
                <w:szCs w:val="18"/>
                <w:lang w:val="nl-NL" w:eastAsia="en-US"/>
              </w:rPr>
              <w:t>Stand vastgestelde begroting (na Nota van Wijziging, amendementen en ISB) (1)</w:t>
            </w:r>
          </w:p>
        </w:tc>
        <w:tc>
          <w:tcPr>
            <w:tcW w:w="1080" w:type="dxa"/>
            <w:tcBorders>
              <w:top w:val="single" w:sz="4" w:space="0" w:color="auto"/>
              <w:left w:val="nil"/>
              <w:bottom w:val="single" w:sz="8" w:space="0" w:color="auto"/>
              <w:right w:val="nil"/>
            </w:tcBorders>
            <w:shd w:val="clear" w:color="000000" w:fill="FFFFFF"/>
            <w:hideMark/>
          </w:tcPr>
          <w:p w:rsidR="00464D6A" w:rsidRPr="0042310E" w:rsidRDefault="00464D6A" w:rsidP="007D5FD1">
            <w:pPr>
              <w:rPr>
                <w:b/>
                <w:bCs/>
                <w:sz w:val="18"/>
                <w:szCs w:val="18"/>
                <w:lang w:val="en-US" w:eastAsia="en-US"/>
              </w:rPr>
            </w:pPr>
            <w:r w:rsidRPr="0042310E">
              <w:rPr>
                <w:b/>
                <w:bCs/>
                <w:sz w:val="18"/>
                <w:szCs w:val="18"/>
                <w:lang w:val="en-US" w:eastAsia="en-US"/>
              </w:rPr>
              <w:t xml:space="preserve">Stand 1e </w:t>
            </w:r>
            <w:proofErr w:type="spellStart"/>
            <w:r w:rsidRPr="0042310E">
              <w:rPr>
                <w:b/>
                <w:bCs/>
                <w:sz w:val="18"/>
                <w:szCs w:val="18"/>
                <w:lang w:val="en-US" w:eastAsia="en-US"/>
              </w:rPr>
              <w:t>suppletoire</w:t>
            </w:r>
            <w:proofErr w:type="spellEnd"/>
            <w:r w:rsidRPr="0042310E">
              <w:rPr>
                <w:b/>
                <w:bCs/>
                <w:sz w:val="18"/>
                <w:szCs w:val="18"/>
                <w:lang w:val="en-US" w:eastAsia="en-US"/>
              </w:rPr>
              <w:t xml:space="preserve"> </w:t>
            </w:r>
            <w:proofErr w:type="spellStart"/>
            <w:r w:rsidRPr="0042310E">
              <w:rPr>
                <w:b/>
                <w:bCs/>
                <w:sz w:val="18"/>
                <w:szCs w:val="18"/>
                <w:lang w:val="en-US" w:eastAsia="en-US"/>
              </w:rPr>
              <w:t>begroting</w:t>
            </w:r>
            <w:proofErr w:type="spellEnd"/>
            <w:r w:rsidRPr="0042310E">
              <w:rPr>
                <w:b/>
                <w:bCs/>
                <w:sz w:val="18"/>
                <w:szCs w:val="18"/>
                <w:lang w:val="en-US" w:eastAsia="en-US"/>
              </w:rPr>
              <w:t xml:space="preserve"> (2) </w:t>
            </w:r>
          </w:p>
        </w:tc>
        <w:tc>
          <w:tcPr>
            <w:tcW w:w="1080" w:type="dxa"/>
            <w:tcBorders>
              <w:top w:val="single" w:sz="4" w:space="0" w:color="auto"/>
              <w:left w:val="nil"/>
              <w:bottom w:val="single" w:sz="8" w:space="0" w:color="auto"/>
              <w:right w:val="nil"/>
            </w:tcBorders>
            <w:shd w:val="clear" w:color="000000" w:fill="FFFFFF"/>
            <w:hideMark/>
          </w:tcPr>
          <w:p w:rsidR="00464D6A" w:rsidRPr="0042310E" w:rsidRDefault="00464D6A" w:rsidP="007D5FD1">
            <w:pPr>
              <w:rPr>
                <w:b/>
                <w:bCs/>
                <w:sz w:val="18"/>
                <w:szCs w:val="18"/>
                <w:lang w:val="en-US" w:eastAsia="en-US"/>
              </w:rPr>
            </w:pPr>
            <w:proofErr w:type="spellStart"/>
            <w:r w:rsidRPr="0042310E">
              <w:rPr>
                <w:b/>
                <w:bCs/>
                <w:sz w:val="18"/>
                <w:szCs w:val="18"/>
                <w:lang w:val="en-US" w:eastAsia="en-US"/>
              </w:rPr>
              <w:t>Mutaties</w:t>
            </w:r>
            <w:proofErr w:type="spellEnd"/>
            <w:r w:rsidRPr="0042310E">
              <w:rPr>
                <w:b/>
                <w:bCs/>
                <w:sz w:val="18"/>
                <w:szCs w:val="18"/>
                <w:lang w:val="en-US" w:eastAsia="en-US"/>
              </w:rPr>
              <w:t xml:space="preserve"> 2e </w:t>
            </w:r>
            <w:proofErr w:type="spellStart"/>
            <w:r w:rsidRPr="0042310E">
              <w:rPr>
                <w:b/>
                <w:bCs/>
                <w:sz w:val="18"/>
                <w:szCs w:val="18"/>
                <w:lang w:val="en-US" w:eastAsia="en-US"/>
              </w:rPr>
              <w:t>suppletoire</w:t>
            </w:r>
            <w:proofErr w:type="spellEnd"/>
            <w:r w:rsidRPr="0042310E">
              <w:rPr>
                <w:b/>
                <w:bCs/>
                <w:sz w:val="18"/>
                <w:szCs w:val="18"/>
                <w:lang w:val="en-US" w:eastAsia="en-US"/>
              </w:rPr>
              <w:t xml:space="preserve"> </w:t>
            </w:r>
            <w:proofErr w:type="spellStart"/>
            <w:r w:rsidRPr="0042310E">
              <w:rPr>
                <w:b/>
                <w:bCs/>
                <w:sz w:val="18"/>
                <w:szCs w:val="18"/>
                <w:lang w:val="en-US" w:eastAsia="en-US"/>
              </w:rPr>
              <w:t>begroting</w:t>
            </w:r>
            <w:proofErr w:type="spellEnd"/>
            <w:r w:rsidRPr="0042310E">
              <w:rPr>
                <w:b/>
                <w:bCs/>
                <w:sz w:val="18"/>
                <w:szCs w:val="18"/>
                <w:lang w:val="en-US" w:eastAsia="en-US"/>
              </w:rPr>
              <w:t xml:space="preserve"> (3)</w:t>
            </w:r>
          </w:p>
        </w:tc>
        <w:tc>
          <w:tcPr>
            <w:tcW w:w="1080" w:type="dxa"/>
            <w:tcBorders>
              <w:top w:val="single" w:sz="4" w:space="0" w:color="auto"/>
              <w:left w:val="nil"/>
              <w:bottom w:val="single" w:sz="8" w:space="0" w:color="auto"/>
              <w:right w:val="nil"/>
            </w:tcBorders>
            <w:shd w:val="clear" w:color="000000" w:fill="FFFFFF"/>
            <w:hideMark/>
          </w:tcPr>
          <w:p w:rsidR="00464D6A" w:rsidRPr="0042310E" w:rsidRDefault="00464D6A" w:rsidP="007D5FD1">
            <w:pPr>
              <w:rPr>
                <w:b/>
                <w:bCs/>
                <w:sz w:val="18"/>
                <w:szCs w:val="18"/>
                <w:lang w:val="en-US" w:eastAsia="en-US"/>
              </w:rPr>
            </w:pPr>
            <w:r w:rsidRPr="0042310E">
              <w:rPr>
                <w:b/>
                <w:bCs/>
                <w:sz w:val="18"/>
                <w:szCs w:val="18"/>
                <w:lang w:val="en-US" w:eastAsia="en-US"/>
              </w:rPr>
              <w:t xml:space="preserve">Stand 2e </w:t>
            </w:r>
            <w:proofErr w:type="spellStart"/>
            <w:r w:rsidRPr="0042310E">
              <w:rPr>
                <w:b/>
                <w:bCs/>
                <w:sz w:val="18"/>
                <w:szCs w:val="18"/>
                <w:lang w:val="en-US" w:eastAsia="en-US"/>
              </w:rPr>
              <w:t>suppletoire</w:t>
            </w:r>
            <w:proofErr w:type="spellEnd"/>
            <w:r w:rsidRPr="0042310E">
              <w:rPr>
                <w:b/>
                <w:bCs/>
                <w:sz w:val="18"/>
                <w:szCs w:val="18"/>
                <w:lang w:val="en-US" w:eastAsia="en-US"/>
              </w:rPr>
              <w:t xml:space="preserve"> </w:t>
            </w:r>
            <w:proofErr w:type="spellStart"/>
            <w:r w:rsidRPr="0042310E">
              <w:rPr>
                <w:b/>
                <w:bCs/>
                <w:sz w:val="18"/>
                <w:szCs w:val="18"/>
                <w:lang w:val="en-US" w:eastAsia="en-US"/>
              </w:rPr>
              <w:t>begroting</w:t>
            </w:r>
            <w:proofErr w:type="spellEnd"/>
            <w:r w:rsidRPr="0042310E">
              <w:rPr>
                <w:b/>
                <w:bCs/>
                <w:sz w:val="18"/>
                <w:szCs w:val="18"/>
                <w:lang w:val="en-US" w:eastAsia="en-US"/>
              </w:rPr>
              <w:t xml:space="preserve">    (4) = (2 + 3)</w:t>
            </w:r>
          </w:p>
        </w:tc>
      </w:tr>
      <w:tr w:rsidR="00464D6A" w:rsidRPr="0042310E" w:rsidTr="007D5FD1">
        <w:trPr>
          <w:trHeight w:val="240"/>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b/>
                <w:bCs/>
                <w:sz w:val="18"/>
                <w:szCs w:val="18"/>
                <w:lang w:val="en-US" w:eastAsia="en-US"/>
              </w:rPr>
            </w:pPr>
            <w:proofErr w:type="spellStart"/>
            <w:r w:rsidRPr="0042310E">
              <w:rPr>
                <w:b/>
                <w:bCs/>
                <w:sz w:val="18"/>
                <w:szCs w:val="18"/>
                <w:lang w:val="en-US" w:eastAsia="en-US"/>
              </w:rPr>
              <w:t>Verplichtingen</w:t>
            </w:r>
            <w:proofErr w:type="spellEnd"/>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306</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306</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306</w:t>
            </w:r>
          </w:p>
        </w:tc>
      </w:tr>
      <w:tr w:rsidR="00464D6A" w:rsidRPr="0042310E" w:rsidTr="007D5FD1">
        <w:trPr>
          <w:trHeight w:val="240"/>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b/>
                <w:bCs/>
                <w:i/>
                <w:iCs/>
                <w:sz w:val="18"/>
                <w:szCs w:val="18"/>
                <w:lang w:val="en-US" w:eastAsia="en-US"/>
              </w:rPr>
            </w:pPr>
            <w:proofErr w:type="spellStart"/>
            <w:r w:rsidRPr="0042310E">
              <w:rPr>
                <w:b/>
                <w:bCs/>
                <w:i/>
                <w:iCs/>
                <w:sz w:val="18"/>
                <w:szCs w:val="18"/>
                <w:lang w:val="en-US" w:eastAsia="en-US"/>
              </w:rPr>
              <w:t>Uitgaven</w:t>
            </w:r>
            <w:proofErr w:type="spellEnd"/>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306</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306</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306</w:t>
            </w: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b/>
                <w:bCs/>
                <w:sz w:val="18"/>
                <w:szCs w:val="18"/>
                <w:lang w:val="en-US" w:eastAsia="en-US"/>
              </w:rPr>
            </w:pPr>
            <w:r w:rsidRPr="0042310E">
              <w:rPr>
                <w:b/>
                <w:bCs/>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rPr>
                <w:b/>
                <w:bCs/>
                <w:sz w:val="18"/>
                <w:szCs w:val="18"/>
                <w:lang w:val="en-US" w:eastAsia="en-US"/>
              </w:rPr>
            </w:pPr>
            <w:r w:rsidRPr="0042310E">
              <w:rPr>
                <w:b/>
                <w:bCs/>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b/>
                <w:bCs/>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b/>
                <w:bCs/>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i/>
                <w:iCs/>
                <w:sz w:val="18"/>
                <w:szCs w:val="18"/>
                <w:lang w:val="en-US" w:eastAsia="en-US"/>
              </w:rPr>
            </w:pPr>
            <w:proofErr w:type="spellStart"/>
            <w:r w:rsidRPr="0042310E">
              <w:rPr>
                <w:i/>
                <w:iCs/>
                <w:sz w:val="18"/>
                <w:szCs w:val="18"/>
                <w:lang w:val="en-US" w:eastAsia="en-US"/>
              </w:rPr>
              <w:t>waarvan</w:t>
            </w:r>
            <w:proofErr w:type="spellEnd"/>
            <w:r w:rsidRPr="0042310E">
              <w:rPr>
                <w:i/>
                <w:iCs/>
                <w:sz w:val="18"/>
                <w:szCs w:val="18"/>
                <w:lang w:val="en-US" w:eastAsia="en-US"/>
              </w:rPr>
              <w:t xml:space="preserve"> </w:t>
            </w:r>
            <w:proofErr w:type="spellStart"/>
            <w:r w:rsidRPr="0042310E">
              <w:rPr>
                <w:i/>
                <w:iCs/>
                <w:sz w:val="18"/>
                <w:szCs w:val="18"/>
                <w:lang w:val="en-US" w:eastAsia="en-US"/>
              </w:rPr>
              <w:t>juridisch</w:t>
            </w:r>
            <w:proofErr w:type="spellEnd"/>
            <w:r w:rsidRPr="0042310E">
              <w:rPr>
                <w:i/>
                <w:iCs/>
                <w:sz w:val="18"/>
                <w:szCs w:val="18"/>
                <w:lang w:val="en-US" w:eastAsia="en-US"/>
              </w:rPr>
              <w:t xml:space="preserve"> </w:t>
            </w:r>
            <w:proofErr w:type="spellStart"/>
            <w:r w:rsidRPr="0042310E">
              <w:rPr>
                <w:i/>
                <w:iCs/>
                <w:sz w:val="18"/>
                <w:szCs w:val="18"/>
                <w:lang w:val="en-US" w:eastAsia="en-US"/>
              </w:rPr>
              <w:t>verplicht</w:t>
            </w:r>
            <w:proofErr w:type="spellEnd"/>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rPr>
                <w:sz w:val="18"/>
                <w:szCs w:val="18"/>
                <w:lang w:val="en-US" w:eastAsia="en-US"/>
              </w:rPr>
            </w:pPr>
            <w:r w:rsidRPr="0042310E">
              <w:rPr>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100%</w:t>
            </w: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sz w:val="18"/>
                <w:szCs w:val="18"/>
                <w:lang w:val="en-US" w:eastAsia="en-US"/>
              </w:rPr>
            </w:pPr>
            <w:r w:rsidRPr="0042310E">
              <w:rPr>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b/>
                <w:bCs/>
                <w:sz w:val="18"/>
                <w:szCs w:val="18"/>
                <w:lang w:val="en-US" w:eastAsia="en-US"/>
              </w:rPr>
            </w:pPr>
            <w:proofErr w:type="spellStart"/>
            <w:r w:rsidRPr="0042310E">
              <w:rPr>
                <w:b/>
                <w:bCs/>
                <w:sz w:val="18"/>
                <w:szCs w:val="18"/>
                <w:lang w:val="en-US" w:eastAsia="en-US"/>
              </w:rPr>
              <w:t>Opdrachten</w:t>
            </w:r>
            <w:proofErr w:type="spellEnd"/>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sz w:val="18"/>
                <w:szCs w:val="18"/>
                <w:lang w:val="en-US" w:eastAsia="en-US"/>
              </w:rPr>
            </w:pPr>
            <w:proofErr w:type="spellStart"/>
            <w:r w:rsidRPr="0042310E">
              <w:rPr>
                <w:sz w:val="18"/>
                <w:szCs w:val="18"/>
                <w:lang w:val="en-US" w:eastAsia="en-US"/>
              </w:rPr>
              <w:t>Beheerskosten</w:t>
            </w:r>
            <w:proofErr w:type="spellEnd"/>
            <w:r w:rsidRPr="0042310E">
              <w:rPr>
                <w:sz w:val="18"/>
                <w:szCs w:val="18"/>
                <w:lang w:val="en-US" w:eastAsia="en-US"/>
              </w:rPr>
              <w:t xml:space="preserve"> DRZ</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306</w:t>
            </w:r>
          </w:p>
        </w:tc>
        <w:tc>
          <w:tcPr>
            <w:tcW w:w="1080" w:type="dxa"/>
            <w:tcBorders>
              <w:top w:val="nil"/>
              <w:left w:val="nil"/>
              <w:bottom w:val="nil"/>
              <w:right w:val="nil"/>
            </w:tcBorders>
            <w:shd w:val="clear" w:color="auto" w:fill="auto"/>
            <w:vAlign w:val="bottom"/>
            <w:hideMark/>
          </w:tcPr>
          <w:p w:rsidR="00464D6A" w:rsidRPr="0042310E" w:rsidRDefault="00464D6A" w:rsidP="007D5FD1">
            <w:pPr>
              <w:jc w:val="right"/>
              <w:rPr>
                <w:color w:val="000000"/>
                <w:sz w:val="18"/>
                <w:szCs w:val="18"/>
                <w:lang w:val="en-US" w:eastAsia="en-US"/>
              </w:rPr>
            </w:pPr>
            <w:r w:rsidRPr="0042310E">
              <w:rPr>
                <w:color w:val="000000"/>
                <w:sz w:val="18"/>
                <w:szCs w:val="18"/>
                <w:lang w:val="en-US" w:eastAsia="en-US"/>
              </w:rPr>
              <w:t>306</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306</w:t>
            </w:r>
          </w:p>
        </w:tc>
      </w:tr>
      <w:tr w:rsidR="00464D6A" w:rsidRPr="0042310E" w:rsidTr="007D5FD1">
        <w:trPr>
          <w:trHeight w:val="240"/>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rPr>
                <w:sz w:val="18"/>
                <w:szCs w:val="18"/>
                <w:lang w:val="en-US" w:eastAsia="en-US"/>
              </w:rPr>
            </w:pPr>
            <w:r w:rsidRPr="0042310E">
              <w:rPr>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b/>
                <w:bCs/>
                <w:i/>
                <w:iCs/>
                <w:sz w:val="18"/>
                <w:szCs w:val="18"/>
                <w:lang w:val="en-US" w:eastAsia="en-US"/>
              </w:rPr>
            </w:pPr>
            <w:proofErr w:type="spellStart"/>
            <w:r w:rsidRPr="0042310E">
              <w:rPr>
                <w:b/>
                <w:bCs/>
                <w:i/>
                <w:iCs/>
                <w:sz w:val="18"/>
                <w:szCs w:val="18"/>
                <w:lang w:val="en-US" w:eastAsia="en-US"/>
              </w:rPr>
              <w:t>Ontvangsten</w:t>
            </w:r>
            <w:proofErr w:type="spellEnd"/>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1.800</w:t>
            </w:r>
          </w:p>
        </w:tc>
        <w:tc>
          <w:tcPr>
            <w:tcW w:w="108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1.800</w:t>
            </w:r>
          </w:p>
        </w:tc>
        <w:tc>
          <w:tcPr>
            <w:tcW w:w="108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11.925</w:t>
            </w:r>
          </w:p>
        </w:tc>
        <w:tc>
          <w:tcPr>
            <w:tcW w:w="108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13.725</w:t>
            </w:r>
          </w:p>
        </w:tc>
      </w:tr>
      <w:tr w:rsidR="00464D6A" w:rsidRPr="0042310E" w:rsidTr="007D5FD1">
        <w:trPr>
          <w:trHeight w:val="240"/>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b/>
                <w:bCs/>
                <w:sz w:val="18"/>
                <w:szCs w:val="18"/>
                <w:lang w:val="en-US" w:eastAsia="en-US"/>
              </w:rPr>
            </w:pPr>
            <w:proofErr w:type="spellStart"/>
            <w:r w:rsidRPr="0042310E">
              <w:rPr>
                <w:b/>
                <w:bCs/>
                <w:sz w:val="18"/>
                <w:szCs w:val="18"/>
                <w:lang w:val="en-US" w:eastAsia="en-US"/>
              </w:rPr>
              <w:t>Programma-ontvangsten</w:t>
            </w:r>
            <w:proofErr w:type="spellEnd"/>
            <w:r w:rsidRPr="0042310E">
              <w:rPr>
                <w:b/>
                <w:bCs/>
                <w:sz w:val="18"/>
                <w:szCs w:val="18"/>
                <w:lang w:val="en-US" w:eastAsia="en-US"/>
              </w:rPr>
              <w:t xml:space="preserve"> </w:t>
            </w:r>
            <w:proofErr w:type="spellStart"/>
            <w:r w:rsidRPr="0042310E">
              <w:rPr>
                <w:b/>
                <w:bCs/>
                <w:sz w:val="18"/>
                <w:szCs w:val="18"/>
                <w:lang w:val="en-US" w:eastAsia="en-US"/>
              </w:rPr>
              <w:t>Baten-lastendiensten</w:t>
            </w:r>
            <w:proofErr w:type="spellEnd"/>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b/>
                <w:bCs/>
                <w:sz w:val="18"/>
                <w:szCs w:val="18"/>
                <w:lang w:val="en-US" w:eastAsia="en-US"/>
              </w:rPr>
            </w:pPr>
            <w:r w:rsidRPr="0042310E">
              <w:rPr>
                <w:b/>
                <w:bCs/>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b/>
                <w:bCs/>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b/>
                <w:bCs/>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42310E" w:rsidRDefault="00464D6A" w:rsidP="007D5FD1">
            <w:pPr>
              <w:rPr>
                <w:b/>
                <w:bCs/>
                <w:sz w:val="18"/>
                <w:szCs w:val="18"/>
                <w:lang w:val="en-US" w:eastAsia="en-US"/>
              </w:rPr>
            </w:pPr>
          </w:p>
        </w:tc>
      </w:tr>
      <w:tr w:rsidR="00464D6A" w:rsidRPr="0042310E" w:rsidTr="007D5FD1">
        <w:trPr>
          <w:trHeight w:val="225"/>
        </w:trPr>
        <w:tc>
          <w:tcPr>
            <w:tcW w:w="3820" w:type="dxa"/>
            <w:tcBorders>
              <w:top w:val="nil"/>
              <w:left w:val="nil"/>
              <w:bottom w:val="nil"/>
              <w:right w:val="nil"/>
            </w:tcBorders>
            <w:shd w:val="clear" w:color="000000" w:fill="FFFFFF"/>
            <w:noWrap/>
            <w:vAlign w:val="bottom"/>
            <w:hideMark/>
          </w:tcPr>
          <w:p w:rsidR="00464D6A" w:rsidRPr="0042310E" w:rsidRDefault="00464D6A" w:rsidP="007D5FD1">
            <w:pPr>
              <w:rPr>
                <w:sz w:val="18"/>
                <w:szCs w:val="18"/>
                <w:lang w:val="en-US" w:eastAsia="en-US"/>
              </w:rPr>
            </w:pPr>
            <w:proofErr w:type="spellStart"/>
            <w:r w:rsidRPr="0042310E">
              <w:rPr>
                <w:sz w:val="18"/>
                <w:szCs w:val="18"/>
                <w:lang w:val="en-US" w:eastAsia="en-US"/>
              </w:rPr>
              <w:t>Vervreemding</w:t>
            </w:r>
            <w:proofErr w:type="spellEnd"/>
            <w:r w:rsidRPr="0042310E">
              <w:rPr>
                <w:sz w:val="18"/>
                <w:szCs w:val="18"/>
                <w:lang w:val="en-US" w:eastAsia="en-US"/>
              </w:rPr>
              <w:t xml:space="preserve"> DRZ</w:t>
            </w:r>
          </w:p>
        </w:tc>
        <w:tc>
          <w:tcPr>
            <w:tcW w:w="1300" w:type="dxa"/>
            <w:tcBorders>
              <w:top w:val="nil"/>
              <w:left w:val="nil"/>
              <w:bottom w:val="nil"/>
              <w:right w:val="nil"/>
            </w:tcBorders>
            <w:shd w:val="clear" w:color="000000" w:fill="FFFFFF"/>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1.800</w:t>
            </w:r>
          </w:p>
        </w:tc>
        <w:tc>
          <w:tcPr>
            <w:tcW w:w="1080" w:type="dxa"/>
            <w:tcBorders>
              <w:top w:val="nil"/>
              <w:left w:val="nil"/>
              <w:bottom w:val="nil"/>
              <w:right w:val="nil"/>
            </w:tcBorders>
            <w:shd w:val="clear" w:color="auto" w:fill="auto"/>
            <w:vAlign w:val="bottom"/>
            <w:hideMark/>
          </w:tcPr>
          <w:p w:rsidR="00464D6A" w:rsidRPr="0042310E" w:rsidRDefault="00464D6A" w:rsidP="007D5FD1">
            <w:pPr>
              <w:jc w:val="right"/>
              <w:rPr>
                <w:color w:val="000000"/>
                <w:sz w:val="18"/>
                <w:szCs w:val="18"/>
                <w:lang w:val="en-US" w:eastAsia="en-US"/>
              </w:rPr>
            </w:pPr>
            <w:r w:rsidRPr="0042310E">
              <w:rPr>
                <w:color w:val="000000"/>
                <w:sz w:val="18"/>
                <w:szCs w:val="18"/>
                <w:lang w:val="en-US" w:eastAsia="en-US"/>
              </w:rPr>
              <w:t>1.800</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11.925</w:t>
            </w:r>
          </w:p>
        </w:tc>
        <w:tc>
          <w:tcPr>
            <w:tcW w:w="1080" w:type="dxa"/>
            <w:tcBorders>
              <w:top w:val="nil"/>
              <w:left w:val="nil"/>
              <w:bottom w:val="nil"/>
              <w:right w:val="nil"/>
            </w:tcBorders>
            <w:shd w:val="clear" w:color="auto" w:fill="auto"/>
            <w:noWrap/>
            <w:vAlign w:val="bottom"/>
            <w:hideMark/>
          </w:tcPr>
          <w:p w:rsidR="00464D6A" w:rsidRPr="0042310E" w:rsidRDefault="00464D6A" w:rsidP="007D5FD1">
            <w:pPr>
              <w:jc w:val="right"/>
              <w:rPr>
                <w:sz w:val="18"/>
                <w:szCs w:val="18"/>
                <w:lang w:val="en-US" w:eastAsia="en-US"/>
              </w:rPr>
            </w:pPr>
            <w:r w:rsidRPr="0042310E">
              <w:rPr>
                <w:sz w:val="18"/>
                <w:szCs w:val="18"/>
                <w:lang w:val="en-US" w:eastAsia="en-US"/>
              </w:rPr>
              <w:t>13.725</w:t>
            </w:r>
          </w:p>
        </w:tc>
      </w:tr>
      <w:tr w:rsidR="00464D6A" w:rsidRPr="0042310E" w:rsidTr="007D5FD1">
        <w:trPr>
          <w:trHeight w:val="240"/>
        </w:trPr>
        <w:tc>
          <w:tcPr>
            <w:tcW w:w="3820" w:type="dxa"/>
            <w:tcBorders>
              <w:top w:val="nil"/>
              <w:left w:val="nil"/>
              <w:bottom w:val="single" w:sz="8" w:space="0" w:color="auto"/>
              <w:right w:val="nil"/>
            </w:tcBorders>
            <w:shd w:val="clear" w:color="auto" w:fill="auto"/>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300" w:type="dxa"/>
            <w:tcBorders>
              <w:top w:val="nil"/>
              <w:left w:val="nil"/>
              <w:bottom w:val="single" w:sz="8" w:space="0" w:color="auto"/>
              <w:right w:val="nil"/>
            </w:tcBorders>
            <w:shd w:val="clear" w:color="auto" w:fill="auto"/>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auto" w:fill="auto"/>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auto" w:fill="auto"/>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auto" w:fill="auto"/>
            <w:noWrap/>
            <w:vAlign w:val="bottom"/>
            <w:hideMark/>
          </w:tcPr>
          <w:p w:rsidR="00464D6A" w:rsidRPr="0042310E" w:rsidRDefault="00464D6A" w:rsidP="007D5FD1">
            <w:pPr>
              <w:rPr>
                <w:rFonts w:ascii="Verdana" w:hAnsi="Verdana" w:cs="Times New Roman"/>
                <w:color w:val="000000"/>
                <w:sz w:val="18"/>
                <w:szCs w:val="18"/>
                <w:lang w:val="en-US" w:eastAsia="en-US"/>
              </w:rPr>
            </w:pPr>
            <w:r w:rsidRPr="0042310E">
              <w:rPr>
                <w:rFonts w:ascii="Verdana" w:hAnsi="Verdana" w:cs="Times New Roman"/>
                <w:color w:val="000000"/>
                <w:sz w:val="18"/>
                <w:szCs w:val="18"/>
                <w:lang w:val="en-US" w:eastAsia="en-US"/>
              </w:rPr>
              <w:t> </w:t>
            </w:r>
          </w:p>
        </w:tc>
      </w:tr>
    </w:tbl>
    <w:p w:rsidR="00464D6A" w:rsidRPr="004A34E4" w:rsidRDefault="00464D6A" w:rsidP="00464D6A">
      <w:pPr>
        <w:outlineLvl w:val="0"/>
        <w:rPr>
          <w:b/>
          <w:bCs/>
          <w:highlight w:val="yellow"/>
          <w:u w:val="single"/>
        </w:rPr>
      </w:pPr>
    </w:p>
    <w:p w:rsidR="00464D6A" w:rsidRPr="00433B55" w:rsidRDefault="00464D6A" w:rsidP="00464D6A">
      <w:pPr>
        <w:spacing w:line="276" w:lineRule="auto"/>
        <w:outlineLvl w:val="0"/>
        <w:rPr>
          <w:b/>
          <w:bCs/>
          <w:u w:val="single"/>
        </w:rPr>
      </w:pPr>
      <w:r w:rsidRPr="00433B55">
        <w:rPr>
          <w:b/>
          <w:bCs/>
          <w:u w:val="single"/>
        </w:rPr>
        <w:t>Toelichting</w:t>
      </w:r>
    </w:p>
    <w:p w:rsidR="00464D6A" w:rsidRPr="003A5006" w:rsidRDefault="00464D6A" w:rsidP="00464D6A">
      <w:pPr>
        <w:spacing w:line="276" w:lineRule="auto"/>
        <w:rPr>
          <w:b/>
          <w:bCs/>
        </w:rPr>
      </w:pPr>
    </w:p>
    <w:p w:rsidR="00464D6A" w:rsidRPr="003A5006" w:rsidRDefault="00464D6A" w:rsidP="00464D6A">
      <w:pPr>
        <w:spacing w:line="276" w:lineRule="auto"/>
        <w:outlineLvl w:val="0"/>
        <w:rPr>
          <w:b/>
          <w:bCs/>
        </w:rPr>
      </w:pPr>
      <w:r>
        <w:rPr>
          <w:b/>
          <w:bCs/>
        </w:rPr>
        <w:t>Verplichtingen en U</w:t>
      </w:r>
      <w:r w:rsidRPr="003A5006">
        <w:rPr>
          <w:b/>
          <w:bCs/>
        </w:rPr>
        <w:t>itgaven</w:t>
      </w:r>
      <w:r>
        <w:rPr>
          <w:b/>
          <w:bCs/>
        </w:rPr>
        <w:t xml:space="preserve"> (€ 0 mln.) </w:t>
      </w:r>
    </w:p>
    <w:p w:rsidR="00464D6A" w:rsidRPr="003A2BE6" w:rsidRDefault="00464D6A" w:rsidP="00464D6A">
      <w:pPr>
        <w:spacing w:line="276" w:lineRule="auto"/>
        <w:outlineLvl w:val="0"/>
        <w:rPr>
          <w:bCs/>
        </w:rPr>
      </w:pPr>
      <w:r w:rsidRPr="003A2BE6">
        <w:rPr>
          <w:bCs/>
        </w:rPr>
        <w:t>Er hebben zich geen mutaties voorgedaan sinds de voorjaarsnota.</w:t>
      </w:r>
    </w:p>
    <w:p w:rsidR="00464D6A" w:rsidRPr="003A2BE6" w:rsidRDefault="00464D6A" w:rsidP="00464D6A">
      <w:pPr>
        <w:spacing w:line="276" w:lineRule="auto"/>
        <w:rPr>
          <w:rFonts w:eastAsia="Batang"/>
          <w:b/>
          <w:bCs/>
          <w:u w:val="single"/>
          <w:lang w:val="nl-NL"/>
        </w:rPr>
      </w:pPr>
    </w:p>
    <w:p w:rsidR="00464D6A" w:rsidRPr="003A5006" w:rsidRDefault="00464D6A" w:rsidP="00464D6A">
      <w:pPr>
        <w:spacing w:line="276" w:lineRule="auto"/>
        <w:rPr>
          <w:rFonts w:eastAsia="Batang"/>
          <w:b/>
          <w:bCs/>
          <w:lang w:val="nl-NL"/>
        </w:rPr>
      </w:pPr>
      <w:r w:rsidRPr="003A5006">
        <w:rPr>
          <w:rFonts w:eastAsia="Batang"/>
          <w:b/>
          <w:bCs/>
          <w:lang w:val="nl-NL"/>
        </w:rPr>
        <w:t>Ontvangsten</w:t>
      </w:r>
      <w:r>
        <w:rPr>
          <w:rFonts w:eastAsia="Batang"/>
          <w:b/>
          <w:bCs/>
          <w:lang w:val="nl-NL"/>
        </w:rPr>
        <w:t xml:space="preserve"> (+ € 11,9 mln.)</w:t>
      </w:r>
    </w:p>
    <w:p w:rsidR="00464D6A" w:rsidRDefault="00464D6A" w:rsidP="00464D6A">
      <w:pPr>
        <w:spacing w:line="276" w:lineRule="auto"/>
        <w:rPr>
          <w:i/>
          <w:iCs/>
          <w:lang w:val="nl-NL"/>
        </w:rPr>
      </w:pPr>
    </w:p>
    <w:p w:rsidR="00464D6A" w:rsidRPr="00E561E9" w:rsidRDefault="00464D6A" w:rsidP="00464D6A">
      <w:pPr>
        <w:spacing w:line="276" w:lineRule="auto"/>
        <w:rPr>
          <w:i/>
          <w:iCs/>
          <w:lang w:val="nl-NL"/>
        </w:rPr>
      </w:pPr>
      <w:r w:rsidRPr="00E561E9">
        <w:rPr>
          <w:i/>
          <w:iCs/>
          <w:lang w:val="nl-NL"/>
        </w:rPr>
        <w:t>Vervreemding DRZ (</w:t>
      </w:r>
      <w:r>
        <w:rPr>
          <w:i/>
          <w:iCs/>
          <w:lang w:val="nl-NL"/>
        </w:rPr>
        <w:t xml:space="preserve">+ </w:t>
      </w:r>
      <w:r w:rsidRPr="00E561E9">
        <w:rPr>
          <w:i/>
          <w:iCs/>
          <w:lang w:val="nl-NL"/>
        </w:rPr>
        <w:t>€ 11,9 mln.)</w:t>
      </w:r>
    </w:p>
    <w:p w:rsidR="00464D6A" w:rsidRPr="00E561E9" w:rsidRDefault="00464D6A" w:rsidP="00464D6A">
      <w:pPr>
        <w:spacing w:line="276" w:lineRule="auto"/>
        <w:rPr>
          <w:iCs/>
          <w:lang w:val="nl-NL"/>
        </w:rPr>
      </w:pPr>
      <w:r w:rsidRPr="00E561E9">
        <w:rPr>
          <w:iCs/>
          <w:lang w:val="nl-NL"/>
        </w:rPr>
        <w:t xml:space="preserve">In 2006 en 2007 heeft DRZ in beslag genomen mobiele telefoons en </w:t>
      </w:r>
      <w:proofErr w:type="spellStart"/>
      <w:r w:rsidRPr="00E561E9">
        <w:rPr>
          <w:iCs/>
          <w:lang w:val="nl-NL"/>
        </w:rPr>
        <w:t>central</w:t>
      </w:r>
      <w:proofErr w:type="spellEnd"/>
      <w:r w:rsidRPr="00E561E9">
        <w:rPr>
          <w:iCs/>
          <w:lang w:val="nl-NL"/>
        </w:rPr>
        <w:t xml:space="preserve"> processing units, in verband met een vermeende BTW carrousel, verkocht om waardedaling te voorkomen. Justitie heeft in 2010 aangegeven dat de waarde van deze goederen uitgekeerd moet worden aan de rechtmatige eigenaren, omdat de BTW carrousel niet kan worden aangetoond. Zolang de rechthebbenden niet gevonden zijn,  is het ve</w:t>
      </w:r>
      <w:r>
        <w:rPr>
          <w:iCs/>
          <w:lang w:val="nl-NL"/>
        </w:rPr>
        <w:t>rschuldigde bedrag (€ 11,6 mln.</w:t>
      </w:r>
      <w:r w:rsidRPr="00E561E9">
        <w:rPr>
          <w:iCs/>
          <w:lang w:val="nl-NL"/>
        </w:rPr>
        <w:t>) op de saldibalans van Financiën opgenomen. Justitie heeft nu aangegeven dat de rechthebbenden niet kunnen worden achterhaald en dat er sprake is van verbeurdverklaring. Dientengevolge zal de € 11,6 mln. als ontvangst worden verwerkt. Voorts zijn de verkoopopbrengsten van roerende zaken in 2014 hoger dan geraamd. Derhalve is</w:t>
      </w:r>
      <w:r>
        <w:rPr>
          <w:iCs/>
          <w:lang w:val="nl-NL"/>
        </w:rPr>
        <w:t xml:space="preserve"> de raming aangepast met € 0,3</w:t>
      </w:r>
      <w:r w:rsidRPr="00E561E9">
        <w:rPr>
          <w:iCs/>
          <w:lang w:val="nl-NL"/>
        </w:rPr>
        <w:t xml:space="preserve"> mln.</w:t>
      </w:r>
      <w:r>
        <w:rPr>
          <w:iCs/>
          <w:lang w:val="nl-NL"/>
        </w:rPr>
        <w:t xml:space="preserve"> </w:t>
      </w:r>
      <w:r w:rsidRPr="00E561E9">
        <w:rPr>
          <w:iCs/>
          <w:lang w:val="nl-NL"/>
        </w:rPr>
        <w:t>In totaal nemen de ge</w:t>
      </w:r>
      <w:r>
        <w:rPr>
          <w:iCs/>
          <w:lang w:val="nl-NL"/>
        </w:rPr>
        <w:t>raamde ontvangsten toe met   € 11,9</w:t>
      </w:r>
      <w:r w:rsidRPr="00E561E9">
        <w:rPr>
          <w:iCs/>
          <w:lang w:val="nl-NL"/>
        </w:rPr>
        <w:t xml:space="preserve"> mln.</w:t>
      </w:r>
    </w:p>
    <w:p w:rsidR="00464D6A" w:rsidRPr="004A34E4" w:rsidRDefault="00464D6A" w:rsidP="00464D6A">
      <w:pPr>
        <w:spacing w:line="276" w:lineRule="auto"/>
        <w:rPr>
          <w:rFonts w:eastAsia="Batang"/>
          <w:b/>
          <w:bCs/>
          <w:highlight w:val="yellow"/>
          <w:u w:val="single"/>
          <w:lang w:val="nl-NL"/>
        </w:rPr>
      </w:pPr>
    </w:p>
    <w:p w:rsidR="00464D6A" w:rsidRPr="008D7EE5" w:rsidRDefault="00464D6A" w:rsidP="00464D6A">
      <w:pPr>
        <w:rPr>
          <w:b/>
          <w:bCs/>
          <w:sz w:val="22"/>
          <w:szCs w:val="22"/>
          <w:lang w:val="nl-NL"/>
        </w:rPr>
      </w:pPr>
      <w:r w:rsidRPr="004A34E4">
        <w:rPr>
          <w:b/>
          <w:bCs/>
          <w:highlight w:val="yellow"/>
          <w:lang w:val="nl-NL"/>
        </w:rPr>
        <w:br w:type="page"/>
      </w:r>
      <w:r w:rsidRPr="008D7EE5">
        <w:rPr>
          <w:b/>
          <w:bCs/>
          <w:sz w:val="22"/>
          <w:szCs w:val="22"/>
          <w:lang w:val="nl-NL"/>
        </w:rPr>
        <w:lastRenderedPageBreak/>
        <w:t>Artikel 8 Centraal Apparaat Kerndepartement</w:t>
      </w:r>
    </w:p>
    <w:p w:rsidR="00464D6A" w:rsidRPr="004A34E4" w:rsidRDefault="00464D6A" w:rsidP="00464D6A">
      <w:pPr>
        <w:rPr>
          <w:b/>
          <w:bCs/>
          <w:highlight w:val="yellow"/>
          <w:lang w:val="nl-NL"/>
        </w:rPr>
      </w:pPr>
    </w:p>
    <w:tbl>
      <w:tblPr>
        <w:tblW w:w="8680" w:type="dxa"/>
        <w:tblInd w:w="91" w:type="dxa"/>
        <w:tblLook w:val="04A0" w:firstRow="1" w:lastRow="0" w:firstColumn="1" w:lastColumn="0" w:noHBand="0" w:noVBand="1"/>
      </w:tblPr>
      <w:tblGrid>
        <w:gridCol w:w="3780"/>
        <w:gridCol w:w="1537"/>
        <w:gridCol w:w="1200"/>
        <w:gridCol w:w="1187"/>
        <w:gridCol w:w="1220"/>
      </w:tblGrid>
      <w:tr w:rsidR="00464D6A" w:rsidRPr="005C2F68" w:rsidTr="007D5FD1">
        <w:trPr>
          <w:trHeight w:val="225"/>
        </w:trPr>
        <w:tc>
          <w:tcPr>
            <w:tcW w:w="8680" w:type="dxa"/>
            <w:gridSpan w:val="5"/>
            <w:tcBorders>
              <w:top w:val="nil"/>
              <w:left w:val="nil"/>
              <w:bottom w:val="nil"/>
              <w:right w:val="nil"/>
            </w:tcBorders>
            <w:shd w:val="clear" w:color="000000" w:fill="FFFFFF"/>
            <w:noWrap/>
            <w:vAlign w:val="bottom"/>
            <w:hideMark/>
          </w:tcPr>
          <w:p w:rsidR="00464D6A" w:rsidRPr="005C2F68" w:rsidRDefault="00464D6A" w:rsidP="007D5FD1">
            <w:pPr>
              <w:rPr>
                <w:b/>
                <w:bCs/>
                <w:sz w:val="18"/>
                <w:szCs w:val="18"/>
                <w:lang w:val="nl-NL" w:eastAsia="en-US"/>
              </w:rPr>
            </w:pPr>
            <w:r w:rsidRPr="005C2F68">
              <w:rPr>
                <w:b/>
                <w:bCs/>
                <w:sz w:val="18"/>
                <w:szCs w:val="18"/>
                <w:lang w:val="nl-NL" w:eastAsia="en-US"/>
              </w:rPr>
              <w:t>Budgettaire gevolgen van beleid  - niet beleidsartikel 8 Centraal Apparaat Kerndepartement</w:t>
            </w:r>
          </w:p>
        </w:tc>
      </w:tr>
      <w:tr w:rsidR="00464D6A" w:rsidRPr="005C2F68" w:rsidTr="007D5FD1">
        <w:trPr>
          <w:trHeight w:val="240"/>
        </w:trPr>
        <w:tc>
          <w:tcPr>
            <w:tcW w:w="3780" w:type="dxa"/>
            <w:tcBorders>
              <w:top w:val="nil"/>
              <w:left w:val="nil"/>
              <w:bottom w:val="single" w:sz="8" w:space="0" w:color="auto"/>
              <w:right w:val="nil"/>
            </w:tcBorders>
            <w:shd w:val="clear" w:color="000000" w:fill="FFFFFF"/>
            <w:noWrap/>
            <w:vAlign w:val="bottom"/>
            <w:hideMark/>
          </w:tcPr>
          <w:p w:rsidR="00464D6A" w:rsidRPr="005C2F68" w:rsidRDefault="00464D6A" w:rsidP="007D5FD1">
            <w:pPr>
              <w:rPr>
                <w:b/>
                <w:bCs/>
                <w:sz w:val="18"/>
                <w:szCs w:val="18"/>
                <w:lang w:val="en-US" w:eastAsia="en-US"/>
              </w:rPr>
            </w:pPr>
            <w:proofErr w:type="spellStart"/>
            <w:r w:rsidRPr="005C2F68">
              <w:rPr>
                <w:b/>
                <w:bCs/>
                <w:sz w:val="18"/>
                <w:szCs w:val="18"/>
                <w:lang w:val="en-US" w:eastAsia="en-US"/>
              </w:rPr>
              <w:t>Bedragen</w:t>
            </w:r>
            <w:proofErr w:type="spellEnd"/>
            <w:r w:rsidRPr="005C2F68">
              <w:rPr>
                <w:b/>
                <w:bCs/>
                <w:sz w:val="18"/>
                <w:szCs w:val="18"/>
                <w:lang w:val="en-US" w:eastAsia="en-US"/>
              </w:rPr>
              <w:t xml:space="preserve"> x € 1.000</w:t>
            </w:r>
          </w:p>
        </w:tc>
        <w:tc>
          <w:tcPr>
            <w:tcW w:w="1300" w:type="dxa"/>
            <w:tcBorders>
              <w:top w:val="nil"/>
              <w:left w:val="nil"/>
              <w:bottom w:val="single" w:sz="8" w:space="0" w:color="auto"/>
              <w:right w:val="nil"/>
            </w:tcBorders>
            <w:shd w:val="clear" w:color="000000" w:fill="FFFFFF"/>
            <w:noWrap/>
            <w:vAlign w:val="bottom"/>
            <w:hideMark/>
          </w:tcPr>
          <w:p w:rsidR="00464D6A" w:rsidRPr="005C2F68" w:rsidRDefault="00464D6A" w:rsidP="007D5FD1">
            <w:pPr>
              <w:rPr>
                <w:rFonts w:ascii="Verdana" w:hAnsi="Verdana" w:cs="Times New Roman"/>
                <w:color w:val="000000"/>
                <w:sz w:val="18"/>
                <w:szCs w:val="18"/>
                <w:lang w:val="en-US" w:eastAsia="en-US"/>
              </w:rPr>
            </w:pPr>
            <w:r w:rsidRPr="005C2F68">
              <w:rPr>
                <w:rFonts w:ascii="Verdana" w:hAnsi="Verdana" w:cs="Times New Roman"/>
                <w:color w:val="000000"/>
                <w:sz w:val="18"/>
                <w:szCs w:val="18"/>
                <w:lang w:val="en-US" w:eastAsia="en-US"/>
              </w:rPr>
              <w:t> </w:t>
            </w:r>
          </w:p>
        </w:tc>
        <w:tc>
          <w:tcPr>
            <w:tcW w:w="1200" w:type="dxa"/>
            <w:tcBorders>
              <w:top w:val="nil"/>
              <w:left w:val="nil"/>
              <w:bottom w:val="single" w:sz="8" w:space="0" w:color="auto"/>
              <w:right w:val="nil"/>
            </w:tcBorders>
            <w:shd w:val="clear" w:color="000000" w:fill="FFFFFF"/>
            <w:noWrap/>
            <w:vAlign w:val="bottom"/>
            <w:hideMark/>
          </w:tcPr>
          <w:p w:rsidR="00464D6A" w:rsidRPr="005C2F68" w:rsidRDefault="00464D6A" w:rsidP="007D5FD1">
            <w:pPr>
              <w:rPr>
                <w:rFonts w:ascii="Verdana" w:hAnsi="Verdana" w:cs="Times New Roman"/>
                <w:color w:val="000000"/>
                <w:sz w:val="18"/>
                <w:szCs w:val="18"/>
                <w:lang w:val="en-US" w:eastAsia="en-US"/>
              </w:rPr>
            </w:pPr>
            <w:r w:rsidRPr="005C2F68">
              <w:rPr>
                <w:rFonts w:ascii="Verdana" w:hAnsi="Verdana" w:cs="Times New Roman"/>
                <w:color w:val="000000"/>
                <w:sz w:val="18"/>
                <w:szCs w:val="18"/>
                <w:lang w:val="en-US" w:eastAsia="en-US"/>
              </w:rPr>
              <w:t> </w:t>
            </w:r>
          </w:p>
        </w:tc>
        <w:tc>
          <w:tcPr>
            <w:tcW w:w="1180" w:type="dxa"/>
            <w:tcBorders>
              <w:top w:val="nil"/>
              <w:left w:val="nil"/>
              <w:bottom w:val="single" w:sz="8" w:space="0" w:color="auto"/>
              <w:right w:val="nil"/>
            </w:tcBorders>
            <w:shd w:val="clear" w:color="000000" w:fill="FFFFFF"/>
            <w:noWrap/>
            <w:vAlign w:val="bottom"/>
            <w:hideMark/>
          </w:tcPr>
          <w:p w:rsidR="00464D6A" w:rsidRPr="005C2F68" w:rsidRDefault="00464D6A" w:rsidP="007D5FD1">
            <w:pPr>
              <w:rPr>
                <w:rFonts w:ascii="Verdana" w:hAnsi="Verdana" w:cs="Times New Roman"/>
                <w:color w:val="000000"/>
                <w:sz w:val="18"/>
                <w:szCs w:val="18"/>
                <w:lang w:val="en-US" w:eastAsia="en-US"/>
              </w:rPr>
            </w:pPr>
            <w:r w:rsidRPr="005C2F68">
              <w:rPr>
                <w:rFonts w:ascii="Verdana" w:hAnsi="Verdana" w:cs="Times New Roman"/>
                <w:color w:val="000000"/>
                <w:sz w:val="18"/>
                <w:szCs w:val="18"/>
                <w:lang w:val="en-US" w:eastAsia="en-US"/>
              </w:rPr>
              <w:t> </w:t>
            </w:r>
          </w:p>
        </w:tc>
        <w:tc>
          <w:tcPr>
            <w:tcW w:w="1220" w:type="dxa"/>
            <w:tcBorders>
              <w:top w:val="nil"/>
              <w:left w:val="nil"/>
              <w:bottom w:val="single" w:sz="8" w:space="0" w:color="auto"/>
              <w:right w:val="nil"/>
            </w:tcBorders>
            <w:shd w:val="clear" w:color="000000" w:fill="FFFFFF"/>
            <w:noWrap/>
            <w:vAlign w:val="bottom"/>
            <w:hideMark/>
          </w:tcPr>
          <w:p w:rsidR="00464D6A" w:rsidRPr="005C2F68" w:rsidRDefault="00464D6A" w:rsidP="007D5FD1">
            <w:pPr>
              <w:rPr>
                <w:rFonts w:ascii="Verdana" w:hAnsi="Verdana" w:cs="Times New Roman"/>
                <w:color w:val="000000"/>
                <w:sz w:val="18"/>
                <w:szCs w:val="18"/>
                <w:lang w:val="en-US" w:eastAsia="en-US"/>
              </w:rPr>
            </w:pPr>
            <w:r w:rsidRPr="005C2F68">
              <w:rPr>
                <w:rFonts w:ascii="Verdana" w:hAnsi="Verdana" w:cs="Times New Roman"/>
                <w:color w:val="000000"/>
                <w:sz w:val="18"/>
                <w:szCs w:val="18"/>
                <w:lang w:val="en-US" w:eastAsia="en-US"/>
              </w:rPr>
              <w:t> </w:t>
            </w:r>
          </w:p>
        </w:tc>
      </w:tr>
      <w:tr w:rsidR="00464D6A" w:rsidRPr="005C2F68" w:rsidTr="007D5FD1">
        <w:trPr>
          <w:trHeight w:val="1275"/>
        </w:trPr>
        <w:tc>
          <w:tcPr>
            <w:tcW w:w="3780" w:type="dxa"/>
            <w:tcBorders>
              <w:top w:val="nil"/>
              <w:left w:val="nil"/>
              <w:bottom w:val="single" w:sz="8" w:space="0" w:color="auto"/>
              <w:right w:val="nil"/>
            </w:tcBorders>
            <w:shd w:val="clear" w:color="auto" w:fill="auto"/>
            <w:vAlign w:val="center"/>
            <w:hideMark/>
          </w:tcPr>
          <w:p w:rsidR="00464D6A" w:rsidRPr="005C2F68" w:rsidRDefault="00464D6A" w:rsidP="007D5FD1">
            <w:pPr>
              <w:rPr>
                <w:b/>
                <w:bCs/>
                <w:color w:val="000000"/>
                <w:sz w:val="18"/>
                <w:szCs w:val="18"/>
                <w:lang w:val="nl-NL" w:eastAsia="en-US"/>
              </w:rPr>
            </w:pPr>
            <w:r w:rsidRPr="005C2F68">
              <w:rPr>
                <w:b/>
                <w:bCs/>
                <w:color w:val="000000"/>
                <w:sz w:val="18"/>
                <w:szCs w:val="18"/>
                <w:lang w:val="nl-NL" w:eastAsia="en-US"/>
              </w:rPr>
              <w:t>Op dit artikel staan alle personele en materiële uitgaven en ontvangsten van Financiën met uitzondering van de Belastingdienst (zie artikel 1) en de baten-lastendiensten DRZ en RVOB.</w:t>
            </w:r>
          </w:p>
        </w:tc>
        <w:tc>
          <w:tcPr>
            <w:tcW w:w="1300" w:type="dxa"/>
            <w:tcBorders>
              <w:top w:val="single" w:sz="4" w:space="0" w:color="auto"/>
              <w:left w:val="nil"/>
              <w:bottom w:val="single" w:sz="8" w:space="0" w:color="auto"/>
              <w:right w:val="nil"/>
            </w:tcBorders>
            <w:shd w:val="clear" w:color="000000" w:fill="FFFFFF"/>
            <w:hideMark/>
          </w:tcPr>
          <w:p w:rsidR="00464D6A" w:rsidRPr="005C2F68" w:rsidRDefault="00464D6A" w:rsidP="007D5FD1">
            <w:pPr>
              <w:rPr>
                <w:b/>
                <w:bCs/>
                <w:sz w:val="18"/>
                <w:szCs w:val="18"/>
                <w:lang w:val="nl-NL" w:eastAsia="en-US"/>
              </w:rPr>
            </w:pPr>
            <w:r w:rsidRPr="005C2F68">
              <w:rPr>
                <w:b/>
                <w:bCs/>
                <w:sz w:val="18"/>
                <w:szCs w:val="18"/>
                <w:lang w:val="nl-NL" w:eastAsia="en-US"/>
              </w:rPr>
              <w:t>Stand vastgestelde begroting (na Nota van Wijziging, amendementen en ISB) (1)</w:t>
            </w:r>
          </w:p>
        </w:tc>
        <w:tc>
          <w:tcPr>
            <w:tcW w:w="1200" w:type="dxa"/>
            <w:tcBorders>
              <w:top w:val="single" w:sz="4" w:space="0" w:color="auto"/>
              <w:left w:val="nil"/>
              <w:bottom w:val="single" w:sz="8" w:space="0" w:color="auto"/>
              <w:right w:val="nil"/>
            </w:tcBorders>
            <w:shd w:val="clear" w:color="000000" w:fill="FFFFFF"/>
            <w:hideMark/>
          </w:tcPr>
          <w:p w:rsidR="00464D6A" w:rsidRPr="005C2F68" w:rsidRDefault="00464D6A" w:rsidP="007D5FD1">
            <w:pPr>
              <w:rPr>
                <w:b/>
                <w:bCs/>
                <w:sz w:val="18"/>
                <w:szCs w:val="18"/>
                <w:lang w:val="en-US" w:eastAsia="en-US"/>
              </w:rPr>
            </w:pPr>
            <w:r w:rsidRPr="005C2F68">
              <w:rPr>
                <w:b/>
                <w:bCs/>
                <w:sz w:val="18"/>
                <w:szCs w:val="18"/>
                <w:lang w:val="en-US" w:eastAsia="en-US"/>
              </w:rPr>
              <w:t xml:space="preserve">Stand 1e </w:t>
            </w:r>
            <w:proofErr w:type="spellStart"/>
            <w:r w:rsidRPr="005C2F68">
              <w:rPr>
                <w:b/>
                <w:bCs/>
                <w:sz w:val="18"/>
                <w:szCs w:val="18"/>
                <w:lang w:val="en-US" w:eastAsia="en-US"/>
              </w:rPr>
              <w:t>suppletoire</w:t>
            </w:r>
            <w:proofErr w:type="spellEnd"/>
            <w:r w:rsidRPr="005C2F68">
              <w:rPr>
                <w:b/>
                <w:bCs/>
                <w:sz w:val="18"/>
                <w:szCs w:val="18"/>
                <w:lang w:val="en-US" w:eastAsia="en-US"/>
              </w:rPr>
              <w:t xml:space="preserve"> </w:t>
            </w:r>
            <w:proofErr w:type="spellStart"/>
            <w:r w:rsidRPr="005C2F68">
              <w:rPr>
                <w:b/>
                <w:bCs/>
                <w:sz w:val="18"/>
                <w:szCs w:val="18"/>
                <w:lang w:val="en-US" w:eastAsia="en-US"/>
              </w:rPr>
              <w:t>begroting</w:t>
            </w:r>
            <w:proofErr w:type="spellEnd"/>
            <w:r w:rsidRPr="005C2F68">
              <w:rPr>
                <w:b/>
                <w:bCs/>
                <w:sz w:val="18"/>
                <w:szCs w:val="18"/>
                <w:lang w:val="en-US" w:eastAsia="en-US"/>
              </w:rPr>
              <w:t xml:space="preserve"> (2) </w:t>
            </w:r>
          </w:p>
        </w:tc>
        <w:tc>
          <w:tcPr>
            <w:tcW w:w="1180" w:type="dxa"/>
            <w:tcBorders>
              <w:top w:val="single" w:sz="4" w:space="0" w:color="auto"/>
              <w:left w:val="nil"/>
              <w:bottom w:val="single" w:sz="8" w:space="0" w:color="auto"/>
              <w:right w:val="nil"/>
            </w:tcBorders>
            <w:shd w:val="clear" w:color="000000" w:fill="FFFFFF"/>
            <w:hideMark/>
          </w:tcPr>
          <w:p w:rsidR="00464D6A" w:rsidRPr="005C2F68" w:rsidRDefault="00464D6A" w:rsidP="007D5FD1">
            <w:pPr>
              <w:rPr>
                <w:b/>
                <w:bCs/>
                <w:sz w:val="18"/>
                <w:szCs w:val="18"/>
                <w:lang w:val="en-US" w:eastAsia="en-US"/>
              </w:rPr>
            </w:pPr>
            <w:proofErr w:type="spellStart"/>
            <w:r w:rsidRPr="005C2F68">
              <w:rPr>
                <w:b/>
                <w:bCs/>
                <w:sz w:val="18"/>
                <w:szCs w:val="18"/>
                <w:lang w:val="en-US" w:eastAsia="en-US"/>
              </w:rPr>
              <w:t>Mutaties</w:t>
            </w:r>
            <w:proofErr w:type="spellEnd"/>
            <w:r w:rsidRPr="005C2F68">
              <w:rPr>
                <w:b/>
                <w:bCs/>
                <w:sz w:val="18"/>
                <w:szCs w:val="18"/>
                <w:lang w:val="en-US" w:eastAsia="en-US"/>
              </w:rPr>
              <w:t xml:space="preserve"> 2e </w:t>
            </w:r>
            <w:proofErr w:type="spellStart"/>
            <w:r w:rsidRPr="005C2F68">
              <w:rPr>
                <w:b/>
                <w:bCs/>
                <w:sz w:val="18"/>
                <w:szCs w:val="18"/>
                <w:lang w:val="en-US" w:eastAsia="en-US"/>
              </w:rPr>
              <w:t>suppletoire</w:t>
            </w:r>
            <w:proofErr w:type="spellEnd"/>
            <w:r w:rsidRPr="005C2F68">
              <w:rPr>
                <w:b/>
                <w:bCs/>
                <w:sz w:val="18"/>
                <w:szCs w:val="18"/>
                <w:lang w:val="en-US" w:eastAsia="en-US"/>
              </w:rPr>
              <w:t xml:space="preserve"> </w:t>
            </w:r>
            <w:proofErr w:type="spellStart"/>
            <w:r w:rsidRPr="005C2F68">
              <w:rPr>
                <w:b/>
                <w:bCs/>
                <w:sz w:val="18"/>
                <w:szCs w:val="18"/>
                <w:lang w:val="en-US" w:eastAsia="en-US"/>
              </w:rPr>
              <w:t>begroting</w:t>
            </w:r>
            <w:proofErr w:type="spellEnd"/>
            <w:r w:rsidRPr="005C2F68">
              <w:rPr>
                <w:b/>
                <w:bCs/>
                <w:sz w:val="18"/>
                <w:szCs w:val="18"/>
                <w:lang w:val="en-US" w:eastAsia="en-US"/>
              </w:rPr>
              <w:t xml:space="preserve"> (3)</w:t>
            </w:r>
          </w:p>
        </w:tc>
        <w:tc>
          <w:tcPr>
            <w:tcW w:w="1220" w:type="dxa"/>
            <w:tcBorders>
              <w:top w:val="single" w:sz="4" w:space="0" w:color="auto"/>
              <w:left w:val="nil"/>
              <w:bottom w:val="single" w:sz="8" w:space="0" w:color="auto"/>
              <w:right w:val="nil"/>
            </w:tcBorders>
            <w:shd w:val="clear" w:color="000000" w:fill="FFFFFF"/>
            <w:hideMark/>
          </w:tcPr>
          <w:p w:rsidR="00464D6A" w:rsidRPr="005C2F68" w:rsidRDefault="00464D6A" w:rsidP="007D5FD1">
            <w:pPr>
              <w:rPr>
                <w:b/>
                <w:bCs/>
                <w:sz w:val="18"/>
                <w:szCs w:val="18"/>
                <w:lang w:val="en-US" w:eastAsia="en-US"/>
              </w:rPr>
            </w:pPr>
            <w:r w:rsidRPr="005C2F68">
              <w:rPr>
                <w:b/>
                <w:bCs/>
                <w:sz w:val="18"/>
                <w:szCs w:val="18"/>
                <w:lang w:val="en-US" w:eastAsia="en-US"/>
              </w:rPr>
              <w:t xml:space="preserve">Stand 2e </w:t>
            </w:r>
            <w:proofErr w:type="spellStart"/>
            <w:r w:rsidRPr="005C2F68">
              <w:rPr>
                <w:b/>
                <w:bCs/>
                <w:sz w:val="18"/>
                <w:szCs w:val="18"/>
                <w:lang w:val="en-US" w:eastAsia="en-US"/>
              </w:rPr>
              <w:t>suppletoire</w:t>
            </w:r>
            <w:proofErr w:type="spellEnd"/>
            <w:r w:rsidRPr="005C2F68">
              <w:rPr>
                <w:b/>
                <w:bCs/>
                <w:sz w:val="18"/>
                <w:szCs w:val="18"/>
                <w:lang w:val="en-US" w:eastAsia="en-US"/>
              </w:rPr>
              <w:t xml:space="preserve"> </w:t>
            </w:r>
            <w:proofErr w:type="spellStart"/>
            <w:r w:rsidRPr="005C2F68">
              <w:rPr>
                <w:b/>
                <w:bCs/>
                <w:sz w:val="18"/>
                <w:szCs w:val="18"/>
                <w:lang w:val="en-US" w:eastAsia="en-US"/>
              </w:rPr>
              <w:t>begroting</w:t>
            </w:r>
            <w:proofErr w:type="spellEnd"/>
            <w:r w:rsidRPr="005C2F68">
              <w:rPr>
                <w:b/>
                <w:bCs/>
                <w:sz w:val="18"/>
                <w:szCs w:val="18"/>
                <w:lang w:val="en-US" w:eastAsia="en-US"/>
              </w:rPr>
              <w:t xml:space="preserve">    (4) = (2 + 3)</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proofErr w:type="spellStart"/>
            <w:r w:rsidRPr="005C2F68">
              <w:rPr>
                <w:b/>
                <w:bCs/>
                <w:color w:val="000000"/>
                <w:sz w:val="18"/>
                <w:szCs w:val="18"/>
                <w:lang w:val="en-US" w:eastAsia="en-US"/>
              </w:rPr>
              <w:t>Verplichtingen</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204.688</w:t>
            </w:r>
          </w:p>
        </w:tc>
        <w:tc>
          <w:tcPr>
            <w:tcW w:w="1200" w:type="dxa"/>
            <w:tcBorders>
              <w:top w:val="nil"/>
              <w:left w:val="nil"/>
              <w:bottom w:val="nil"/>
              <w:right w:val="nil"/>
            </w:tcBorders>
            <w:shd w:val="clear" w:color="auto" w:fill="auto"/>
            <w:vAlign w:val="bottom"/>
            <w:hideMark/>
          </w:tcPr>
          <w:p w:rsidR="00464D6A" w:rsidRPr="005C2F68" w:rsidRDefault="00464D6A" w:rsidP="007D5FD1">
            <w:pPr>
              <w:jc w:val="right"/>
              <w:rPr>
                <w:b/>
                <w:bCs/>
                <w:color w:val="000000"/>
                <w:sz w:val="18"/>
                <w:szCs w:val="18"/>
                <w:lang w:val="en-US" w:eastAsia="en-US"/>
              </w:rPr>
            </w:pPr>
            <w:r w:rsidRPr="005C2F68">
              <w:rPr>
                <w:b/>
                <w:bCs/>
                <w:color w:val="000000"/>
                <w:sz w:val="18"/>
                <w:szCs w:val="18"/>
                <w:lang w:val="en-US" w:eastAsia="en-US"/>
              </w:rPr>
              <w:t>208.806</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-687</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208.119</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r w:rsidRPr="005C2F68">
              <w:rPr>
                <w:b/>
                <w:bCs/>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rPr>
                <w:b/>
                <w:bCs/>
                <w:sz w:val="18"/>
                <w:szCs w:val="18"/>
                <w:lang w:val="en-US" w:eastAsia="en-US"/>
              </w:rPr>
            </w:pPr>
            <w:r w:rsidRPr="005C2F68">
              <w:rPr>
                <w:b/>
                <w:bCs/>
                <w:sz w:val="18"/>
                <w:szCs w:val="18"/>
                <w:lang w:val="en-US" w:eastAsia="en-US"/>
              </w:rPr>
              <w:t> </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220" w:type="dxa"/>
            <w:tcBorders>
              <w:top w:val="nil"/>
              <w:left w:val="nil"/>
              <w:bottom w:val="nil"/>
              <w:right w:val="nil"/>
            </w:tcBorders>
            <w:shd w:val="clear" w:color="auto" w:fill="auto"/>
            <w:noWrap/>
            <w:vAlign w:val="bottom"/>
            <w:hideMark/>
          </w:tcPr>
          <w:p w:rsidR="00464D6A" w:rsidRPr="005C2F68" w:rsidRDefault="00464D6A" w:rsidP="007D5FD1">
            <w:pPr>
              <w:rPr>
                <w:sz w:val="18"/>
                <w:szCs w:val="18"/>
                <w:lang w:val="en-US" w:eastAsia="en-US"/>
              </w:rPr>
            </w:pP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i/>
                <w:iCs/>
                <w:color w:val="000000"/>
                <w:sz w:val="18"/>
                <w:szCs w:val="18"/>
                <w:lang w:val="en-US" w:eastAsia="en-US"/>
              </w:rPr>
            </w:pPr>
            <w:proofErr w:type="spellStart"/>
            <w:r w:rsidRPr="005C2F68">
              <w:rPr>
                <w:b/>
                <w:bCs/>
                <w:i/>
                <w:iCs/>
                <w:color w:val="000000"/>
                <w:sz w:val="18"/>
                <w:szCs w:val="18"/>
                <w:lang w:val="en-US" w:eastAsia="en-US"/>
              </w:rPr>
              <w:t>Uitgaven</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204.688</w:t>
            </w:r>
          </w:p>
        </w:tc>
        <w:tc>
          <w:tcPr>
            <w:tcW w:w="1200" w:type="dxa"/>
            <w:tcBorders>
              <w:top w:val="nil"/>
              <w:left w:val="nil"/>
              <w:bottom w:val="nil"/>
              <w:right w:val="nil"/>
            </w:tcBorders>
            <w:shd w:val="clear" w:color="auto" w:fill="auto"/>
            <w:vAlign w:val="bottom"/>
            <w:hideMark/>
          </w:tcPr>
          <w:p w:rsidR="00464D6A" w:rsidRPr="005C2F68" w:rsidRDefault="00464D6A" w:rsidP="007D5FD1">
            <w:pPr>
              <w:jc w:val="right"/>
              <w:rPr>
                <w:b/>
                <w:bCs/>
                <w:color w:val="000000"/>
                <w:sz w:val="18"/>
                <w:szCs w:val="18"/>
                <w:lang w:val="en-US" w:eastAsia="en-US"/>
              </w:rPr>
            </w:pPr>
            <w:r w:rsidRPr="005C2F68">
              <w:rPr>
                <w:b/>
                <w:bCs/>
                <w:color w:val="000000"/>
                <w:sz w:val="18"/>
                <w:szCs w:val="18"/>
                <w:lang w:val="en-US" w:eastAsia="en-US"/>
              </w:rPr>
              <w:t>208.806</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-687</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208.119</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r w:rsidRPr="005C2F68">
              <w:rPr>
                <w:b/>
                <w:bCs/>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 </w:t>
            </w:r>
          </w:p>
        </w:tc>
        <w:tc>
          <w:tcPr>
            <w:tcW w:w="1200" w:type="dxa"/>
            <w:tcBorders>
              <w:top w:val="nil"/>
              <w:left w:val="nil"/>
              <w:bottom w:val="nil"/>
              <w:right w:val="nil"/>
            </w:tcBorders>
            <w:shd w:val="clear" w:color="auto" w:fill="auto"/>
            <w:hideMark/>
          </w:tcPr>
          <w:p w:rsidR="00464D6A" w:rsidRPr="005C2F68" w:rsidRDefault="00464D6A" w:rsidP="007D5FD1">
            <w:pPr>
              <w:jc w:val="right"/>
              <w:rPr>
                <w:b/>
                <w:bCs/>
                <w:color w:val="000000"/>
                <w:sz w:val="18"/>
                <w:szCs w:val="18"/>
                <w:lang w:val="en-US" w:eastAsia="en-US"/>
              </w:rPr>
            </w:pP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i/>
                <w:iCs/>
                <w:sz w:val="18"/>
                <w:szCs w:val="18"/>
                <w:lang w:val="en-US" w:eastAsia="en-US"/>
              </w:rPr>
            </w:pPr>
            <w:proofErr w:type="spellStart"/>
            <w:r w:rsidRPr="005C2F68">
              <w:rPr>
                <w:i/>
                <w:iCs/>
                <w:sz w:val="18"/>
                <w:szCs w:val="18"/>
                <w:lang w:val="en-US" w:eastAsia="en-US"/>
              </w:rPr>
              <w:t>waarvan</w:t>
            </w:r>
            <w:proofErr w:type="spellEnd"/>
            <w:r w:rsidRPr="005C2F68">
              <w:rPr>
                <w:i/>
                <w:iCs/>
                <w:sz w:val="18"/>
                <w:szCs w:val="18"/>
                <w:lang w:val="en-US" w:eastAsia="en-US"/>
              </w:rPr>
              <w:t xml:space="preserve"> </w:t>
            </w:r>
            <w:proofErr w:type="spellStart"/>
            <w:r w:rsidRPr="005C2F68">
              <w:rPr>
                <w:i/>
                <w:iCs/>
                <w:sz w:val="18"/>
                <w:szCs w:val="18"/>
                <w:lang w:val="en-US" w:eastAsia="en-US"/>
              </w:rPr>
              <w:t>juridisch</w:t>
            </w:r>
            <w:proofErr w:type="spellEnd"/>
            <w:r w:rsidRPr="005C2F68">
              <w:rPr>
                <w:i/>
                <w:iCs/>
                <w:sz w:val="18"/>
                <w:szCs w:val="18"/>
                <w:lang w:val="en-US" w:eastAsia="en-US"/>
              </w:rPr>
              <w:t xml:space="preserve"> </w:t>
            </w:r>
            <w:proofErr w:type="spellStart"/>
            <w:r w:rsidRPr="005C2F68">
              <w:rPr>
                <w:i/>
                <w:iCs/>
                <w:sz w:val="18"/>
                <w:szCs w:val="18"/>
                <w:lang w:val="en-US" w:eastAsia="en-US"/>
              </w:rPr>
              <w:t>verplicht</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rPr>
                <w:sz w:val="18"/>
                <w:szCs w:val="18"/>
                <w:lang w:val="en-US" w:eastAsia="en-US"/>
              </w:rPr>
            </w:pPr>
            <w:r w:rsidRPr="005C2F68">
              <w:rPr>
                <w:sz w:val="18"/>
                <w:szCs w:val="18"/>
                <w:lang w:val="en-US" w:eastAsia="en-US"/>
              </w:rPr>
              <w:t> </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100%</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r w:rsidRPr="005C2F68">
              <w:rPr>
                <w:b/>
                <w:bCs/>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 </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proofErr w:type="spellStart"/>
            <w:r w:rsidRPr="005C2F68">
              <w:rPr>
                <w:b/>
                <w:bCs/>
                <w:color w:val="000000"/>
                <w:sz w:val="18"/>
                <w:szCs w:val="18"/>
                <w:lang w:val="en-US" w:eastAsia="en-US"/>
              </w:rPr>
              <w:t>Personeel</w:t>
            </w:r>
            <w:proofErr w:type="spellEnd"/>
            <w:r w:rsidRPr="005C2F68">
              <w:rPr>
                <w:b/>
                <w:bCs/>
                <w:color w:val="000000"/>
                <w:sz w:val="18"/>
                <w:szCs w:val="18"/>
                <w:lang w:val="en-US" w:eastAsia="en-US"/>
              </w:rPr>
              <w:t xml:space="preserve"> </w:t>
            </w:r>
            <w:proofErr w:type="spellStart"/>
            <w:r w:rsidRPr="005C2F68">
              <w:rPr>
                <w:b/>
                <w:bCs/>
                <w:color w:val="000000"/>
                <w:sz w:val="18"/>
                <w:szCs w:val="18"/>
                <w:lang w:val="en-US" w:eastAsia="en-US"/>
              </w:rPr>
              <w:t>Kerndepartement</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131.714</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137.010</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2.118</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139.128</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r w:rsidRPr="005C2F68">
              <w:rPr>
                <w:color w:val="000000"/>
                <w:sz w:val="18"/>
                <w:szCs w:val="18"/>
                <w:lang w:val="en-US" w:eastAsia="en-US"/>
              </w:rPr>
              <w:t xml:space="preserve">Eigen </w:t>
            </w:r>
            <w:proofErr w:type="spellStart"/>
            <w:r w:rsidRPr="005C2F68">
              <w:rPr>
                <w:color w:val="000000"/>
                <w:sz w:val="18"/>
                <w:szCs w:val="18"/>
                <w:lang w:val="en-US" w:eastAsia="en-US"/>
              </w:rPr>
              <w:t>personeel</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127.895</w:t>
            </w:r>
          </w:p>
        </w:tc>
        <w:tc>
          <w:tcPr>
            <w:tcW w:w="1200" w:type="dxa"/>
            <w:tcBorders>
              <w:top w:val="nil"/>
              <w:left w:val="nil"/>
              <w:bottom w:val="nil"/>
              <w:right w:val="nil"/>
            </w:tcBorders>
            <w:shd w:val="clear" w:color="auto" w:fill="auto"/>
            <w:hideMark/>
          </w:tcPr>
          <w:p w:rsidR="00464D6A" w:rsidRPr="005C2F68" w:rsidRDefault="00464D6A" w:rsidP="007D5FD1">
            <w:pPr>
              <w:jc w:val="right"/>
              <w:rPr>
                <w:color w:val="000000"/>
                <w:sz w:val="18"/>
                <w:szCs w:val="18"/>
                <w:lang w:val="en-US" w:eastAsia="en-US"/>
              </w:rPr>
            </w:pPr>
            <w:r w:rsidRPr="005C2F68">
              <w:rPr>
                <w:color w:val="000000"/>
                <w:sz w:val="18"/>
                <w:szCs w:val="18"/>
                <w:lang w:val="en-US" w:eastAsia="en-US"/>
              </w:rPr>
              <w:t>132.048</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-2.470</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129.578</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proofErr w:type="spellStart"/>
            <w:r w:rsidRPr="005C2F68">
              <w:rPr>
                <w:color w:val="000000"/>
                <w:sz w:val="18"/>
                <w:szCs w:val="18"/>
                <w:lang w:val="en-US" w:eastAsia="en-US"/>
              </w:rPr>
              <w:t>Inhuur</w:t>
            </w:r>
            <w:proofErr w:type="spellEnd"/>
            <w:r w:rsidRPr="005C2F68">
              <w:rPr>
                <w:color w:val="000000"/>
                <w:sz w:val="18"/>
                <w:szCs w:val="18"/>
                <w:lang w:val="en-US" w:eastAsia="en-US"/>
              </w:rPr>
              <w:t xml:space="preserve"> </w:t>
            </w:r>
            <w:proofErr w:type="spellStart"/>
            <w:r w:rsidRPr="005C2F68">
              <w:rPr>
                <w:color w:val="000000"/>
                <w:sz w:val="18"/>
                <w:szCs w:val="18"/>
                <w:lang w:val="en-US" w:eastAsia="en-US"/>
              </w:rPr>
              <w:t>externen</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3.293</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3.691</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5.556</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9.247</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proofErr w:type="spellStart"/>
            <w:r w:rsidRPr="005C2F68">
              <w:rPr>
                <w:color w:val="000000"/>
                <w:sz w:val="18"/>
                <w:szCs w:val="18"/>
                <w:lang w:val="en-US" w:eastAsia="en-US"/>
              </w:rPr>
              <w:t>Overig</w:t>
            </w:r>
            <w:proofErr w:type="spellEnd"/>
            <w:r w:rsidRPr="005C2F68">
              <w:rPr>
                <w:color w:val="000000"/>
                <w:sz w:val="18"/>
                <w:szCs w:val="18"/>
                <w:lang w:val="en-US" w:eastAsia="en-US"/>
              </w:rPr>
              <w:t xml:space="preserve"> </w:t>
            </w:r>
            <w:proofErr w:type="spellStart"/>
            <w:r w:rsidRPr="005C2F68">
              <w:rPr>
                <w:color w:val="000000"/>
                <w:sz w:val="18"/>
                <w:szCs w:val="18"/>
                <w:lang w:val="en-US" w:eastAsia="en-US"/>
              </w:rPr>
              <w:t>personeel</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526</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1.271</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-968</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303</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r w:rsidRPr="005C2F68">
              <w:rPr>
                <w:b/>
                <w:bCs/>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 </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180" w:type="dxa"/>
            <w:tcBorders>
              <w:top w:val="nil"/>
              <w:left w:val="nil"/>
              <w:bottom w:val="nil"/>
              <w:right w:val="nil"/>
            </w:tcBorders>
            <w:shd w:val="clear" w:color="auto" w:fill="auto"/>
            <w:noWrap/>
            <w:vAlign w:val="bottom"/>
            <w:hideMark/>
          </w:tcPr>
          <w:p w:rsidR="00464D6A" w:rsidRPr="005C2F68" w:rsidRDefault="00464D6A" w:rsidP="007D5FD1">
            <w:pPr>
              <w:rPr>
                <w:sz w:val="18"/>
                <w:szCs w:val="18"/>
                <w:lang w:val="en-US" w:eastAsia="en-US"/>
              </w:rPr>
            </w:pPr>
          </w:p>
        </w:tc>
        <w:tc>
          <w:tcPr>
            <w:tcW w:w="1220" w:type="dxa"/>
            <w:tcBorders>
              <w:top w:val="nil"/>
              <w:left w:val="nil"/>
              <w:bottom w:val="nil"/>
              <w:right w:val="nil"/>
            </w:tcBorders>
            <w:shd w:val="clear" w:color="auto" w:fill="auto"/>
            <w:noWrap/>
            <w:vAlign w:val="bottom"/>
            <w:hideMark/>
          </w:tcPr>
          <w:p w:rsidR="00464D6A" w:rsidRPr="005C2F68" w:rsidRDefault="00464D6A" w:rsidP="007D5FD1">
            <w:pPr>
              <w:rPr>
                <w:sz w:val="18"/>
                <w:szCs w:val="18"/>
                <w:lang w:val="en-US" w:eastAsia="en-US"/>
              </w:rPr>
            </w:pP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color w:val="000000"/>
                <w:sz w:val="18"/>
                <w:szCs w:val="18"/>
                <w:lang w:val="en-US" w:eastAsia="en-US"/>
              </w:rPr>
            </w:pPr>
            <w:proofErr w:type="spellStart"/>
            <w:r w:rsidRPr="005C2F68">
              <w:rPr>
                <w:b/>
                <w:bCs/>
                <w:color w:val="000000"/>
                <w:sz w:val="18"/>
                <w:szCs w:val="18"/>
                <w:lang w:val="en-US" w:eastAsia="en-US"/>
              </w:rPr>
              <w:t>Materieel</w:t>
            </w:r>
            <w:proofErr w:type="spellEnd"/>
            <w:r w:rsidRPr="005C2F68">
              <w:rPr>
                <w:b/>
                <w:bCs/>
                <w:color w:val="000000"/>
                <w:sz w:val="18"/>
                <w:szCs w:val="18"/>
                <w:lang w:val="en-US" w:eastAsia="en-US"/>
              </w:rPr>
              <w:t xml:space="preserve"> </w:t>
            </w:r>
            <w:proofErr w:type="spellStart"/>
            <w:r w:rsidRPr="005C2F68">
              <w:rPr>
                <w:b/>
                <w:bCs/>
                <w:color w:val="000000"/>
                <w:sz w:val="18"/>
                <w:szCs w:val="18"/>
                <w:lang w:val="en-US" w:eastAsia="en-US"/>
              </w:rPr>
              <w:t>Kerndepartement</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72.974</w:t>
            </w:r>
          </w:p>
        </w:tc>
        <w:tc>
          <w:tcPr>
            <w:tcW w:w="1200" w:type="dxa"/>
            <w:tcBorders>
              <w:top w:val="nil"/>
              <w:left w:val="nil"/>
              <w:bottom w:val="nil"/>
              <w:right w:val="nil"/>
            </w:tcBorders>
            <w:shd w:val="clear" w:color="auto" w:fill="auto"/>
            <w:hideMark/>
          </w:tcPr>
          <w:p w:rsidR="00464D6A" w:rsidRPr="005C2F68" w:rsidRDefault="00464D6A" w:rsidP="007D5FD1">
            <w:pPr>
              <w:jc w:val="right"/>
              <w:rPr>
                <w:b/>
                <w:bCs/>
                <w:color w:val="000000"/>
                <w:sz w:val="18"/>
                <w:szCs w:val="18"/>
                <w:lang w:val="en-US" w:eastAsia="en-US"/>
              </w:rPr>
            </w:pPr>
            <w:r w:rsidRPr="005C2F68">
              <w:rPr>
                <w:b/>
                <w:bCs/>
                <w:color w:val="000000"/>
                <w:sz w:val="18"/>
                <w:szCs w:val="18"/>
                <w:lang w:val="en-US" w:eastAsia="en-US"/>
              </w:rPr>
              <w:t>71.796</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-2.805</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68.991</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r w:rsidRPr="005C2F68">
              <w:rPr>
                <w:color w:val="000000"/>
                <w:sz w:val="18"/>
                <w:szCs w:val="18"/>
                <w:lang w:val="en-US" w:eastAsia="en-US"/>
              </w:rPr>
              <w:t xml:space="preserve">  </w:t>
            </w:r>
            <w:proofErr w:type="spellStart"/>
            <w:r w:rsidRPr="005C2F68">
              <w:rPr>
                <w:color w:val="000000"/>
                <w:sz w:val="18"/>
                <w:szCs w:val="18"/>
                <w:lang w:val="en-US" w:eastAsia="en-US"/>
              </w:rPr>
              <w:t>waarvan</w:t>
            </w:r>
            <w:proofErr w:type="spellEnd"/>
            <w:r w:rsidRPr="005C2F68">
              <w:rPr>
                <w:color w:val="000000"/>
                <w:sz w:val="18"/>
                <w:szCs w:val="18"/>
                <w:lang w:val="en-US" w:eastAsia="en-US"/>
              </w:rPr>
              <w:t xml:space="preserve"> ICT </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12.041</w:t>
            </w:r>
          </w:p>
        </w:tc>
        <w:tc>
          <w:tcPr>
            <w:tcW w:w="1200" w:type="dxa"/>
            <w:tcBorders>
              <w:top w:val="nil"/>
              <w:left w:val="nil"/>
              <w:bottom w:val="nil"/>
              <w:right w:val="nil"/>
            </w:tcBorders>
            <w:shd w:val="clear" w:color="auto" w:fill="auto"/>
            <w:hideMark/>
          </w:tcPr>
          <w:p w:rsidR="00464D6A" w:rsidRPr="005C2F68" w:rsidRDefault="00464D6A" w:rsidP="007D5FD1">
            <w:pPr>
              <w:jc w:val="right"/>
              <w:rPr>
                <w:color w:val="000000"/>
                <w:sz w:val="18"/>
                <w:szCs w:val="18"/>
                <w:lang w:val="en-US" w:eastAsia="en-US"/>
              </w:rPr>
            </w:pPr>
            <w:r w:rsidRPr="005C2F68">
              <w:rPr>
                <w:color w:val="000000"/>
                <w:sz w:val="18"/>
                <w:szCs w:val="18"/>
                <w:lang w:val="en-US" w:eastAsia="en-US"/>
              </w:rPr>
              <w:t>9.805</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-424</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9.381</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r w:rsidRPr="005C2F68">
              <w:rPr>
                <w:color w:val="000000"/>
                <w:sz w:val="18"/>
                <w:szCs w:val="18"/>
                <w:lang w:val="en-US" w:eastAsia="en-US"/>
              </w:rPr>
              <w:t xml:space="preserve">  </w:t>
            </w:r>
            <w:proofErr w:type="spellStart"/>
            <w:r w:rsidRPr="005C2F68">
              <w:rPr>
                <w:color w:val="000000"/>
                <w:sz w:val="18"/>
                <w:szCs w:val="18"/>
                <w:lang w:val="en-US" w:eastAsia="en-US"/>
              </w:rPr>
              <w:t>waarvan</w:t>
            </w:r>
            <w:proofErr w:type="spellEnd"/>
            <w:r w:rsidRPr="005C2F68">
              <w:rPr>
                <w:color w:val="000000"/>
                <w:sz w:val="18"/>
                <w:szCs w:val="18"/>
                <w:lang w:val="en-US" w:eastAsia="en-US"/>
              </w:rPr>
              <w:t xml:space="preserve"> </w:t>
            </w:r>
            <w:proofErr w:type="spellStart"/>
            <w:r w:rsidRPr="005C2F68">
              <w:rPr>
                <w:color w:val="000000"/>
                <w:sz w:val="18"/>
                <w:szCs w:val="18"/>
                <w:lang w:val="en-US" w:eastAsia="en-US"/>
              </w:rPr>
              <w:t>bijdrage</w:t>
            </w:r>
            <w:proofErr w:type="spellEnd"/>
            <w:r w:rsidRPr="005C2F68">
              <w:rPr>
                <w:color w:val="000000"/>
                <w:sz w:val="18"/>
                <w:szCs w:val="18"/>
                <w:lang w:val="en-US" w:eastAsia="en-US"/>
              </w:rPr>
              <w:t xml:space="preserve"> </w:t>
            </w:r>
            <w:proofErr w:type="spellStart"/>
            <w:r w:rsidRPr="005C2F68">
              <w:rPr>
                <w:color w:val="000000"/>
                <w:sz w:val="18"/>
                <w:szCs w:val="18"/>
                <w:lang w:val="en-US" w:eastAsia="en-US"/>
              </w:rPr>
              <w:t>aan</w:t>
            </w:r>
            <w:proofErr w:type="spellEnd"/>
            <w:r w:rsidRPr="005C2F68">
              <w:rPr>
                <w:color w:val="000000"/>
                <w:sz w:val="18"/>
                <w:szCs w:val="18"/>
                <w:lang w:val="en-US" w:eastAsia="en-US"/>
              </w:rPr>
              <w:t xml:space="preserve"> SSO's</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26.822</w:t>
            </w:r>
          </w:p>
        </w:tc>
        <w:tc>
          <w:tcPr>
            <w:tcW w:w="1200" w:type="dxa"/>
            <w:tcBorders>
              <w:top w:val="nil"/>
              <w:left w:val="nil"/>
              <w:bottom w:val="nil"/>
              <w:right w:val="nil"/>
            </w:tcBorders>
            <w:shd w:val="clear" w:color="auto" w:fill="auto"/>
            <w:hideMark/>
          </w:tcPr>
          <w:p w:rsidR="00464D6A" w:rsidRPr="005C2F68" w:rsidRDefault="00464D6A" w:rsidP="007D5FD1">
            <w:pPr>
              <w:jc w:val="right"/>
              <w:rPr>
                <w:color w:val="000000"/>
                <w:sz w:val="18"/>
                <w:szCs w:val="18"/>
                <w:lang w:val="en-US" w:eastAsia="en-US"/>
              </w:rPr>
            </w:pPr>
            <w:r w:rsidRPr="005C2F68">
              <w:rPr>
                <w:color w:val="000000"/>
                <w:sz w:val="18"/>
                <w:szCs w:val="18"/>
                <w:lang w:val="en-US" w:eastAsia="en-US"/>
              </w:rPr>
              <w:t>38.176</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-887</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37.289</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r w:rsidRPr="005C2F68">
              <w:rPr>
                <w:color w:val="000000"/>
                <w:sz w:val="18"/>
                <w:szCs w:val="18"/>
                <w:lang w:val="en-US" w:eastAsia="en-US"/>
              </w:rPr>
              <w:t xml:space="preserve">  </w:t>
            </w:r>
            <w:proofErr w:type="spellStart"/>
            <w:r w:rsidRPr="005C2F68">
              <w:rPr>
                <w:color w:val="000000"/>
                <w:sz w:val="18"/>
                <w:szCs w:val="18"/>
                <w:lang w:val="en-US" w:eastAsia="en-US"/>
              </w:rPr>
              <w:t>waarvan</w:t>
            </w:r>
            <w:proofErr w:type="spellEnd"/>
            <w:r w:rsidRPr="005C2F68">
              <w:rPr>
                <w:color w:val="000000"/>
                <w:sz w:val="18"/>
                <w:szCs w:val="18"/>
                <w:lang w:val="en-US" w:eastAsia="en-US"/>
              </w:rPr>
              <w:t xml:space="preserve"> </w:t>
            </w:r>
            <w:proofErr w:type="spellStart"/>
            <w:r w:rsidRPr="005C2F68">
              <w:rPr>
                <w:color w:val="000000"/>
                <w:sz w:val="18"/>
                <w:szCs w:val="18"/>
                <w:lang w:val="en-US" w:eastAsia="en-US"/>
              </w:rPr>
              <w:t>overig</w:t>
            </w:r>
            <w:proofErr w:type="spellEnd"/>
            <w:r w:rsidRPr="005C2F68">
              <w:rPr>
                <w:color w:val="000000"/>
                <w:sz w:val="18"/>
                <w:szCs w:val="18"/>
                <w:lang w:val="en-US" w:eastAsia="en-US"/>
              </w:rPr>
              <w:t xml:space="preserve"> </w:t>
            </w:r>
            <w:proofErr w:type="spellStart"/>
            <w:r w:rsidRPr="005C2F68">
              <w:rPr>
                <w:color w:val="000000"/>
                <w:sz w:val="18"/>
                <w:szCs w:val="18"/>
                <w:lang w:val="en-US" w:eastAsia="en-US"/>
              </w:rPr>
              <w:t>materieel</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34.111</w:t>
            </w:r>
          </w:p>
        </w:tc>
        <w:tc>
          <w:tcPr>
            <w:tcW w:w="1200" w:type="dxa"/>
            <w:tcBorders>
              <w:top w:val="nil"/>
              <w:left w:val="nil"/>
              <w:bottom w:val="nil"/>
              <w:right w:val="nil"/>
            </w:tcBorders>
            <w:shd w:val="clear" w:color="auto" w:fill="auto"/>
            <w:hideMark/>
          </w:tcPr>
          <w:p w:rsidR="00464D6A" w:rsidRPr="005C2F68" w:rsidRDefault="00464D6A" w:rsidP="007D5FD1">
            <w:pPr>
              <w:jc w:val="right"/>
              <w:rPr>
                <w:color w:val="000000"/>
                <w:sz w:val="18"/>
                <w:szCs w:val="18"/>
                <w:lang w:val="en-US" w:eastAsia="en-US"/>
              </w:rPr>
            </w:pPr>
            <w:r w:rsidRPr="005C2F68">
              <w:rPr>
                <w:color w:val="000000"/>
                <w:sz w:val="18"/>
                <w:szCs w:val="18"/>
                <w:lang w:val="en-US" w:eastAsia="en-US"/>
              </w:rPr>
              <w:t>23.815</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-1.494</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22.321</w:t>
            </w: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color w:val="000000"/>
                <w:sz w:val="18"/>
                <w:szCs w:val="18"/>
                <w:lang w:val="en-US" w:eastAsia="en-US"/>
              </w:rPr>
            </w:pPr>
            <w:r w:rsidRPr="005C2F68">
              <w:rPr>
                <w:color w:val="000000"/>
                <w:sz w:val="18"/>
                <w:szCs w:val="18"/>
                <w:lang w:val="en-US" w:eastAsia="en-US"/>
              </w:rPr>
              <w:t> </w:t>
            </w:r>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rPr>
                <w:b/>
                <w:bCs/>
                <w:sz w:val="18"/>
                <w:szCs w:val="18"/>
                <w:lang w:val="en-US" w:eastAsia="en-US"/>
              </w:rPr>
            </w:pPr>
            <w:r w:rsidRPr="005C2F68">
              <w:rPr>
                <w:b/>
                <w:bCs/>
                <w:sz w:val="18"/>
                <w:szCs w:val="18"/>
                <w:lang w:val="en-US" w:eastAsia="en-US"/>
              </w:rPr>
              <w:t> </w:t>
            </w:r>
          </w:p>
        </w:tc>
        <w:tc>
          <w:tcPr>
            <w:tcW w:w="1200" w:type="dxa"/>
            <w:tcBorders>
              <w:top w:val="nil"/>
              <w:left w:val="nil"/>
              <w:bottom w:val="nil"/>
              <w:right w:val="nil"/>
            </w:tcBorders>
            <w:shd w:val="clear" w:color="auto" w:fill="auto"/>
            <w:noWrap/>
            <w:vAlign w:val="bottom"/>
            <w:hideMark/>
          </w:tcPr>
          <w:p w:rsidR="00464D6A" w:rsidRPr="005C2F68" w:rsidRDefault="00464D6A" w:rsidP="007D5FD1">
            <w:pPr>
              <w:jc w:val="right"/>
              <w:rPr>
                <w:sz w:val="18"/>
                <w:szCs w:val="18"/>
                <w:lang w:val="en-US" w:eastAsia="en-US"/>
              </w:rPr>
            </w:pPr>
          </w:p>
        </w:tc>
        <w:tc>
          <w:tcPr>
            <w:tcW w:w="1180" w:type="dxa"/>
            <w:tcBorders>
              <w:top w:val="nil"/>
              <w:left w:val="nil"/>
              <w:bottom w:val="nil"/>
              <w:right w:val="nil"/>
            </w:tcBorders>
            <w:shd w:val="clear" w:color="auto" w:fill="auto"/>
            <w:noWrap/>
            <w:vAlign w:val="bottom"/>
            <w:hideMark/>
          </w:tcPr>
          <w:p w:rsidR="00464D6A" w:rsidRPr="005C2F68" w:rsidRDefault="00464D6A" w:rsidP="007D5FD1">
            <w:pPr>
              <w:rPr>
                <w:sz w:val="18"/>
                <w:szCs w:val="18"/>
                <w:lang w:val="en-US" w:eastAsia="en-US"/>
              </w:rPr>
            </w:pPr>
          </w:p>
        </w:tc>
        <w:tc>
          <w:tcPr>
            <w:tcW w:w="1220" w:type="dxa"/>
            <w:tcBorders>
              <w:top w:val="nil"/>
              <w:left w:val="nil"/>
              <w:bottom w:val="nil"/>
              <w:right w:val="nil"/>
            </w:tcBorders>
            <w:shd w:val="clear" w:color="auto" w:fill="auto"/>
            <w:noWrap/>
            <w:vAlign w:val="bottom"/>
            <w:hideMark/>
          </w:tcPr>
          <w:p w:rsidR="00464D6A" w:rsidRPr="005C2F68" w:rsidRDefault="00464D6A" w:rsidP="007D5FD1">
            <w:pPr>
              <w:rPr>
                <w:sz w:val="18"/>
                <w:szCs w:val="18"/>
                <w:lang w:val="en-US" w:eastAsia="en-US"/>
              </w:rPr>
            </w:pPr>
          </w:p>
        </w:tc>
      </w:tr>
      <w:tr w:rsidR="00464D6A" w:rsidRPr="005C2F68" w:rsidTr="007D5FD1">
        <w:trPr>
          <w:trHeight w:val="225"/>
        </w:trPr>
        <w:tc>
          <w:tcPr>
            <w:tcW w:w="3780" w:type="dxa"/>
            <w:tcBorders>
              <w:top w:val="nil"/>
              <w:left w:val="nil"/>
              <w:bottom w:val="nil"/>
              <w:right w:val="nil"/>
            </w:tcBorders>
            <w:shd w:val="clear" w:color="000000" w:fill="FFFFFF"/>
            <w:noWrap/>
            <w:vAlign w:val="bottom"/>
            <w:hideMark/>
          </w:tcPr>
          <w:p w:rsidR="00464D6A" w:rsidRPr="005C2F68" w:rsidRDefault="00464D6A" w:rsidP="007D5FD1">
            <w:pPr>
              <w:rPr>
                <w:b/>
                <w:bCs/>
                <w:i/>
                <w:iCs/>
                <w:color w:val="000000"/>
                <w:sz w:val="18"/>
                <w:szCs w:val="18"/>
                <w:lang w:val="en-US" w:eastAsia="en-US"/>
              </w:rPr>
            </w:pPr>
            <w:proofErr w:type="spellStart"/>
            <w:r w:rsidRPr="005C2F68">
              <w:rPr>
                <w:b/>
                <w:bCs/>
                <w:i/>
                <w:iCs/>
                <w:color w:val="000000"/>
                <w:sz w:val="18"/>
                <w:szCs w:val="18"/>
                <w:lang w:val="en-US" w:eastAsia="en-US"/>
              </w:rPr>
              <w:t>Ontvangsten</w:t>
            </w:r>
            <w:proofErr w:type="spellEnd"/>
          </w:p>
        </w:tc>
        <w:tc>
          <w:tcPr>
            <w:tcW w:w="1300" w:type="dxa"/>
            <w:tcBorders>
              <w:top w:val="nil"/>
              <w:left w:val="nil"/>
              <w:bottom w:val="nil"/>
              <w:right w:val="nil"/>
            </w:tcBorders>
            <w:shd w:val="clear" w:color="000000" w:fill="FFFFFF"/>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30.385</w:t>
            </w:r>
          </w:p>
        </w:tc>
        <w:tc>
          <w:tcPr>
            <w:tcW w:w="1200" w:type="dxa"/>
            <w:tcBorders>
              <w:top w:val="nil"/>
              <w:left w:val="nil"/>
              <w:bottom w:val="nil"/>
              <w:right w:val="nil"/>
            </w:tcBorders>
            <w:shd w:val="clear" w:color="auto" w:fill="auto"/>
            <w:vAlign w:val="bottom"/>
            <w:hideMark/>
          </w:tcPr>
          <w:p w:rsidR="00464D6A" w:rsidRPr="005C2F68" w:rsidRDefault="00464D6A" w:rsidP="007D5FD1">
            <w:pPr>
              <w:jc w:val="right"/>
              <w:rPr>
                <w:b/>
                <w:bCs/>
                <w:color w:val="000000"/>
                <w:sz w:val="18"/>
                <w:szCs w:val="18"/>
                <w:lang w:val="en-US" w:eastAsia="en-US"/>
              </w:rPr>
            </w:pPr>
            <w:r w:rsidRPr="005C2F68">
              <w:rPr>
                <w:b/>
                <w:bCs/>
                <w:color w:val="000000"/>
                <w:sz w:val="18"/>
                <w:szCs w:val="18"/>
                <w:lang w:val="en-US" w:eastAsia="en-US"/>
              </w:rPr>
              <w:t>30.780</w:t>
            </w:r>
          </w:p>
        </w:tc>
        <w:tc>
          <w:tcPr>
            <w:tcW w:w="118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6.182</w:t>
            </w:r>
          </w:p>
        </w:tc>
        <w:tc>
          <w:tcPr>
            <w:tcW w:w="1220" w:type="dxa"/>
            <w:tcBorders>
              <w:top w:val="nil"/>
              <w:left w:val="nil"/>
              <w:bottom w:val="nil"/>
              <w:right w:val="nil"/>
            </w:tcBorders>
            <w:shd w:val="clear" w:color="auto" w:fill="auto"/>
            <w:noWrap/>
            <w:vAlign w:val="bottom"/>
            <w:hideMark/>
          </w:tcPr>
          <w:p w:rsidR="00464D6A" w:rsidRPr="005C2F68" w:rsidRDefault="00464D6A" w:rsidP="007D5FD1">
            <w:pPr>
              <w:jc w:val="right"/>
              <w:rPr>
                <w:b/>
                <w:bCs/>
                <w:sz w:val="18"/>
                <w:szCs w:val="18"/>
                <w:lang w:val="en-US" w:eastAsia="en-US"/>
              </w:rPr>
            </w:pPr>
            <w:r w:rsidRPr="005C2F68">
              <w:rPr>
                <w:b/>
                <w:bCs/>
                <w:sz w:val="18"/>
                <w:szCs w:val="18"/>
                <w:lang w:val="en-US" w:eastAsia="en-US"/>
              </w:rPr>
              <w:t>36.962</w:t>
            </w:r>
          </w:p>
        </w:tc>
      </w:tr>
      <w:tr w:rsidR="00464D6A" w:rsidRPr="005C2F68" w:rsidTr="007D5FD1">
        <w:trPr>
          <w:trHeight w:val="240"/>
        </w:trPr>
        <w:tc>
          <w:tcPr>
            <w:tcW w:w="3780" w:type="dxa"/>
            <w:tcBorders>
              <w:top w:val="nil"/>
              <w:left w:val="nil"/>
              <w:bottom w:val="single" w:sz="8" w:space="0" w:color="auto"/>
              <w:right w:val="nil"/>
            </w:tcBorders>
            <w:shd w:val="clear" w:color="auto" w:fill="auto"/>
            <w:noWrap/>
            <w:vAlign w:val="bottom"/>
            <w:hideMark/>
          </w:tcPr>
          <w:p w:rsidR="00464D6A" w:rsidRPr="005C2F68" w:rsidRDefault="00464D6A" w:rsidP="007D5FD1">
            <w:pPr>
              <w:rPr>
                <w:rFonts w:ascii="Verdana" w:hAnsi="Verdana" w:cs="Times New Roman"/>
                <w:color w:val="000000"/>
                <w:sz w:val="18"/>
                <w:szCs w:val="18"/>
                <w:lang w:val="en-US" w:eastAsia="en-US"/>
              </w:rPr>
            </w:pPr>
            <w:r w:rsidRPr="005C2F68">
              <w:rPr>
                <w:rFonts w:ascii="Verdana" w:hAnsi="Verdana" w:cs="Times New Roman"/>
                <w:color w:val="000000"/>
                <w:sz w:val="18"/>
                <w:szCs w:val="18"/>
                <w:lang w:val="en-US" w:eastAsia="en-US"/>
              </w:rPr>
              <w:t> </w:t>
            </w:r>
          </w:p>
        </w:tc>
        <w:tc>
          <w:tcPr>
            <w:tcW w:w="1300" w:type="dxa"/>
            <w:tcBorders>
              <w:top w:val="nil"/>
              <w:left w:val="nil"/>
              <w:bottom w:val="single" w:sz="8" w:space="0" w:color="auto"/>
              <w:right w:val="nil"/>
            </w:tcBorders>
            <w:shd w:val="clear" w:color="000000" w:fill="FFFFFF"/>
            <w:noWrap/>
            <w:vAlign w:val="bottom"/>
            <w:hideMark/>
          </w:tcPr>
          <w:p w:rsidR="00464D6A" w:rsidRPr="005C2F68" w:rsidRDefault="00464D6A" w:rsidP="007D5FD1">
            <w:pPr>
              <w:rPr>
                <w:sz w:val="18"/>
                <w:szCs w:val="18"/>
                <w:lang w:val="en-US" w:eastAsia="en-US"/>
              </w:rPr>
            </w:pPr>
            <w:r w:rsidRPr="005C2F68">
              <w:rPr>
                <w:sz w:val="18"/>
                <w:szCs w:val="18"/>
                <w:lang w:val="en-US" w:eastAsia="en-US"/>
              </w:rPr>
              <w:t> </w:t>
            </w:r>
          </w:p>
        </w:tc>
        <w:tc>
          <w:tcPr>
            <w:tcW w:w="1200" w:type="dxa"/>
            <w:tcBorders>
              <w:top w:val="nil"/>
              <w:left w:val="nil"/>
              <w:bottom w:val="single" w:sz="8" w:space="0" w:color="auto"/>
              <w:right w:val="nil"/>
            </w:tcBorders>
            <w:shd w:val="clear" w:color="auto" w:fill="auto"/>
            <w:noWrap/>
            <w:vAlign w:val="bottom"/>
            <w:hideMark/>
          </w:tcPr>
          <w:p w:rsidR="00464D6A" w:rsidRPr="005C2F68" w:rsidRDefault="00464D6A" w:rsidP="007D5FD1">
            <w:pPr>
              <w:jc w:val="right"/>
              <w:rPr>
                <w:sz w:val="18"/>
                <w:szCs w:val="18"/>
                <w:lang w:val="en-US" w:eastAsia="en-US"/>
              </w:rPr>
            </w:pPr>
            <w:r w:rsidRPr="005C2F68">
              <w:rPr>
                <w:sz w:val="18"/>
                <w:szCs w:val="18"/>
                <w:lang w:val="en-US" w:eastAsia="en-US"/>
              </w:rPr>
              <w:t> </w:t>
            </w:r>
          </w:p>
        </w:tc>
        <w:tc>
          <w:tcPr>
            <w:tcW w:w="1180" w:type="dxa"/>
            <w:tcBorders>
              <w:top w:val="nil"/>
              <w:left w:val="nil"/>
              <w:bottom w:val="single" w:sz="8" w:space="0" w:color="auto"/>
              <w:right w:val="nil"/>
            </w:tcBorders>
            <w:shd w:val="clear" w:color="auto" w:fill="auto"/>
            <w:noWrap/>
            <w:vAlign w:val="bottom"/>
            <w:hideMark/>
          </w:tcPr>
          <w:p w:rsidR="00464D6A" w:rsidRPr="005C2F68" w:rsidRDefault="00464D6A" w:rsidP="007D5FD1">
            <w:pPr>
              <w:rPr>
                <w:sz w:val="18"/>
                <w:szCs w:val="18"/>
                <w:lang w:val="en-US" w:eastAsia="en-US"/>
              </w:rPr>
            </w:pPr>
            <w:r w:rsidRPr="005C2F68">
              <w:rPr>
                <w:sz w:val="18"/>
                <w:szCs w:val="18"/>
                <w:lang w:val="en-US" w:eastAsia="en-US"/>
              </w:rPr>
              <w:t> </w:t>
            </w:r>
          </w:p>
        </w:tc>
        <w:tc>
          <w:tcPr>
            <w:tcW w:w="1220" w:type="dxa"/>
            <w:tcBorders>
              <w:top w:val="nil"/>
              <w:left w:val="nil"/>
              <w:bottom w:val="single" w:sz="8" w:space="0" w:color="auto"/>
              <w:right w:val="nil"/>
            </w:tcBorders>
            <w:shd w:val="clear" w:color="auto" w:fill="auto"/>
            <w:noWrap/>
            <w:vAlign w:val="bottom"/>
            <w:hideMark/>
          </w:tcPr>
          <w:p w:rsidR="00464D6A" w:rsidRPr="005C2F68" w:rsidRDefault="00464D6A" w:rsidP="007D5FD1">
            <w:pPr>
              <w:rPr>
                <w:sz w:val="18"/>
                <w:szCs w:val="18"/>
                <w:lang w:val="en-US" w:eastAsia="en-US"/>
              </w:rPr>
            </w:pPr>
            <w:r w:rsidRPr="005C2F68">
              <w:rPr>
                <w:sz w:val="18"/>
                <w:szCs w:val="18"/>
                <w:lang w:val="en-US" w:eastAsia="en-US"/>
              </w:rPr>
              <w:t> </w:t>
            </w:r>
          </w:p>
        </w:tc>
      </w:tr>
    </w:tbl>
    <w:p w:rsidR="00464D6A" w:rsidRPr="00433B55" w:rsidRDefault="00464D6A" w:rsidP="00464D6A">
      <w:pPr>
        <w:outlineLvl w:val="0"/>
        <w:rPr>
          <w:rFonts w:ascii="Verdana" w:hAnsi="Verdana" w:cs="Verdana"/>
          <w:b/>
          <w:bCs/>
          <w:sz w:val="18"/>
          <w:szCs w:val="18"/>
          <w:highlight w:val="yellow"/>
          <w:u w:val="single"/>
        </w:rPr>
      </w:pPr>
    </w:p>
    <w:p w:rsidR="00464D6A" w:rsidRPr="00433B55" w:rsidRDefault="00464D6A" w:rsidP="00464D6A">
      <w:pPr>
        <w:spacing w:line="276" w:lineRule="auto"/>
        <w:rPr>
          <w:b/>
          <w:bCs/>
          <w:u w:val="single"/>
        </w:rPr>
      </w:pPr>
      <w:r w:rsidRPr="00433B55">
        <w:rPr>
          <w:b/>
          <w:bCs/>
          <w:u w:val="single"/>
        </w:rPr>
        <w:t>Toelichting</w:t>
      </w:r>
    </w:p>
    <w:p w:rsidR="00464D6A" w:rsidRPr="003A5006" w:rsidRDefault="00464D6A" w:rsidP="00464D6A">
      <w:pPr>
        <w:spacing w:line="276" w:lineRule="auto"/>
        <w:rPr>
          <w:rFonts w:ascii="Calibri" w:hAnsi="Calibri" w:cs="Calibri"/>
          <w:b/>
          <w:bCs/>
          <w:sz w:val="22"/>
          <w:szCs w:val="22"/>
        </w:rPr>
      </w:pPr>
    </w:p>
    <w:p w:rsidR="00464D6A" w:rsidRPr="003A5006" w:rsidRDefault="00464D6A" w:rsidP="00464D6A">
      <w:pPr>
        <w:spacing w:line="276" w:lineRule="auto"/>
        <w:rPr>
          <w:b/>
          <w:bCs/>
        </w:rPr>
      </w:pPr>
      <w:r w:rsidRPr="003A5006">
        <w:rPr>
          <w:b/>
          <w:bCs/>
        </w:rPr>
        <w:t xml:space="preserve">Uitgaven </w:t>
      </w:r>
      <w:r>
        <w:rPr>
          <w:b/>
          <w:bCs/>
        </w:rPr>
        <w:t xml:space="preserve">en </w:t>
      </w:r>
      <w:r w:rsidRPr="003A5006">
        <w:rPr>
          <w:b/>
          <w:bCs/>
        </w:rPr>
        <w:t>Verplichtingen</w:t>
      </w:r>
      <w:r>
        <w:rPr>
          <w:b/>
          <w:bCs/>
        </w:rPr>
        <w:t xml:space="preserve"> (- € 0,7 mln.)</w:t>
      </w:r>
    </w:p>
    <w:p w:rsidR="00464D6A" w:rsidRPr="00191E5A" w:rsidRDefault="00464D6A" w:rsidP="00464D6A">
      <w:pPr>
        <w:spacing w:line="276" w:lineRule="auto"/>
        <w:rPr>
          <w:b/>
          <w:bCs/>
        </w:rPr>
      </w:pPr>
    </w:p>
    <w:p w:rsidR="00464D6A" w:rsidRDefault="00464D6A" w:rsidP="00464D6A">
      <w:pPr>
        <w:spacing w:line="276" w:lineRule="auto"/>
        <w:rPr>
          <w:i/>
          <w:iCs/>
          <w:lang w:val="nl-NL"/>
        </w:rPr>
      </w:pPr>
      <w:r>
        <w:rPr>
          <w:i/>
          <w:iCs/>
          <w:lang w:val="nl-NL"/>
        </w:rPr>
        <w:t>Personeel kerndepartement (+ € 2,1 mln.)</w:t>
      </w:r>
    </w:p>
    <w:p w:rsidR="00464D6A" w:rsidRDefault="00464D6A" w:rsidP="00464D6A">
      <w:pPr>
        <w:spacing w:line="276" w:lineRule="auto"/>
        <w:rPr>
          <w:lang w:val="nl-NL"/>
        </w:rPr>
      </w:pPr>
      <w:r>
        <w:rPr>
          <w:lang w:val="nl-NL"/>
        </w:rPr>
        <w:t>De uitgaven Personeel kerndepartement zijn per saldo toegenomen (+ € 2,1 mln</w:t>
      </w:r>
      <w:r w:rsidRPr="00E760DD">
        <w:rPr>
          <w:lang w:val="nl-NL"/>
        </w:rPr>
        <w:t>.). Bij de Auditdienst Rijk zijn meer externen ingehuurd voor EU-gerelateerde auditopdrachten. Door extr</w:t>
      </w:r>
      <w:r>
        <w:rPr>
          <w:lang w:val="nl-NL"/>
        </w:rPr>
        <w:t xml:space="preserve">a werkzaamheden voor onder andere de projecten Wijzer in Geldzaken en de verkoop van Reaal zijn meer externe medewerkers ingehuurd dan eerder geraamd. Bij de toegenomen inhuur van externe deskundigen worden ook extra ontvangsten gerealiseerd omdat de kosten grotendeels doorbelast kunnen worden. Daarnaast is er een afname bij eigen personeel en overig personeel door het vooruitlopen op afname van </w:t>
      </w:r>
      <w:proofErr w:type="spellStart"/>
      <w:r>
        <w:rPr>
          <w:lang w:val="nl-NL"/>
        </w:rPr>
        <w:t>budgetten</w:t>
      </w:r>
      <w:proofErr w:type="spellEnd"/>
      <w:r>
        <w:rPr>
          <w:lang w:val="nl-NL"/>
        </w:rPr>
        <w:t xml:space="preserve"> als gevolg van de taakstelling Rutte II. Per saldo resulteert een toename aan uitgaven Personeel kerndepartement. </w:t>
      </w:r>
    </w:p>
    <w:p w:rsidR="00464D6A" w:rsidRDefault="00464D6A" w:rsidP="00464D6A">
      <w:pPr>
        <w:spacing w:line="276" w:lineRule="auto"/>
        <w:rPr>
          <w:lang w:val="nl-NL"/>
        </w:rPr>
      </w:pPr>
    </w:p>
    <w:p w:rsidR="00464D6A" w:rsidRDefault="00464D6A" w:rsidP="00464D6A">
      <w:pPr>
        <w:spacing w:line="276" w:lineRule="auto"/>
        <w:rPr>
          <w:i/>
          <w:iCs/>
          <w:lang w:val="nl-NL"/>
        </w:rPr>
      </w:pPr>
      <w:r>
        <w:rPr>
          <w:i/>
          <w:iCs/>
          <w:lang w:val="nl-NL"/>
        </w:rPr>
        <w:t>Materieel kerndepartement (- € 2,8 mln.)</w:t>
      </w:r>
    </w:p>
    <w:p w:rsidR="00464D6A" w:rsidRPr="003A5006" w:rsidRDefault="00464D6A" w:rsidP="00464D6A">
      <w:pPr>
        <w:spacing w:line="276" w:lineRule="auto"/>
      </w:pPr>
      <w:r>
        <w:rPr>
          <w:lang w:val="nl-NL"/>
        </w:rPr>
        <w:t xml:space="preserve">Bij de materiële uitgaven zoals ICT en bijdrage aan </w:t>
      </w:r>
      <w:proofErr w:type="spellStart"/>
      <w:r>
        <w:rPr>
          <w:lang w:val="nl-NL"/>
        </w:rPr>
        <w:t>SSO’s</w:t>
      </w:r>
      <w:proofErr w:type="spellEnd"/>
      <w:r>
        <w:rPr>
          <w:lang w:val="nl-NL"/>
        </w:rPr>
        <w:t xml:space="preserve"> is er sprake van lagere uitgaven dan verwacht. De belangrijkste oorzaken zijn; vertraging van ICT-projecten waardoor de uitgaven in 2015 vallen en de vertraagde afhandeling van wijzigingsverzoeken met betrekking tot huisvesting. </w:t>
      </w:r>
      <w:r w:rsidRPr="00E760DD">
        <w:rPr>
          <w:lang w:val="nl-NL"/>
        </w:rPr>
        <w:t xml:space="preserve">Daarnaast wordt vooruitgelopen op de afname van </w:t>
      </w:r>
      <w:proofErr w:type="spellStart"/>
      <w:r w:rsidRPr="00E760DD">
        <w:rPr>
          <w:lang w:val="nl-NL"/>
        </w:rPr>
        <w:t>budgetten</w:t>
      </w:r>
      <w:proofErr w:type="spellEnd"/>
      <w:r w:rsidRPr="00E760DD">
        <w:rPr>
          <w:lang w:val="nl-NL"/>
        </w:rPr>
        <w:t xml:space="preserve"> als gevolg van de taakstelling Rutte II, door minder uitgaven te doen aan onder andere communicatie en minder onderzoeksopdrachten te laten uitvoeren.</w:t>
      </w:r>
    </w:p>
    <w:p w:rsidR="00464D6A" w:rsidRDefault="00464D6A" w:rsidP="00464D6A">
      <w:pPr>
        <w:spacing w:line="276" w:lineRule="auto"/>
        <w:rPr>
          <w:b/>
          <w:bCs/>
        </w:rPr>
      </w:pPr>
    </w:p>
    <w:p w:rsidR="00464D6A" w:rsidRDefault="00464D6A" w:rsidP="00464D6A">
      <w:pPr>
        <w:rPr>
          <w:b/>
          <w:bCs/>
        </w:rPr>
      </w:pPr>
      <w:r>
        <w:rPr>
          <w:b/>
          <w:bCs/>
        </w:rPr>
        <w:br w:type="page"/>
      </w:r>
    </w:p>
    <w:p w:rsidR="00464D6A" w:rsidRPr="003A5006" w:rsidRDefault="00464D6A" w:rsidP="00464D6A">
      <w:pPr>
        <w:spacing w:line="276" w:lineRule="auto"/>
        <w:rPr>
          <w:b/>
          <w:bCs/>
        </w:rPr>
      </w:pPr>
      <w:r w:rsidRPr="003A5006">
        <w:rPr>
          <w:b/>
          <w:bCs/>
        </w:rPr>
        <w:lastRenderedPageBreak/>
        <w:t xml:space="preserve">Ontvangsten </w:t>
      </w:r>
      <w:r w:rsidRPr="009B5720">
        <w:rPr>
          <w:b/>
          <w:i/>
        </w:rPr>
        <w:t>(</w:t>
      </w:r>
      <w:r>
        <w:rPr>
          <w:b/>
          <w:i/>
        </w:rPr>
        <w:t xml:space="preserve">+ </w:t>
      </w:r>
      <w:r w:rsidRPr="009B5720">
        <w:rPr>
          <w:b/>
          <w:i/>
        </w:rPr>
        <w:t>€ 6,2 mln.)</w:t>
      </w:r>
    </w:p>
    <w:p w:rsidR="00464D6A" w:rsidRPr="003A5006" w:rsidRDefault="00464D6A" w:rsidP="00464D6A">
      <w:pPr>
        <w:spacing w:line="276" w:lineRule="auto"/>
      </w:pPr>
    </w:p>
    <w:p w:rsidR="00464D6A" w:rsidRPr="00E561E9" w:rsidRDefault="00464D6A" w:rsidP="00464D6A">
      <w:pPr>
        <w:spacing w:line="276" w:lineRule="auto"/>
        <w:rPr>
          <w:i/>
        </w:rPr>
      </w:pPr>
      <w:r w:rsidRPr="00E561E9">
        <w:rPr>
          <w:i/>
        </w:rPr>
        <w:t>Ontvangsten</w:t>
      </w:r>
      <w:r>
        <w:rPr>
          <w:i/>
        </w:rPr>
        <w:t xml:space="preserve"> (+ € 6,2 mln.)</w:t>
      </w:r>
    </w:p>
    <w:p w:rsidR="00464D6A" w:rsidRPr="001C7277" w:rsidRDefault="00464D6A" w:rsidP="00464D6A">
      <w:pPr>
        <w:spacing w:line="276" w:lineRule="auto"/>
      </w:pPr>
      <w:r w:rsidRPr="001C7277">
        <w:t>De ontvangsten zijn toegenomen met € 6</w:t>
      </w:r>
      <w:r>
        <w:t>,2 mln.</w:t>
      </w:r>
      <w:r w:rsidRPr="001C7277">
        <w:t xml:space="preserve"> Deze extra ontvangsten worden gerealiseerd door de extra inhuur bij Wijzer in Geldzaken en de Auditdienst Rijk waar ontvangsten tegenover staan, en enkele andere kleinere ontvangsten zoals de verhuur van werkplekken aan derden.</w:t>
      </w:r>
    </w:p>
    <w:p w:rsidR="00464D6A" w:rsidRPr="008D7EE5" w:rsidRDefault="00464D6A" w:rsidP="00464D6A">
      <w:pPr>
        <w:rPr>
          <w:b/>
          <w:bCs/>
          <w:sz w:val="22"/>
          <w:szCs w:val="22"/>
          <w:lang w:val="nl-NL"/>
        </w:rPr>
      </w:pPr>
      <w:r w:rsidRPr="004A34E4">
        <w:rPr>
          <w:highlight w:val="yellow"/>
          <w:lang w:val="nl-NL"/>
        </w:rPr>
        <w:br w:type="page"/>
      </w:r>
      <w:r w:rsidRPr="008D7EE5">
        <w:rPr>
          <w:b/>
          <w:bCs/>
          <w:sz w:val="22"/>
          <w:szCs w:val="22"/>
          <w:lang w:val="nl-NL"/>
        </w:rPr>
        <w:lastRenderedPageBreak/>
        <w:t>Artikel 10 Nominaal en onvoorzien</w:t>
      </w:r>
    </w:p>
    <w:p w:rsidR="00464D6A" w:rsidRPr="00F43059" w:rsidRDefault="00464D6A" w:rsidP="00464D6A">
      <w:pPr>
        <w:rPr>
          <w:highlight w:val="yellow"/>
          <w:lang w:val="nl-NL"/>
        </w:rPr>
      </w:pPr>
    </w:p>
    <w:tbl>
      <w:tblPr>
        <w:tblW w:w="7700" w:type="dxa"/>
        <w:tblInd w:w="91" w:type="dxa"/>
        <w:tblLook w:val="04A0" w:firstRow="1" w:lastRow="0" w:firstColumn="1" w:lastColumn="0" w:noHBand="0" w:noVBand="1"/>
      </w:tblPr>
      <w:tblGrid>
        <w:gridCol w:w="3200"/>
        <w:gridCol w:w="1537"/>
        <w:gridCol w:w="1187"/>
        <w:gridCol w:w="1187"/>
        <w:gridCol w:w="1187"/>
      </w:tblGrid>
      <w:tr w:rsidR="00464D6A" w:rsidRPr="000E403C" w:rsidTr="007D5FD1">
        <w:trPr>
          <w:trHeight w:val="225"/>
        </w:trPr>
        <w:tc>
          <w:tcPr>
            <w:tcW w:w="7700" w:type="dxa"/>
            <w:gridSpan w:val="5"/>
            <w:tcBorders>
              <w:top w:val="nil"/>
              <w:left w:val="nil"/>
              <w:bottom w:val="nil"/>
              <w:right w:val="nil"/>
            </w:tcBorders>
            <w:shd w:val="clear" w:color="000000" w:fill="FFFFFF"/>
            <w:noWrap/>
            <w:vAlign w:val="bottom"/>
            <w:hideMark/>
          </w:tcPr>
          <w:p w:rsidR="00464D6A" w:rsidRPr="000E403C" w:rsidRDefault="00464D6A" w:rsidP="007D5FD1">
            <w:pPr>
              <w:rPr>
                <w:b/>
                <w:bCs/>
                <w:sz w:val="18"/>
                <w:szCs w:val="18"/>
                <w:lang w:val="nl-NL" w:eastAsia="en-US"/>
              </w:rPr>
            </w:pPr>
            <w:r w:rsidRPr="000E403C">
              <w:rPr>
                <w:b/>
                <w:bCs/>
                <w:sz w:val="18"/>
                <w:szCs w:val="18"/>
                <w:lang w:val="nl-NL" w:eastAsia="en-US"/>
              </w:rPr>
              <w:t>Budgettaire gevolgen van beleid  - niet beleidsartikel 10 Nominaal en Onvoorzien</w:t>
            </w:r>
          </w:p>
        </w:tc>
      </w:tr>
      <w:tr w:rsidR="00464D6A" w:rsidRPr="000E403C" w:rsidTr="007D5FD1">
        <w:trPr>
          <w:trHeight w:val="240"/>
        </w:trPr>
        <w:tc>
          <w:tcPr>
            <w:tcW w:w="320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b/>
                <w:bCs/>
                <w:sz w:val="18"/>
                <w:szCs w:val="18"/>
                <w:lang w:val="en-US" w:eastAsia="en-US"/>
              </w:rPr>
            </w:pPr>
            <w:proofErr w:type="spellStart"/>
            <w:r w:rsidRPr="000E403C">
              <w:rPr>
                <w:b/>
                <w:bCs/>
                <w:sz w:val="18"/>
                <w:szCs w:val="18"/>
                <w:lang w:val="en-US" w:eastAsia="en-US"/>
              </w:rPr>
              <w:t>Bedragen</w:t>
            </w:r>
            <w:proofErr w:type="spellEnd"/>
            <w:r w:rsidRPr="000E403C">
              <w:rPr>
                <w:b/>
                <w:bCs/>
                <w:sz w:val="18"/>
                <w:szCs w:val="18"/>
                <w:lang w:val="en-US" w:eastAsia="en-US"/>
              </w:rPr>
              <w:t xml:space="preserve"> x € 1.000</w:t>
            </w:r>
          </w:p>
        </w:tc>
        <w:tc>
          <w:tcPr>
            <w:tcW w:w="126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r>
      <w:tr w:rsidR="00464D6A" w:rsidRPr="000E403C" w:rsidTr="007D5FD1">
        <w:trPr>
          <w:trHeight w:val="1320"/>
        </w:trPr>
        <w:tc>
          <w:tcPr>
            <w:tcW w:w="3200" w:type="dxa"/>
            <w:tcBorders>
              <w:top w:val="nil"/>
              <w:left w:val="nil"/>
              <w:bottom w:val="single" w:sz="8" w:space="0" w:color="auto"/>
              <w:right w:val="nil"/>
            </w:tcBorders>
            <w:shd w:val="clear" w:color="000000" w:fill="FFFFFF"/>
            <w:vAlign w:val="center"/>
            <w:hideMark/>
          </w:tcPr>
          <w:p w:rsidR="00464D6A" w:rsidRPr="000E403C" w:rsidRDefault="00464D6A" w:rsidP="007D5FD1">
            <w:pPr>
              <w:rPr>
                <w:b/>
                <w:bCs/>
                <w:color w:val="000000"/>
                <w:sz w:val="18"/>
                <w:szCs w:val="18"/>
                <w:lang w:val="nl-NL" w:eastAsia="en-US"/>
              </w:rPr>
            </w:pPr>
            <w:r w:rsidRPr="000E403C">
              <w:rPr>
                <w:b/>
                <w:bCs/>
                <w:color w:val="000000"/>
                <w:sz w:val="18"/>
                <w:szCs w:val="18"/>
                <w:lang w:val="nl-NL" w:eastAsia="en-US"/>
              </w:rPr>
              <w:t>Vanuit dit artikel vinden overboekingen van loon- en prijsbijstelling naar de loon- en prijsgevoelige artikelen binnen IXB plaats. Dit artikel is ook bedoeld om eventuele onzekere ontwikkelingen op de begroting op te vangen.</w:t>
            </w:r>
          </w:p>
        </w:tc>
        <w:tc>
          <w:tcPr>
            <w:tcW w:w="1260" w:type="dxa"/>
            <w:tcBorders>
              <w:top w:val="single" w:sz="4" w:space="0" w:color="auto"/>
              <w:left w:val="nil"/>
              <w:bottom w:val="single" w:sz="8" w:space="0" w:color="auto"/>
              <w:right w:val="nil"/>
            </w:tcBorders>
            <w:shd w:val="clear" w:color="000000" w:fill="FFFFFF"/>
            <w:hideMark/>
          </w:tcPr>
          <w:p w:rsidR="00464D6A" w:rsidRPr="000E403C" w:rsidRDefault="00464D6A" w:rsidP="007D5FD1">
            <w:pPr>
              <w:rPr>
                <w:b/>
                <w:bCs/>
                <w:sz w:val="18"/>
                <w:szCs w:val="18"/>
                <w:lang w:val="nl-NL" w:eastAsia="en-US"/>
              </w:rPr>
            </w:pPr>
            <w:r w:rsidRPr="000E403C">
              <w:rPr>
                <w:b/>
                <w:bCs/>
                <w:sz w:val="18"/>
                <w:szCs w:val="18"/>
                <w:lang w:val="nl-NL" w:eastAsia="en-US"/>
              </w:rPr>
              <w:t>Stand vastgestelde begroting (na Nota van Wijziging, amendementen en ISB) (1)</w:t>
            </w:r>
          </w:p>
        </w:tc>
        <w:tc>
          <w:tcPr>
            <w:tcW w:w="1080" w:type="dxa"/>
            <w:tcBorders>
              <w:top w:val="single" w:sz="4" w:space="0" w:color="auto"/>
              <w:left w:val="nil"/>
              <w:bottom w:val="single" w:sz="8" w:space="0" w:color="auto"/>
              <w:right w:val="nil"/>
            </w:tcBorders>
            <w:shd w:val="clear" w:color="000000" w:fill="FFFFFF"/>
            <w:hideMark/>
          </w:tcPr>
          <w:p w:rsidR="00464D6A" w:rsidRPr="000E403C" w:rsidRDefault="00464D6A" w:rsidP="007D5FD1">
            <w:pPr>
              <w:rPr>
                <w:b/>
                <w:bCs/>
                <w:sz w:val="18"/>
                <w:szCs w:val="18"/>
                <w:lang w:val="en-US" w:eastAsia="en-US"/>
              </w:rPr>
            </w:pPr>
            <w:r w:rsidRPr="000E403C">
              <w:rPr>
                <w:b/>
                <w:bCs/>
                <w:sz w:val="18"/>
                <w:szCs w:val="18"/>
                <w:lang w:val="en-US" w:eastAsia="en-US"/>
              </w:rPr>
              <w:t xml:space="preserve">Stand 1e </w:t>
            </w:r>
            <w:proofErr w:type="spellStart"/>
            <w:r w:rsidRPr="000E403C">
              <w:rPr>
                <w:b/>
                <w:bCs/>
                <w:sz w:val="18"/>
                <w:szCs w:val="18"/>
                <w:lang w:val="en-US" w:eastAsia="en-US"/>
              </w:rPr>
              <w:t>suppletoire</w:t>
            </w:r>
            <w:proofErr w:type="spellEnd"/>
            <w:r w:rsidRPr="000E403C">
              <w:rPr>
                <w:b/>
                <w:bCs/>
                <w:sz w:val="18"/>
                <w:szCs w:val="18"/>
                <w:lang w:val="en-US" w:eastAsia="en-US"/>
              </w:rPr>
              <w:t xml:space="preserve"> </w:t>
            </w:r>
            <w:proofErr w:type="spellStart"/>
            <w:r w:rsidRPr="000E403C">
              <w:rPr>
                <w:b/>
                <w:bCs/>
                <w:sz w:val="18"/>
                <w:szCs w:val="18"/>
                <w:lang w:val="en-US" w:eastAsia="en-US"/>
              </w:rPr>
              <w:t>begroting</w:t>
            </w:r>
            <w:proofErr w:type="spellEnd"/>
            <w:r w:rsidRPr="000E403C">
              <w:rPr>
                <w:b/>
                <w:bCs/>
                <w:sz w:val="18"/>
                <w:szCs w:val="18"/>
                <w:lang w:val="en-US" w:eastAsia="en-US"/>
              </w:rPr>
              <w:t xml:space="preserve"> (2) </w:t>
            </w:r>
          </w:p>
        </w:tc>
        <w:tc>
          <w:tcPr>
            <w:tcW w:w="1080" w:type="dxa"/>
            <w:tcBorders>
              <w:top w:val="single" w:sz="4" w:space="0" w:color="auto"/>
              <w:left w:val="nil"/>
              <w:bottom w:val="single" w:sz="8" w:space="0" w:color="auto"/>
              <w:right w:val="nil"/>
            </w:tcBorders>
            <w:shd w:val="clear" w:color="000000" w:fill="FFFFFF"/>
            <w:hideMark/>
          </w:tcPr>
          <w:p w:rsidR="00464D6A" w:rsidRPr="000E403C" w:rsidRDefault="00464D6A" w:rsidP="007D5FD1">
            <w:pPr>
              <w:rPr>
                <w:b/>
                <w:bCs/>
                <w:sz w:val="18"/>
                <w:szCs w:val="18"/>
                <w:lang w:val="en-US" w:eastAsia="en-US"/>
              </w:rPr>
            </w:pPr>
            <w:proofErr w:type="spellStart"/>
            <w:r w:rsidRPr="000E403C">
              <w:rPr>
                <w:b/>
                <w:bCs/>
                <w:sz w:val="18"/>
                <w:szCs w:val="18"/>
                <w:lang w:val="en-US" w:eastAsia="en-US"/>
              </w:rPr>
              <w:t>Mutaties</w:t>
            </w:r>
            <w:proofErr w:type="spellEnd"/>
            <w:r w:rsidRPr="000E403C">
              <w:rPr>
                <w:b/>
                <w:bCs/>
                <w:sz w:val="18"/>
                <w:szCs w:val="18"/>
                <w:lang w:val="en-US" w:eastAsia="en-US"/>
              </w:rPr>
              <w:t xml:space="preserve"> 2e </w:t>
            </w:r>
            <w:proofErr w:type="spellStart"/>
            <w:r w:rsidRPr="000E403C">
              <w:rPr>
                <w:b/>
                <w:bCs/>
                <w:sz w:val="18"/>
                <w:szCs w:val="18"/>
                <w:lang w:val="en-US" w:eastAsia="en-US"/>
              </w:rPr>
              <w:t>suppletoire</w:t>
            </w:r>
            <w:proofErr w:type="spellEnd"/>
            <w:r w:rsidRPr="000E403C">
              <w:rPr>
                <w:b/>
                <w:bCs/>
                <w:sz w:val="18"/>
                <w:szCs w:val="18"/>
                <w:lang w:val="en-US" w:eastAsia="en-US"/>
              </w:rPr>
              <w:t xml:space="preserve"> </w:t>
            </w:r>
            <w:proofErr w:type="spellStart"/>
            <w:r w:rsidRPr="000E403C">
              <w:rPr>
                <w:b/>
                <w:bCs/>
                <w:sz w:val="18"/>
                <w:szCs w:val="18"/>
                <w:lang w:val="en-US" w:eastAsia="en-US"/>
              </w:rPr>
              <w:t>begroting</w:t>
            </w:r>
            <w:proofErr w:type="spellEnd"/>
            <w:r w:rsidRPr="000E403C">
              <w:rPr>
                <w:b/>
                <w:bCs/>
                <w:sz w:val="18"/>
                <w:szCs w:val="18"/>
                <w:lang w:val="en-US" w:eastAsia="en-US"/>
              </w:rPr>
              <w:t xml:space="preserve"> (3)</w:t>
            </w:r>
          </w:p>
        </w:tc>
        <w:tc>
          <w:tcPr>
            <w:tcW w:w="1080" w:type="dxa"/>
            <w:tcBorders>
              <w:top w:val="single" w:sz="4" w:space="0" w:color="auto"/>
              <w:left w:val="nil"/>
              <w:bottom w:val="single" w:sz="8" w:space="0" w:color="auto"/>
              <w:right w:val="nil"/>
            </w:tcBorders>
            <w:shd w:val="clear" w:color="000000" w:fill="FFFFFF"/>
            <w:hideMark/>
          </w:tcPr>
          <w:p w:rsidR="00464D6A" w:rsidRPr="000E403C" w:rsidRDefault="00464D6A" w:rsidP="007D5FD1">
            <w:pPr>
              <w:rPr>
                <w:b/>
                <w:bCs/>
                <w:sz w:val="18"/>
                <w:szCs w:val="18"/>
                <w:lang w:val="en-US" w:eastAsia="en-US"/>
              </w:rPr>
            </w:pPr>
            <w:r w:rsidRPr="000E403C">
              <w:rPr>
                <w:b/>
                <w:bCs/>
                <w:sz w:val="18"/>
                <w:szCs w:val="18"/>
                <w:lang w:val="en-US" w:eastAsia="en-US"/>
              </w:rPr>
              <w:t xml:space="preserve">Stand 2e </w:t>
            </w:r>
            <w:proofErr w:type="spellStart"/>
            <w:r w:rsidRPr="000E403C">
              <w:rPr>
                <w:b/>
                <w:bCs/>
                <w:sz w:val="18"/>
                <w:szCs w:val="18"/>
                <w:lang w:val="en-US" w:eastAsia="en-US"/>
              </w:rPr>
              <w:t>suppletoire</w:t>
            </w:r>
            <w:proofErr w:type="spellEnd"/>
            <w:r w:rsidRPr="000E403C">
              <w:rPr>
                <w:b/>
                <w:bCs/>
                <w:sz w:val="18"/>
                <w:szCs w:val="18"/>
                <w:lang w:val="en-US" w:eastAsia="en-US"/>
              </w:rPr>
              <w:t xml:space="preserve"> </w:t>
            </w:r>
            <w:proofErr w:type="spellStart"/>
            <w:r w:rsidRPr="000E403C">
              <w:rPr>
                <w:b/>
                <w:bCs/>
                <w:sz w:val="18"/>
                <w:szCs w:val="18"/>
                <w:lang w:val="en-US" w:eastAsia="en-US"/>
              </w:rPr>
              <w:t>begroting</w:t>
            </w:r>
            <w:proofErr w:type="spellEnd"/>
            <w:r w:rsidRPr="000E403C">
              <w:rPr>
                <w:b/>
                <w:bCs/>
                <w:sz w:val="18"/>
                <w:szCs w:val="18"/>
                <w:lang w:val="en-US" w:eastAsia="en-US"/>
              </w:rPr>
              <w:t xml:space="preserve">    (4) = (2 + 3)</w:t>
            </w: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b/>
                <w:bCs/>
                <w:sz w:val="18"/>
                <w:szCs w:val="18"/>
                <w:lang w:val="en-US" w:eastAsia="en-US"/>
              </w:rPr>
            </w:pPr>
            <w:proofErr w:type="spellStart"/>
            <w:r w:rsidRPr="000E403C">
              <w:rPr>
                <w:b/>
                <w:bCs/>
                <w:sz w:val="18"/>
                <w:szCs w:val="18"/>
                <w:lang w:val="en-US" w:eastAsia="en-US"/>
              </w:rPr>
              <w:t>Verplichtingen</w:t>
            </w:r>
            <w:proofErr w:type="spellEnd"/>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3.425</w:t>
            </w:r>
          </w:p>
        </w:tc>
        <w:tc>
          <w:tcPr>
            <w:tcW w:w="1080" w:type="dxa"/>
            <w:tcBorders>
              <w:top w:val="nil"/>
              <w:left w:val="nil"/>
              <w:bottom w:val="nil"/>
              <w:right w:val="nil"/>
            </w:tcBorders>
            <w:shd w:val="clear" w:color="auto" w:fill="auto"/>
            <w:vAlign w:val="bottom"/>
            <w:hideMark/>
          </w:tcPr>
          <w:p w:rsidR="00464D6A" w:rsidRPr="000E403C" w:rsidRDefault="00464D6A" w:rsidP="007D5FD1">
            <w:pPr>
              <w:jc w:val="right"/>
              <w:rPr>
                <w:b/>
                <w:bCs/>
                <w:color w:val="000000"/>
                <w:sz w:val="18"/>
                <w:szCs w:val="18"/>
                <w:lang w:val="en-US" w:eastAsia="en-US"/>
              </w:rPr>
            </w:pPr>
            <w:r w:rsidRPr="000E403C">
              <w:rPr>
                <w:b/>
                <w:bCs/>
                <w:color w:val="000000"/>
                <w:sz w:val="18"/>
                <w:szCs w:val="18"/>
                <w:lang w:val="en-US" w:eastAsia="en-US"/>
              </w:rPr>
              <w:t>6.042</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-6.042</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0</w:t>
            </w: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jc w:val="center"/>
              <w:rPr>
                <w:i/>
                <w:iCs/>
                <w:sz w:val="18"/>
                <w:szCs w:val="18"/>
                <w:lang w:val="en-US" w:eastAsia="en-US"/>
              </w:rPr>
            </w:pPr>
            <w:r w:rsidRPr="000E403C">
              <w:rPr>
                <w:i/>
                <w:iCs/>
                <w:sz w:val="18"/>
                <w:szCs w:val="18"/>
                <w:lang w:val="en-US" w:eastAsia="en-US"/>
              </w:rPr>
              <w:t> </w:t>
            </w:r>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rPr>
                <w:b/>
                <w:bCs/>
                <w:sz w:val="18"/>
                <w:szCs w:val="18"/>
                <w:lang w:val="en-US" w:eastAsia="en-US"/>
              </w:rPr>
            </w:pPr>
            <w:r w:rsidRPr="000E403C">
              <w:rPr>
                <w:b/>
                <w:bCs/>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0E403C" w:rsidRDefault="00464D6A" w:rsidP="007D5FD1">
            <w:pPr>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0E403C" w:rsidRDefault="00464D6A" w:rsidP="007D5FD1">
            <w:pPr>
              <w:rPr>
                <w:sz w:val="18"/>
                <w:szCs w:val="18"/>
                <w:lang w:val="en-US" w:eastAsia="en-US"/>
              </w:rPr>
            </w:pP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b/>
                <w:bCs/>
                <w:sz w:val="18"/>
                <w:szCs w:val="18"/>
                <w:lang w:val="en-US" w:eastAsia="en-US"/>
              </w:rPr>
            </w:pPr>
            <w:proofErr w:type="spellStart"/>
            <w:r w:rsidRPr="000E403C">
              <w:rPr>
                <w:b/>
                <w:bCs/>
                <w:sz w:val="18"/>
                <w:szCs w:val="18"/>
                <w:lang w:val="en-US" w:eastAsia="en-US"/>
              </w:rPr>
              <w:t>Uitgaven</w:t>
            </w:r>
            <w:proofErr w:type="spellEnd"/>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3.425</w:t>
            </w:r>
          </w:p>
        </w:tc>
        <w:tc>
          <w:tcPr>
            <w:tcW w:w="1080" w:type="dxa"/>
            <w:tcBorders>
              <w:top w:val="nil"/>
              <w:left w:val="nil"/>
              <w:bottom w:val="nil"/>
              <w:right w:val="nil"/>
            </w:tcBorders>
            <w:shd w:val="clear" w:color="auto" w:fill="auto"/>
            <w:vAlign w:val="bottom"/>
            <w:hideMark/>
          </w:tcPr>
          <w:p w:rsidR="00464D6A" w:rsidRPr="000E403C" w:rsidRDefault="00464D6A" w:rsidP="007D5FD1">
            <w:pPr>
              <w:jc w:val="right"/>
              <w:rPr>
                <w:b/>
                <w:bCs/>
                <w:color w:val="000000"/>
                <w:sz w:val="18"/>
                <w:szCs w:val="18"/>
                <w:lang w:val="en-US" w:eastAsia="en-US"/>
              </w:rPr>
            </w:pPr>
            <w:r w:rsidRPr="000E403C">
              <w:rPr>
                <w:b/>
                <w:bCs/>
                <w:color w:val="000000"/>
                <w:sz w:val="18"/>
                <w:szCs w:val="18"/>
                <w:lang w:val="en-US" w:eastAsia="en-US"/>
              </w:rPr>
              <w:t>6.042</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-6.042</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0</w:t>
            </w: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sz w:val="18"/>
                <w:szCs w:val="18"/>
                <w:lang w:val="en-US" w:eastAsia="en-US"/>
              </w:rPr>
            </w:pPr>
            <w:proofErr w:type="spellStart"/>
            <w:r w:rsidRPr="000E403C">
              <w:rPr>
                <w:sz w:val="18"/>
                <w:szCs w:val="18"/>
                <w:lang w:val="en-US" w:eastAsia="en-US"/>
              </w:rPr>
              <w:t>Onvoorzien</w:t>
            </w:r>
            <w:proofErr w:type="spellEnd"/>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3.425</w:t>
            </w:r>
          </w:p>
        </w:tc>
        <w:tc>
          <w:tcPr>
            <w:tcW w:w="1080" w:type="dxa"/>
            <w:tcBorders>
              <w:top w:val="nil"/>
              <w:left w:val="nil"/>
              <w:bottom w:val="nil"/>
              <w:right w:val="nil"/>
            </w:tcBorders>
            <w:shd w:val="clear" w:color="auto" w:fill="auto"/>
            <w:vAlign w:val="bottom"/>
            <w:hideMark/>
          </w:tcPr>
          <w:p w:rsidR="00464D6A" w:rsidRPr="000E403C" w:rsidRDefault="00464D6A" w:rsidP="007D5FD1">
            <w:pPr>
              <w:jc w:val="right"/>
              <w:rPr>
                <w:color w:val="000000"/>
                <w:sz w:val="18"/>
                <w:szCs w:val="18"/>
                <w:lang w:val="en-US" w:eastAsia="en-US"/>
              </w:rPr>
            </w:pPr>
            <w:r w:rsidRPr="000E403C">
              <w:rPr>
                <w:color w:val="000000"/>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0</w:t>
            </w: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sz w:val="18"/>
                <w:szCs w:val="18"/>
                <w:lang w:val="en-US" w:eastAsia="en-US"/>
              </w:rPr>
            </w:pPr>
            <w:proofErr w:type="spellStart"/>
            <w:r w:rsidRPr="000E403C">
              <w:rPr>
                <w:sz w:val="18"/>
                <w:szCs w:val="18"/>
                <w:lang w:val="en-US" w:eastAsia="en-US"/>
              </w:rPr>
              <w:t>Loonbijstelling</w:t>
            </w:r>
            <w:proofErr w:type="spellEnd"/>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0</w:t>
            </w:r>
          </w:p>
        </w:tc>
        <w:tc>
          <w:tcPr>
            <w:tcW w:w="1080" w:type="dxa"/>
            <w:tcBorders>
              <w:top w:val="nil"/>
              <w:left w:val="nil"/>
              <w:bottom w:val="nil"/>
              <w:right w:val="nil"/>
            </w:tcBorders>
            <w:shd w:val="clear" w:color="auto" w:fill="auto"/>
            <w:vAlign w:val="bottom"/>
            <w:hideMark/>
          </w:tcPr>
          <w:p w:rsidR="00464D6A" w:rsidRPr="000E403C" w:rsidRDefault="00464D6A" w:rsidP="007D5FD1">
            <w:pPr>
              <w:jc w:val="right"/>
              <w:rPr>
                <w:color w:val="000000"/>
                <w:sz w:val="18"/>
                <w:szCs w:val="18"/>
                <w:lang w:val="en-US" w:eastAsia="en-US"/>
              </w:rPr>
            </w:pPr>
            <w:r w:rsidRPr="000E403C">
              <w:rPr>
                <w:color w:val="000000"/>
                <w:sz w:val="18"/>
                <w:szCs w:val="18"/>
                <w:lang w:val="en-US" w:eastAsia="en-US"/>
              </w:rPr>
              <w:t>4.353</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-4.353</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0</w:t>
            </w: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sz w:val="18"/>
                <w:szCs w:val="18"/>
                <w:lang w:val="en-US" w:eastAsia="en-US"/>
              </w:rPr>
            </w:pPr>
            <w:proofErr w:type="spellStart"/>
            <w:r w:rsidRPr="000E403C">
              <w:rPr>
                <w:sz w:val="18"/>
                <w:szCs w:val="18"/>
                <w:lang w:val="en-US" w:eastAsia="en-US"/>
              </w:rPr>
              <w:t>Prijsbijstelling</w:t>
            </w:r>
            <w:proofErr w:type="spellEnd"/>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1.689</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-1.689</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0</w:t>
            </w: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sz w:val="18"/>
                <w:szCs w:val="18"/>
                <w:lang w:val="en-US" w:eastAsia="en-US"/>
              </w:rPr>
            </w:pPr>
            <w:r w:rsidRPr="000E403C">
              <w:rPr>
                <w:sz w:val="18"/>
                <w:szCs w:val="18"/>
                <w:lang w:val="en-US" w:eastAsia="en-US"/>
              </w:rPr>
              <w:t> </w:t>
            </w:r>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sz w:val="18"/>
                <w:szCs w:val="18"/>
                <w:lang w:val="en-US" w:eastAsia="en-US"/>
              </w:rPr>
            </w:pPr>
            <w:r w:rsidRPr="000E403C">
              <w:rPr>
                <w:sz w:val="18"/>
                <w:szCs w:val="18"/>
                <w:lang w:val="en-US" w:eastAsia="en-US"/>
              </w:rPr>
              <w:t> </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0E403C" w:rsidRDefault="00464D6A" w:rsidP="007D5FD1">
            <w:pPr>
              <w:rPr>
                <w:sz w:val="18"/>
                <w:szCs w:val="18"/>
                <w:lang w:val="en-US" w:eastAsia="en-US"/>
              </w:rPr>
            </w:pPr>
          </w:p>
        </w:tc>
        <w:tc>
          <w:tcPr>
            <w:tcW w:w="1080" w:type="dxa"/>
            <w:tcBorders>
              <w:top w:val="nil"/>
              <w:left w:val="nil"/>
              <w:bottom w:val="nil"/>
              <w:right w:val="nil"/>
            </w:tcBorders>
            <w:shd w:val="clear" w:color="auto" w:fill="auto"/>
            <w:noWrap/>
            <w:vAlign w:val="bottom"/>
            <w:hideMark/>
          </w:tcPr>
          <w:p w:rsidR="00464D6A" w:rsidRPr="000E403C" w:rsidRDefault="00464D6A" w:rsidP="007D5FD1">
            <w:pPr>
              <w:rPr>
                <w:sz w:val="18"/>
                <w:szCs w:val="18"/>
                <w:lang w:val="en-US" w:eastAsia="en-US"/>
              </w:rPr>
            </w:pPr>
          </w:p>
        </w:tc>
      </w:tr>
      <w:tr w:rsidR="00464D6A" w:rsidRPr="000E403C" w:rsidTr="007D5FD1">
        <w:trPr>
          <w:trHeight w:val="225"/>
        </w:trPr>
        <w:tc>
          <w:tcPr>
            <w:tcW w:w="3200" w:type="dxa"/>
            <w:tcBorders>
              <w:top w:val="nil"/>
              <w:left w:val="nil"/>
              <w:bottom w:val="nil"/>
              <w:right w:val="nil"/>
            </w:tcBorders>
            <w:shd w:val="clear" w:color="000000" w:fill="FFFFFF"/>
            <w:noWrap/>
            <w:vAlign w:val="bottom"/>
            <w:hideMark/>
          </w:tcPr>
          <w:p w:rsidR="00464D6A" w:rsidRPr="000E403C" w:rsidRDefault="00464D6A" w:rsidP="007D5FD1">
            <w:pPr>
              <w:rPr>
                <w:b/>
                <w:bCs/>
                <w:sz w:val="18"/>
                <w:szCs w:val="18"/>
                <w:lang w:val="en-US" w:eastAsia="en-US"/>
              </w:rPr>
            </w:pPr>
            <w:proofErr w:type="spellStart"/>
            <w:r w:rsidRPr="000E403C">
              <w:rPr>
                <w:b/>
                <w:bCs/>
                <w:sz w:val="18"/>
                <w:szCs w:val="18"/>
                <w:lang w:val="en-US" w:eastAsia="en-US"/>
              </w:rPr>
              <w:t>Ontvangsten</w:t>
            </w:r>
            <w:proofErr w:type="spellEnd"/>
          </w:p>
        </w:tc>
        <w:tc>
          <w:tcPr>
            <w:tcW w:w="1260" w:type="dxa"/>
            <w:tcBorders>
              <w:top w:val="nil"/>
              <w:left w:val="nil"/>
              <w:bottom w:val="nil"/>
              <w:right w:val="nil"/>
            </w:tcBorders>
            <w:shd w:val="clear" w:color="000000" w:fill="FFFFFF"/>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0</w:t>
            </w:r>
          </w:p>
        </w:tc>
        <w:tc>
          <w:tcPr>
            <w:tcW w:w="1080" w:type="dxa"/>
            <w:tcBorders>
              <w:top w:val="nil"/>
              <w:left w:val="nil"/>
              <w:bottom w:val="nil"/>
              <w:right w:val="nil"/>
            </w:tcBorders>
            <w:shd w:val="clear" w:color="auto" w:fill="auto"/>
            <w:noWrap/>
            <w:vAlign w:val="bottom"/>
            <w:hideMark/>
          </w:tcPr>
          <w:p w:rsidR="00464D6A" w:rsidRPr="000E403C" w:rsidRDefault="00464D6A" w:rsidP="007D5FD1">
            <w:pPr>
              <w:jc w:val="right"/>
              <w:rPr>
                <w:b/>
                <w:bCs/>
                <w:sz w:val="18"/>
                <w:szCs w:val="18"/>
                <w:lang w:val="en-US" w:eastAsia="en-US"/>
              </w:rPr>
            </w:pPr>
            <w:r w:rsidRPr="000E403C">
              <w:rPr>
                <w:b/>
                <w:bCs/>
                <w:sz w:val="18"/>
                <w:szCs w:val="18"/>
                <w:lang w:val="en-US" w:eastAsia="en-US"/>
              </w:rPr>
              <w:t>0</w:t>
            </w:r>
          </w:p>
        </w:tc>
      </w:tr>
      <w:tr w:rsidR="00464D6A" w:rsidRPr="000E403C" w:rsidTr="007D5FD1">
        <w:trPr>
          <w:trHeight w:val="240"/>
        </w:trPr>
        <w:tc>
          <w:tcPr>
            <w:tcW w:w="320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260" w:type="dxa"/>
            <w:tcBorders>
              <w:top w:val="nil"/>
              <w:left w:val="nil"/>
              <w:bottom w:val="single" w:sz="8" w:space="0" w:color="auto"/>
              <w:right w:val="nil"/>
            </w:tcBorders>
            <w:shd w:val="clear" w:color="000000" w:fill="FFFFFF"/>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auto" w:fill="auto"/>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auto" w:fill="auto"/>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c>
          <w:tcPr>
            <w:tcW w:w="1080" w:type="dxa"/>
            <w:tcBorders>
              <w:top w:val="nil"/>
              <w:left w:val="nil"/>
              <w:bottom w:val="single" w:sz="8" w:space="0" w:color="auto"/>
              <w:right w:val="nil"/>
            </w:tcBorders>
            <w:shd w:val="clear" w:color="auto" w:fill="auto"/>
            <w:noWrap/>
            <w:vAlign w:val="bottom"/>
            <w:hideMark/>
          </w:tcPr>
          <w:p w:rsidR="00464D6A" w:rsidRPr="000E403C" w:rsidRDefault="00464D6A" w:rsidP="007D5FD1">
            <w:pPr>
              <w:rPr>
                <w:rFonts w:ascii="Verdana" w:hAnsi="Verdana" w:cs="Times New Roman"/>
                <w:color w:val="000000"/>
                <w:sz w:val="18"/>
                <w:szCs w:val="18"/>
                <w:lang w:val="en-US" w:eastAsia="en-US"/>
              </w:rPr>
            </w:pPr>
            <w:r w:rsidRPr="000E403C">
              <w:rPr>
                <w:rFonts w:ascii="Verdana" w:hAnsi="Verdana" w:cs="Times New Roman"/>
                <w:color w:val="000000"/>
                <w:sz w:val="18"/>
                <w:szCs w:val="18"/>
                <w:lang w:val="en-US" w:eastAsia="en-US"/>
              </w:rPr>
              <w:t> </w:t>
            </w:r>
          </w:p>
        </w:tc>
      </w:tr>
    </w:tbl>
    <w:p w:rsidR="00464D6A" w:rsidRPr="00433B55" w:rsidRDefault="00464D6A" w:rsidP="00464D6A">
      <w:pPr>
        <w:rPr>
          <w:rFonts w:ascii="Verdana" w:hAnsi="Verdana" w:cs="Verdana"/>
          <w:b/>
          <w:bCs/>
          <w:sz w:val="18"/>
          <w:szCs w:val="18"/>
          <w:highlight w:val="yellow"/>
          <w:u w:val="single"/>
          <w:lang w:val="nl-NL"/>
        </w:rPr>
      </w:pPr>
    </w:p>
    <w:p w:rsidR="00464D6A" w:rsidRPr="00433B55" w:rsidRDefault="00464D6A" w:rsidP="00464D6A">
      <w:pPr>
        <w:rPr>
          <w:rFonts w:ascii="Verdana" w:hAnsi="Verdana" w:cs="Verdana"/>
          <w:b/>
          <w:bCs/>
          <w:sz w:val="18"/>
          <w:szCs w:val="18"/>
          <w:u w:val="single"/>
          <w:lang w:val="nl-NL"/>
        </w:rPr>
      </w:pPr>
      <w:r w:rsidRPr="00433B55">
        <w:rPr>
          <w:rFonts w:ascii="Verdana" w:hAnsi="Verdana" w:cs="Verdana"/>
          <w:b/>
          <w:bCs/>
          <w:sz w:val="18"/>
          <w:szCs w:val="18"/>
          <w:u w:val="single"/>
          <w:lang w:val="nl-NL"/>
        </w:rPr>
        <w:t>Toelichting</w:t>
      </w:r>
    </w:p>
    <w:p w:rsidR="00464D6A" w:rsidRPr="009F3EDE" w:rsidRDefault="00464D6A" w:rsidP="00464D6A">
      <w:pPr>
        <w:spacing w:line="276" w:lineRule="auto"/>
        <w:rPr>
          <w:rFonts w:ascii="Verdana" w:hAnsi="Verdana" w:cs="Verdana"/>
          <w:b/>
          <w:bCs/>
          <w:sz w:val="18"/>
          <w:szCs w:val="18"/>
          <w:u w:val="single"/>
          <w:lang w:val="nl-NL"/>
        </w:rPr>
      </w:pPr>
    </w:p>
    <w:p w:rsidR="00464D6A" w:rsidRPr="003A5006" w:rsidRDefault="00464D6A" w:rsidP="00464D6A">
      <w:pPr>
        <w:spacing w:line="276" w:lineRule="auto"/>
        <w:rPr>
          <w:b/>
          <w:bCs/>
        </w:rPr>
      </w:pPr>
      <w:r w:rsidRPr="003A5006">
        <w:rPr>
          <w:b/>
          <w:bCs/>
        </w:rPr>
        <w:t xml:space="preserve">Uitgaven en verplichtingen </w:t>
      </w:r>
      <w:r w:rsidRPr="009B5720">
        <w:rPr>
          <w:b/>
          <w:bCs/>
          <w:i/>
        </w:rPr>
        <w:t>(- € 6,0 mln.)</w:t>
      </w:r>
    </w:p>
    <w:p w:rsidR="00464D6A" w:rsidRPr="00E561E9" w:rsidRDefault="00464D6A" w:rsidP="00464D6A">
      <w:pPr>
        <w:spacing w:line="276" w:lineRule="auto"/>
        <w:rPr>
          <w:bCs/>
        </w:rPr>
      </w:pPr>
    </w:p>
    <w:p w:rsidR="00464D6A" w:rsidRPr="00E561E9" w:rsidRDefault="00464D6A" w:rsidP="00464D6A">
      <w:pPr>
        <w:spacing w:line="276" w:lineRule="auto"/>
        <w:rPr>
          <w:bCs/>
          <w:i/>
        </w:rPr>
      </w:pPr>
      <w:r>
        <w:rPr>
          <w:bCs/>
          <w:i/>
        </w:rPr>
        <w:t>Loon- en prijsbijstelling (</w:t>
      </w:r>
      <w:r w:rsidRPr="00E561E9">
        <w:rPr>
          <w:bCs/>
          <w:i/>
        </w:rPr>
        <w:t xml:space="preserve">- € </w:t>
      </w:r>
      <w:r>
        <w:rPr>
          <w:bCs/>
          <w:i/>
        </w:rPr>
        <w:t>6,0 mln.)</w:t>
      </w:r>
    </w:p>
    <w:p w:rsidR="00464D6A" w:rsidRPr="00E561E9" w:rsidRDefault="00464D6A" w:rsidP="00464D6A">
      <w:pPr>
        <w:spacing w:line="276" w:lineRule="auto"/>
        <w:rPr>
          <w:bCs/>
        </w:rPr>
      </w:pPr>
      <w:r w:rsidRPr="00E561E9">
        <w:rPr>
          <w:bCs/>
        </w:rPr>
        <w:t xml:space="preserve">De loon- en prijsbijstelling is verdeeld over de beleidsartikelen. </w:t>
      </w:r>
    </w:p>
    <w:p w:rsidR="00464D6A" w:rsidRPr="009F3EDE" w:rsidRDefault="00464D6A" w:rsidP="00464D6A">
      <w:pPr>
        <w:rPr>
          <w:rFonts w:ascii="Verdana" w:hAnsi="Verdana" w:cs="Verdana"/>
          <w:b/>
          <w:bCs/>
          <w:sz w:val="18"/>
          <w:szCs w:val="18"/>
          <w:highlight w:val="yellow"/>
          <w:u w:val="single"/>
        </w:rPr>
      </w:pPr>
    </w:p>
    <w:p w:rsidR="00464D6A" w:rsidRPr="004A34E4" w:rsidRDefault="00464D6A" w:rsidP="00464D6A">
      <w:pPr>
        <w:rPr>
          <w:rFonts w:ascii="Verdana" w:hAnsi="Verdana" w:cs="Verdana"/>
          <w:b/>
          <w:bCs/>
          <w:sz w:val="18"/>
          <w:szCs w:val="18"/>
          <w:highlight w:val="yellow"/>
          <w:u w:val="single"/>
          <w:lang w:val="nl-NL"/>
        </w:rPr>
      </w:pPr>
    </w:p>
    <w:p w:rsidR="00464D6A" w:rsidRDefault="00464D6A" w:rsidP="00464D6A">
      <w:pPr>
        <w:rPr>
          <w:b/>
          <w:sz w:val="22"/>
          <w:szCs w:val="22"/>
          <w:lang w:val="nl-NL"/>
        </w:rPr>
      </w:pPr>
      <w:r w:rsidRPr="004A34E4">
        <w:rPr>
          <w:highlight w:val="yellow"/>
        </w:rPr>
        <w:br w:type="page"/>
      </w:r>
      <w:r w:rsidRPr="008D7EE5">
        <w:rPr>
          <w:b/>
          <w:sz w:val="22"/>
          <w:szCs w:val="22"/>
          <w:lang w:val="nl-NL"/>
        </w:rPr>
        <w:lastRenderedPageBreak/>
        <w:t xml:space="preserve">2.3 De </w:t>
      </w:r>
      <w:proofErr w:type="spellStart"/>
      <w:r w:rsidRPr="008D7EE5">
        <w:rPr>
          <w:b/>
          <w:sz w:val="22"/>
          <w:szCs w:val="22"/>
          <w:lang w:val="nl-NL"/>
        </w:rPr>
        <w:t>beleidartikelen</w:t>
      </w:r>
      <w:proofErr w:type="spellEnd"/>
      <w:r w:rsidRPr="008D7EE5">
        <w:rPr>
          <w:b/>
          <w:sz w:val="22"/>
          <w:szCs w:val="22"/>
          <w:lang w:val="nl-NL"/>
        </w:rPr>
        <w:t xml:space="preserve"> van Nationale Schuld (IXA)</w:t>
      </w:r>
    </w:p>
    <w:p w:rsidR="00464D6A" w:rsidRDefault="00464D6A" w:rsidP="00464D6A">
      <w:pPr>
        <w:rPr>
          <w:b/>
          <w:sz w:val="22"/>
          <w:szCs w:val="22"/>
          <w:lang w:val="nl-NL"/>
        </w:rPr>
      </w:pPr>
    </w:p>
    <w:p w:rsidR="00464D6A" w:rsidRDefault="00464D6A" w:rsidP="00464D6A">
      <w:pPr>
        <w:rPr>
          <w:b/>
          <w:sz w:val="22"/>
          <w:szCs w:val="22"/>
          <w:lang w:val="nl-NL"/>
        </w:rPr>
      </w:pPr>
      <w:r>
        <w:rPr>
          <w:b/>
          <w:sz w:val="22"/>
          <w:szCs w:val="22"/>
          <w:lang w:val="nl-NL"/>
        </w:rPr>
        <w:t>Artikel 11</w:t>
      </w:r>
    </w:p>
    <w:tbl>
      <w:tblPr>
        <w:tblW w:w="9920" w:type="dxa"/>
        <w:tblInd w:w="53" w:type="dxa"/>
        <w:tblCellMar>
          <w:left w:w="70" w:type="dxa"/>
          <w:right w:w="70" w:type="dxa"/>
        </w:tblCellMar>
        <w:tblLook w:val="04A0" w:firstRow="1" w:lastRow="0" w:firstColumn="1" w:lastColumn="0" w:noHBand="0" w:noVBand="1"/>
      </w:tblPr>
      <w:tblGrid>
        <w:gridCol w:w="4460"/>
        <w:gridCol w:w="1760"/>
        <w:gridCol w:w="1180"/>
        <w:gridCol w:w="1220"/>
        <w:gridCol w:w="1300"/>
      </w:tblGrid>
      <w:tr w:rsidR="00464D6A" w:rsidRPr="00FE34DA" w:rsidTr="007D5FD1">
        <w:trPr>
          <w:trHeight w:val="735"/>
        </w:trPr>
        <w:tc>
          <w:tcPr>
            <w:tcW w:w="4460" w:type="dxa"/>
            <w:tcBorders>
              <w:top w:val="nil"/>
              <w:left w:val="nil"/>
              <w:bottom w:val="single" w:sz="8" w:space="0" w:color="auto"/>
              <w:right w:val="nil"/>
            </w:tcBorders>
            <w:shd w:val="clear" w:color="000000" w:fill="FFFFFF"/>
            <w:vAlign w:val="bottom"/>
            <w:hideMark/>
          </w:tcPr>
          <w:p w:rsidR="00464D6A" w:rsidRPr="00FE34DA" w:rsidRDefault="00464D6A" w:rsidP="007D5FD1">
            <w:pPr>
              <w:rPr>
                <w:b/>
                <w:bCs/>
                <w:color w:val="000000"/>
                <w:sz w:val="18"/>
                <w:szCs w:val="18"/>
                <w:lang w:val="nl-NL"/>
              </w:rPr>
            </w:pPr>
            <w:r w:rsidRPr="00FE34DA">
              <w:rPr>
                <w:b/>
                <w:bCs/>
                <w:color w:val="000000"/>
                <w:sz w:val="18"/>
                <w:szCs w:val="18"/>
                <w:lang w:val="nl-NL"/>
              </w:rPr>
              <w:t>Budgettaire gevolgen van beleid artikel 11</w:t>
            </w:r>
            <w:r w:rsidRPr="00FE34DA">
              <w:rPr>
                <w:b/>
                <w:bCs/>
                <w:color w:val="000000"/>
                <w:sz w:val="18"/>
                <w:szCs w:val="18"/>
                <w:lang w:val="nl-NL"/>
              </w:rPr>
              <w:br/>
              <w:t>Financiering Staatsschuld</w:t>
            </w:r>
            <w:r w:rsidRPr="00FE34DA">
              <w:rPr>
                <w:b/>
                <w:bCs/>
                <w:color w:val="000000"/>
                <w:sz w:val="18"/>
                <w:szCs w:val="18"/>
                <w:lang w:val="nl-NL"/>
              </w:rPr>
              <w:br/>
              <w:t>Bedragen x € 1 mln.</w:t>
            </w:r>
          </w:p>
        </w:tc>
        <w:tc>
          <w:tcPr>
            <w:tcW w:w="176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rFonts w:ascii="Verdana" w:hAnsi="Verdana"/>
                <w:color w:val="000000"/>
                <w:sz w:val="18"/>
                <w:szCs w:val="18"/>
                <w:lang w:val="nl-NL"/>
              </w:rPr>
            </w:pPr>
            <w:r w:rsidRPr="00FE34DA">
              <w:rPr>
                <w:rFonts w:ascii="Verdana" w:hAnsi="Verdana"/>
                <w:color w:val="000000"/>
                <w:sz w:val="18"/>
                <w:szCs w:val="18"/>
                <w:lang w:val="nl-NL"/>
              </w:rPr>
              <w:t> </w:t>
            </w:r>
          </w:p>
        </w:tc>
        <w:tc>
          <w:tcPr>
            <w:tcW w:w="118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rFonts w:ascii="Verdana" w:hAnsi="Verdana"/>
                <w:color w:val="000000"/>
                <w:sz w:val="18"/>
                <w:szCs w:val="18"/>
                <w:lang w:val="nl-NL"/>
              </w:rPr>
            </w:pPr>
            <w:r w:rsidRPr="00FE34DA">
              <w:rPr>
                <w:rFonts w:ascii="Verdana" w:hAnsi="Verdana"/>
                <w:color w:val="000000"/>
                <w:sz w:val="18"/>
                <w:szCs w:val="18"/>
                <w:lang w:val="nl-NL"/>
              </w:rPr>
              <w:t> </w:t>
            </w:r>
          </w:p>
        </w:tc>
        <w:tc>
          <w:tcPr>
            <w:tcW w:w="122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rFonts w:ascii="Verdana" w:hAnsi="Verdana"/>
                <w:color w:val="000000"/>
                <w:sz w:val="18"/>
                <w:szCs w:val="18"/>
                <w:lang w:val="nl-NL"/>
              </w:rPr>
            </w:pPr>
            <w:r w:rsidRPr="00FE34DA">
              <w:rPr>
                <w:rFonts w:ascii="Verdana" w:hAnsi="Verdana"/>
                <w:color w:val="000000"/>
                <w:sz w:val="18"/>
                <w:szCs w:val="18"/>
                <w:lang w:val="nl-NL"/>
              </w:rPr>
              <w:t> </w:t>
            </w:r>
          </w:p>
        </w:tc>
        <w:tc>
          <w:tcPr>
            <w:tcW w:w="130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rFonts w:ascii="Verdana" w:hAnsi="Verdana"/>
                <w:color w:val="000000"/>
                <w:sz w:val="18"/>
                <w:szCs w:val="18"/>
                <w:lang w:val="nl-NL"/>
              </w:rPr>
            </w:pPr>
            <w:r w:rsidRPr="00FE34DA">
              <w:rPr>
                <w:rFonts w:ascii="Verdana" w:hAnsi="Verdana"/>
                <w:color w:val="000000"/>
                <w:sz w:val="18"/>
                <w:szCs w:val="18"/>
                <w:lang w:val="nl-NL"/>
              </w:rPr>
              <w:t> </w:t>
            </w:r>
          </w:p>
        </w:tc>
      </w:tr>
      <w:tr w:rsidR="00464D6A" w:rsidRPr="00FE34DA" w:rsidTr="007D5FD1">
        <w:trPr>
          <w:trHeight w:val="1215"/>
        </w:trPr>
        <w:tc>
          <w:tcPr>
            <w:tcW w:w="4460" w:type="dxa"/>
            <w:tcBorders>
              <w:top w:val="nil"/>
              <w:left w:val="nil"/>
              <w:bottom w:val="single" w:sz="4" w:space="0" w:color="auto"/>
              <w:right w:val="nil"/>
            </w:tcBorders>
            <w:shd w:val="clear" w:color="000000" w:fill="FFFFFF"/>
            <w:vAlign w:val="center"/>
            <w:hideMark/>
          </w:tcPr>
          <w:p w:rsidR="00464D6A" w:rsidRPr="00FE34DA" w:rsidRDefault="00464D6A" w:rsidP="007D5FD1">
            <w:pPr>
              <w:rPr>
                <w:b/>
                <w:bCs/>
                <w:color w:val="000000"/>
                <w:sz w:val="18"/>
                <w:szCs w:val="18"/>
                <w:lang w:val="nl-NL"/>
              </w:rPr>
            </w:pPr>
            <w:r w:rsidRPr="00FE34DA">
              <w:rPr>
                <w:b/>
                <w:bCs/>
                <w:color w:val="000000"/>
                <w:sz w:val="18"/>
                <w:szCs w:val="18"/>
                <w:lang w:val="nl-NL"/>
              </w:rPr>
              <w:t>Algemene beleidsdoelstelling: Schuldfinanciering</w:t>
            </w:r>
            <w:r w:rsidRPr="00FE34DA">
              <w:rPr>
                <w:b/>
                <w:bCs/>
                <w:color w:val="000000"/>
                <w:sz w:val="18"/>
                <w:szCs w:val="18"/>
                <w:lang w:val="nl-NL"/>
              </w:rPr>
              <w:br/>
              <w:t>tegen zo laag mogelijke</w:t>
            </w:r>
            <w:r w:rsidRPr="00FE34DA">
              <w:rPr>
                <w:b/>
                <w:bCs/>
                <w:color w:val="000000"/>
                <w:sz w:val="18"/>
                <w:szCs w:val="18"/>
                <w:lang w:val="nl-NL"/>
              </w:rPr>
              <w:br/>
              <w:t>rentekosten onder acceptabel risico voor</w:t>
            </w:r>
            <w:r w:rsidRPr="00FE34DA">
              <w:rPr>
                <w:b/>
                <w:bCs/>
                <w:color w:val="000000"/>
                <w:sz w:val="18"/>
                <w:szCs w:val="18"/>
                <w:lang w:val="nl-NL"/>
              </w:rPr>
              <w:br/>
              <w:t>de begroting.</w:t>
            </w:r>
          </w:p>
        </w:tc>
        <w:tc>
          <w:tcPr>
            <w:tcW w:w="1760" w:type="dxa"/>
            <w:tcBorders>
              <w:top w:val="nil"/>
              <w:left w:val="nil"/>
              <w:bottom w:val="single" w:sz="4" w:space="0" w:color="auto"/>
              <w:right w:val="nil"/>
            </w:tcBorders>
            <w:shd w:val="clear" w:color="000000" w:fill="FFFFFF"/>
            <w:hideMark/>
          </w:tcPr>
          <w:p w:rsidR="00464D6A" w:rsidRPr="00FE34DA" w:rsidRDefault="00464D6A" w:rsidP="007D5FD1">
            <w:pPr>
              <w:rPr>
                <w:b/>
                <w:bCs/>
                <w:sz w:val="18"/>
                <w:szCs w:val="18"/>
                <w:lang w:val="nl-NL"/>
              </w:rPr>
            </w:pPr>
            <w:r w:rsidRPr="00FE34DA">
              <w:rPr>
                <w:b/>
                <w:bCs/>
                <w:sz w:val="18"/>
                <w:szCs w:val="18"/>
                <w:lang w:val="nl-NL"/>
              </w:rPr>
              <w:t>Stand vastgestelde begroting (na Nota van Wijziging, amendementen en ISB) (1)</w:t>
            </w:r>
          </w:p>
        </w:tc>
        <w:tc>
          <w:tcPr>
            <w:tcW w:w="1180" w:type="dxa"/>
            <w:tcBorders>
              <w:top w:val="nil"/>
              <w:left w:val="nil"/>
              <w:bottom w:val="single" w:sz="4" w:space="0" w:color="auto"/>
              <w:right w:val="nil"/>
            </w:tcBorders>
            <w:shd w:val="clear" w:color="000000" w:fill="FFFFFF"/>
            <w:hideMark/>
          </w:tcPr>
          <w:p w:rsidR="00464D6A" w:rsidRPr="00FE34DA" w:rsidRDefault="00464D6A" w:rsidP="007D5FD1">
            <w:pPr>
              <w:rPr>
                <w:b/>
                <w:bCs/>
                <w:sz w:val="18"/>
                <w:szCs w:val="18"/>
                <w:lang w:val="nl-NL"/>
              </w:rPr>
            </w:pPr>
            <w:r w:rsidRPr="00FE34DA">
              <w:rPr>
                <w:b/>
                <w:bCs/>
                <w:sz w:val="18"/>
                <w:szCs w:val="18"/>
                <w:lang w:val="nl-NL"/>
              </w:rPr>
              <w:t>Stand 1e suppletoire begroting (2)</w:t>
            </w:r>
          </w:p>
        </w:tc>
        <w:tc>
          <w:tcPr>
            <w:tcW w:w="1220" w:type="dxa"/>
            <w:tcBorders>
              <w:top w:val="nil"/>
              <w:left w:val="nil"/>
              <w:bottom w:val="single" w:sz="4" w:space="0" w:color="auto"/>
              <w:right w:val="nil"/>
            </w:tcBorders>
            <w:shd w:val="clear" w:color="000000" w:fill="FFFFFF"/>
            <w:hideMark/>
          </w:tcPr>
          <w:p w:rsidR="00464D6A" w:rsidRPr="00FE34DA" w:rsidRDefault="00464D6A" w:rsidP="007D5FD1">
            <w:pPr>
              <w:rPr>
                <w:b/>
                <w:bCs/>
                <w:sz w:val="18"/>
                <w:szCs w:val="18"/>
                <w:lang w:val="nl-NL"/>
              </w:rPr>
            </w:pPr>
            <w:r w:rsidRPr="00FE34DA">
              <w:rPr>
                <w:b/>
                <w:bCs/>
                <w:sz w:val="18"/>
                <w:szCs w:val="18"/>
                <w:lang w:val="nl-NL"/>
              </w:rPr>
              <w:t>Mutaties 2e suppletoire begroting (3)</w:t>
            </w:r>
          </w:p>
        </w:tc>
        <w:tc>
          <w:tcPr>
            <w:tcW w:w="1300" w:type="dxa"/>
            <w:tcBorders>
              <w:top w:val="nil"/>
              <w:left w:val="nil"/>
              <w:bottom w:val="single" w:sz="4" w:space="0" w:color="auto"/>
              <w:right w:val="nil"/>
            </w:tcBorders>
            <w:shd w:val="clear" w:color="000000" w:fill="FFFFFF"/>
            <w:hideMark/>
          </w:tcPr>
          <w:p w:rsidR="00464D6A" w:rsidRPr="00FE34DA" w:rsidRDefault="00464D6A" w:rsidP="007D5FD1">
            <w:pPr>
              <w:rPr>
                <w:b/>
                <w:bCs/>
                <w:sz w:val="18"/>
                <w:szCs w:val="18"/>
                <w:lang w:val="nl-NL"/>
              </w:rPr>
            </w:pPr>
            <w:r w:rsidRPr="00FE34DA">
              <w:rPr>
                <w:b/>
                <w:bCs/>
                <w:sz w:val="18"/>
                <w:szCs w:val="18"/>
                <w:lang w:val="nl-NL"/>
              </w:rPr>
              <w:t>Stand 2e suppletoire begroting (4=2+3)</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1F4023" w:rsidRDefault="00464D6A" w:rsidP="007D5FD1">
            <w:pPr>
              <w:rPr>
                <w:b/>
                <w:bCs/>
                <w:i/>
                <w:sz w:val="18"/>
                <w:szCs w:val="18"/>
                <w:lang w:val="nl-NL"/>
              </w:rPr>
            </w:pPr>
            <w:r w:rsidRPr="001F4023">
              <w:rPr>
                <w:b/>
                <w:bCs/>
                <w:i/>
                <w:sz w:val="18"/>
                <w:szCs w:val="18"/>
                <w:lang w:val="nl-NL"/>
              </w:rPr>
              <w:t>Totaal Uitgaven</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41.563</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46.580</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2.850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49.430</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i/>
                <w:iCs/>
                <w:sz w:val="18"/>
                <w:szCs w:val="18"/>
                <w:lang w:val="nl-NL"/>
              </w:rPr>
            </w:pPr>
            <w:r w:rsidRPr="00FE34DA">
              <w:rPr>
                <w:i/>
                <w:iCs/>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Totaal Programma-uitgaven</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41.537</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46.558</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2.850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49.408</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 xml:space="preserve">Totaal Rentelasten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9.354</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9.117</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-151</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8.966</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Rentelasten vaste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9.153</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8.845</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-162</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8.683</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Rentelasten vlottende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202</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150</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-57</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93</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Uitgaven voortijdige beëindiging</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0</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121</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68</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189</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rPr>
                <w:sz w:val="18"/>
                <w:szCs w:val="18"/>
                <w:lang w:val="nl-NL"/>
              </w:rPr>
            </w:pPr>
            <w:r w:rsidRPr="00FE34DA">
              <w:rPr>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Aflossing vaste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32.182</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36.294</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4.148</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40.442</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Mutatie vlottende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0</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1.147</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-1.147</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0</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Overige kosten schulduitgifte</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26</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22</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22</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1F4023" w:rsidRDefault="00464D6A" w:rsidP="007D5FD1">
            <w:pPr>
              <w:rPr>
                <w:b/>
                <w:bCs/>
                <w:i/>
                <w:sz w:val="18"/>
                <w:szCs w:val="18"/>
                <w:lang w:val="nl-NL"/>
              </w:rPr>
            </w:pPr>
            <w:r w:rsidRPr="001F4023">
              <w:rPr>
                <w:b/>
                <w:bCs/>
                <w:i/>
                <w:sz w:val="18"/>
                <w:szCs w:val="18"/>
                <w:lang w:val="nl-NL"/>
              </w:rPr>
              <w:t>Totaal Ontvangsten</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48.529</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50.364</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4.451</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54.815</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Totaal Programma- ontvangsten</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48.529</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50.364</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4.451</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54.815</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Totaal Rentebaten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217</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364</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41</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405</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Rentebaten vaste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106</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257</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40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297</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Rentebaten vlottende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110</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107</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108</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Ontvangsten voortijdige beëindiging</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0</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0</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sz w:val="18"/>
                <w:szCs w:val="18"/>
                <w:lang w:val="nl-NL"/>
              </w:rPr>
            </w:pPr>
            <w:r w:rsidRPr="00FE34DA">
              <w:rPr>
                <w:sz w:val="18"/>
                <w:szCs w:val="18"/>
                <w:lang w:val="nl-NL"/>
              </w:rPr>
              <w:t>0</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sz w:val="18"/>
                <w:szCs w:val="18"/>
                <w:lang w:val="nl-NL"/>
              </w:rPr>
            </w:pPr>
            <w:r w:rsidRPr="00FE34DA">
              <w:rPr>
                <w:sz w:val="18"/>
                <w:szCs w:val="18"/>
                <w:lang w:val="nl-NL"/>
              </w:rPr>
              <w:t>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rPr>
                <w:color w:val="000000"/>
                <w:sz w:val="18"/>
                <w:szCs w:val="18"/>
                <w:lang w:val="nl-NL"/>
              </w:rPr>
            </w:pPr>
            <w:r w:rsidRPr="00FE34DA">
              <w:rPr>
                <w:color w:val="000000"/>
                <w:sz w:val="18"/>
                <w:szCs w:val="18"/>
                <w:lang w:val="nl-NL"/>
              </w:rPr>
              <w:t> </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 </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rPr>
                <w:b/>
                <w:bCs/>
                <w:sz w:val="18"/>
                <w:szCs w:val="18"/>
                <w:lang w:val="nl-NL"/>
              </w:rPr>
            </w:pPr>
            <w:r w:rsidRPr="00FE34DA">
              <w:rPr>
                <w:b/>
                <w:bCs/>
                <w:sz w:val="18"/>
                <w:szCs w:val="18"/>
                <w:lang w:val="nl-NL"/>
              </w:rPr>
              <w:t> </w:t>
            </w:r>
          </w:p>
        </w:tc>
      </w:tr>
      <w:tr w:rsidR="00464D6A" w:rsidRPr="00FE34DA" w:rsidTr="007D5FD1">
        <w:trPr>
          <w:trHeight w:val="240"/>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 xml:space="preserve">Uitgifte vaste schuld </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48.312</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50.000</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50.000</w:t>
            </w:r>
          </w:p>
        </w:tc>
      </w:tr>
      <w:tr w:rsidR="00464D6A" w:rsidRPr="00FE34DA" w:rsidTr="007D5FD1">
        <w:trPr>
          <w:trHeight w:val="255"/>
        </w:trPr>
        <w:tc>
          <w:tcPr>
            <w:tcW w:w="4460" w:type="dxa"/>
            <w:tcBorders>
              <w:top w:val="nil"/>
              <w:left w:val="nil"/>
              <w:bottom w:val="nil"/>
              <w:right w:val="nil"/>
            </w:tcBorders>
            <w:shd w:val="clear" w:color="000000" w:fill="FFFFFF"/>
            <w:vAlign w:val="bottom"/>
            <w:hideMark/>
          </w:tcPr>
          <w:p w:rsidR="00464D6A" w:rsidRPr="00FE34DA" w:rsidRDefault="00464D6A" w:rsidP="007D5FD1">
            <w:pPr>
              <w:rPr>
                <w:b/>
                <w:bCs/>
                <w:sz w:val="18"/>
                <w:szCs w:val="18"/>
                <w:lang w:val="nl-NL"/>
              </w:rPr>
            </w:pPr>
            <w:r w:rsidRPr="00FE34DA">
              <w:rPr>
                <w:b/>
                <w:bCs/>
                <w:sz w:val="18"/>
                <w:szCs w:val="18"/>
                <w:lang w:val="nl-NL"/>
              </w:rPr>
              <w:t>Mutatie vlottende schuld</w:t>
            </w:r>
          </w:p>
        </w:tc>
        <w:tc>
          <w:tcPr>
            <w:tcW w:w="176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0</w:t>
            </w:r>
          </w:p>
        </w:tc>
        <w:tc>
          <w:tcPr>
            <w:tcW w:w="118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0</w:t>
            </w:r>
          </w:p>
        </w:tc>
        <w:tc>
          <w:tcPr>
            <w:tcW w:w="122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4.410</w:t>
            </w:r>
          </w:p>
        </w:tc>
        <w:tc>
          <w:tcPr>
            <w:tcW w:w="1300" w:type="dxa"/>
            <w:tcBorders>
              <w:top w:val="nil"/>
              <w:left w:val="nil"/>
              <w:bottom w:val="nil"/>
              <w:right w:val="nil"/>
            </w:tcBorders>
            <w:shd w:val="clear" w:color="000000" w:fill="FFFFFF"/>
            <w:noWrap/>
            <w:vAlign w:val="bottom"/>
            <w:hideMark/>
          </w:tcPr>
          <w:p w:rsidR="00464D6A" w:rsidRPr="00FE34DA" w:rsidRDefault="00464D6A" w:rsidP="007D5FD1">
            <w:pPr>
              <w:jc w:val="right"/>
              <w:rPr>
                <w:b/>
                <w:bCs/>
                <w:sz w:val="18"/>
                <w:szCs w:val="18"/>
                <w:lang w:val="nl-NL"/>
              </w:rPr>
            </w:pPr>
            <w:r w:rsidRPr="00FE34DA">
              <w:rPr>
                <w:b/>
                <w:bCs/>
                <w:sz w:val="18"/>
                <w:szCs w:val="18"/>
                <w:lang w:val="nl-NL"/>
              </w:rPr>
              <w:t>4.410</w:t>
            </w:r>
          </w:p>
        </w:tc>
      </w:tr>
      <w:tr w:rsidR="00464D6A" w:rsidRPr="00FE34DA" w:rsidTr="007D5FD1">
        <w:trPr>
          <w:trHeight w:val="165"/>
        </w:trPr>
        <w:tc>
          <w:tcPr>
            <w:tcW w:w="4460" w:type="dxa"/>
            <w:tcBorders>
              <w:top w:val="nil"/>
              <w:left w:val="nil"/>
              <w:bottom w:val="single" w:sz="8" w:space="0" w:color="auto"/>
              <w:right w:val="nil"/>
            </w:tcBorders>
            <w:shd w:val="clear" w:color="000000" w:fill="FFFFFF"/>
            <w:vAlign w:val="bottom"/>
            <w:hideMark/>
          </w:tcPr>
          <w:p w:rsidR="00464D6A" w:rsidRPr="00FE34DA" w:rsidRDefault="00464D6A" w:rsidP="007D5FD1">
            <w:pPr>
              <w:rPr>
                <w:sz w:val="18"/>
                <w:szCs w:val="18"/>
                <w:u w:val="single"/>
                <w:lang w:val="nl-NL"/>
              </w:rPr>
            </w:pPr>
          </w:p>
        </w:tc>
        <w:tc>
          <w:tcPr>
            <w:tcW w:w="176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color w:val="000000"/>
                <w:sz w:val="18"/>
                <w:szCs w:val="18"/>
                <w:u w:val="single"/>
                <w:lang w:val="nl-NL"/>
              </w:rPr>
            </w:pPr>
          </w:p>
        </w:tc>
        <w:tc>
          <w:tcPr>
            <w:tcW w:w="118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color w:val="000000"/>
                <w:sz w:val="18"/>
                <w:szCs w:val="18"/>
                <w:u w:val="single"/>
                <w:lang w:val="nl-NL"/>
              </w:rPr>
            </w:pPr>
          </w:p>
        </w:tc>
        <w:tc>
          <w:tcPr>
            <w:tcW w:w="122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color w:val="000000"/>
                <w:sz w:val="18"/>
                <w:szCs w:val="18"/>
                <w:u w:val="single"/>
                <w:lang w:val="nl-NL"/>
              </w:rPr>
            </w:pPr>
          </w:p>
        </w:tc>
        <w:tc>
          <w:tcPr>
            <w:tcW w:w="1300" w:type="dxa"/>
            <w:tcBorders>
              <w:top w:val="nil"/>
              <w:left w:val="nil"/>
              <w:bottom w:val="single" w:sz="8" w:space="0" w:color="auto"/>
              <w:right w:val="nil"/>
            </w:tcBorders>
            <w:shd w:val="clear" w:color="000000" w:fill="FFFFFF"/>
            <w:noWrap/>
            <w:vAlign w:val="bottom"/>
            <w:hideMark/>
          </w:tcPr>
          <w:p w:rsidR="00464D6A" w:rsidRPr="00FE34DA" w:rsidRDefault="00464D6A" w:rsidP="007D5FD1">
            <w:pPr>
              <w:rPr>
                <w:color w:val="000000"/>
                <w:sz w:val="18"/>
                <w:szCs w:val="18"/>
                <w:u w:val="single"/>
                <w:lang w:val="nl-NL"/>
              </w:rPr>
            </w:pPr>
          </w:p>
        </w:tc>
      </w:tr>
    </w:tbl>
    <w:p w:rsidR="00464D6A" w:rsidRPr="00593D54" w:rsidRDefault="00464D6A" w:rsidP="00464D6A">
      <w:pPr>
        <w:spacing w:line="360" w:lineRule="auto"/>
        <w:rPr>
          <w:b/>
          <w:lang w:val="nl-NL"/>
        </w:rPr>
      </w:pPr>
    </w:p>
    <w:p w:rsidR="00464D6A" w:rsidRDefault="00464D6A" w:rsidP="00464D6A">
      <w:pPr>
        <w:spacing w:line="276" w:lineRule="auto"/>
        <w:rPr>
          <w:b/>
          <w:u w:val="single"/>
          <w:lang w:val="nl-NL"/>
        </w:rPr>
      </w:pPr>
      <w:r w:rsidRPr="00E35FDA">
        <w:rPr>
          <w:b/>
          <w:u w:val="single"/>
          <w:lang w:val="nl-NL"/>
        </w:rPr>
        <w:t>Toelichting</w:t>
      </w:r>
      <w:r>
        <w:rPr>
          <w:b/>
          <w:u w:val="single"/>
          <w:lang w:val="nl-NL"/>
        </w:rPr>
        <w:t xml:space="preserve"> </w:t>
      </w:r>
    </w:p>
    <w:p w:rsidR="00464D6A" w:rsidRDefault="00464D6A" w:rsidP="00464D6A">
      <w:pPr>
        <w:spacing w:line="276" w:lineRule="auto"/>
        <w:rPr>
          <w:b/>
          <w:u w:val="single"/>
          <w:lang w:val="nl-NL"/>
        </w:rPr>
      </w:pPr>
    </w:p>
    <w:p w:rsidR="00464D6A" w:rsidRPr="001A3FB5" w:rsidRDefault="00464D6A" w:rsidP="00464D6A">
      <w:pPr>
        <w:spacing w:line="276" w:lineRule="auto"/>
        <w:rPr>
          <w:b/>
          <w:lang w:val="nl-NL"/>
        </w:rPr>
      </w:pPr>
      <w:r w:rsidRPr="001A3FB5">
        <w:rPr>
          <w:b/>
          <w:lang w:val="nl-NL"/>
        </w:rPr>
        <w:t>Uitgaven en ontvangsten (</w:t>
      </w:r>
      <w:r>
        <w:rPr>
          <w:b/>
          <w:lang w:val="nl-NL"/>
        </w:rPr>
        <w:t xml:space="preserve">+ </w:t>
      </w:r>
      <w:r w:rsidRPr="001A3FB5">
        <w:rPr>
          <w:b/>
          <w:lang w:val="nl-NL"/>
        </w:rPr>
        <w:t xml:space="preserve">€ 2,9 mld. en </w:t>
      </w:r>
      <w:r>
        <w:rPr>
          <w:b/>
          <w:lang w:val="nl-NL"/>
        </w:rPr>
        <w:t xml:space="preserve">+ </w:t>
      </w:r>
      <w:r w:rsidRPr="001A3FB5">
        <w:rPr>
          <w:b/>
          <w:lang w:val="nl-NL"/>
        </w:rPr>
        <w:t>€ 4,5 mld.)</w:t>
      </w:r>
    </w:p>
    <w:p w:rsidR="00464D6A" w:rsidRDefault="00464D6A" w:rsidP="00464D6A">
      <w:pPr>
        <w:tabs>
          <w:tab w:val="left" w:pos="-2005"/>
          <w:tab w:val="right" w:pos="8222"/>
          <w:tab w:val="left" w:pos="8459"/>
        </w:tabs>
        <w:suppressAutoHyphens/>
        <w:spacing w:line="276" w:lineRule="auto"/>
        <w:rPr>
          <w:lang w:val="nl-NL"/>
        </w:rPr>
      </w:pPr>
      <w:r w:rsidRPr="00593D54">
        <w:t xml:space="preserve">Conform </w:t>
      </w:r>
      <w:r w:rsidRPr="00A04A4C">
        <w:t>E</w:t>
      </w:r>
      <w:proofErr w:type="spellStart"/>
      <w:r w:rsidRPr="00A04A4C">
        <w:rPr>
          <w:lang w:val="nl-NL"/>
        </w:rPr>
        <w:t>ur</w:t>
      </w:r>
      <w:proofErr w:type="spellEnd"/>
      <w:r w:rsidRPr="00A04A4C">
        <w:t>o</w:t>
      </w:r>
      <w:r w:rsidRPr="00593D54">
        <w:t>pese voorschriften (ESR 95) worden inkomsten en uitgaven voor de staatsschuld op transactiebasis begroot en verantwoord.</w:t>
      </w:r>
    </w:p>
    <w:p w:rsidR="00464D6A" w:rsidRPr="00E35FDA" w:rsidRDefault="00464D6A" w:rsidP="00464D6A">
      <w:pPr>
        <w:tabs>
          <w:tab w:val="left" w:pos="-2005"/>
          <w:tab w:val="right" w:pos="8222"/>
          <w:tab w:val="left" w:pos="8459"/>
        </w:tabs>
        <w:suppressAutoHyphens/>
        <w:spacing w:line="276" w:lineRule="auto"/>
        <w:rPr>
          <w:lang w:val="nl-NL"/>
        </w:rPr>
      </w:pPr>
    </w:p>
    <w:p w:rsidR="00464D6A" w:rsidRDefault="00464D6A" w:rsidP="00464D6A">
      <w:pPr>
        <w:spacing w:line="276" w:lineRule="auto"/>
        <w:rPr>
          <w:i/>
        </w:rPr>
      </w:pPr>
      <w:r w:rsidRPr="004F29E7">
        <w:rPr>
          <w:i/>
        </w:rPr>
        <w:t>Aflossing en uitgifte vaste schuld</w:t>
      </w:r>
      <w:r>
        <w:rPr>
          <w:i/>
        </w:rPr>
        <w:t xml:space="preserve"> (+ € 4,1 mld. en € 0) en mutatie vlottende schuld (- € 1,1 mld. en +    € 4,4 mld.)</w:t>
      </w:r>
    </w:p>
    <w:p w:rsidR="00464D6A" w:rsidRPr="00AA7FC8" w:rsidRDefault="00464D6A" w:rsidP="00464D6A">
      <w:pPr>
        <w:spacing w:line="276" w:lineRule="auto"/>
      </w:pPr>
      <w:r w:rsidRPr="00415A4B">
        <w:t xml:space="preserve">Sinds 2012 hanteert het Agentschap een permanente terugkoopfaciliteit voor staatsobligaties. Daarbij worden staatobligaties ingekocht die anders in het lopende jaar of in het volgende jaar zouden aflossen. Hierdoor worden aflossingspieken verminderd en verbetert het kasbeheer doordat kas overschotten worden gereduceerd. In 2014 is er tot nu voor </w:t>
      </w:r>
      <w:r>
        <w:t xml:space="preserve">€ 8,3 mld. </w:t>
      </w:r>
      <w:r w:rsidRPr="00415A4B">
        <w:t xml:space="preserve">aan obligaties ingekocht die anders in 2015 zouden aflossen. De aflossingen vaste schuld stijgen hierdoor met dit bedrag. Gerekend vanaf de </w:t>
      </w:r>
      <w:r>
        <w:t>eerste</w:t>
      </w:r>
      <w:r w:rsidRPr="00415A4B">
        <w:t xml:space="preserve"> suppleto</w:t>
      </w:r>
      <w:r>
        <w:t>i</w:t>
      </w:r>
      <w:r w:rsidRPr="00415A4B">
        <w:t xml:space="preserve">re begroting gaat het om een bedrag van </w:t>
      </w:r>
      <w:r>
        <w:t>€ 4,1 mld</w:t>
      </w:r>
      <w:r w:rsidRPr="00415A4B">
        <w:t>.</w:t>
      </w:r>
      <w:r>
        <w:t>.</w:t>
      </w:r>
      <w:r w:rsidRPr="00415A4B">
        <w:t xml:space="preserve"> Het inkopen van staatsobligaties zorgt ook voor uitgaven bij voortijdige beeindiging. Vanwege de de dalende rente is de inkoopprijs van de staatsobligaties meestal hoger dan de nominale waarde. Tegenover deze </w:t>
      </w:r>
      <w:r w:rsidRPr="00415A4B">
        <w:lastRenderedPageBreak/>
        <w:t xml:space="preserve">uitgaven aan voortijdige beeindiging staan uiteraard wel lagere rentelasten: op ingekochte obligaties hoeft geen rente meer te worden betaald. </w:t>
      </w:r>
    </w:p>
    <w:p w:rsidR="00464D6A" w:rsidRDefault="00464D6A" w:rsidP="00464D6A">
      <w:pPr>
        <w:spacing w:line="276" w:lineRule="auto"/>
      </w:pPr>
    </w:p>
    <w:p w:rsidR="00464D6A" w:rsidRPr="00AA7FC8" w:rsidRDefault="00464D6A" w:rsidP="00464D6A">
      <w:pPr>
        <w:spacing w:line="276" w:lineRule="auto"/>
      </w:pPr>
      <w:r w:rsidRPr="00415A4B">
        <w:t xml:space="preserve">In de </w:t>
      </w:r>
      <w:r>
        <w:t>eerste</w:t>
      </w:r>
      <w:r w:rsidRPr="00415A4B">
        <w:t xml:space="preserve"> </w:t>
      </w:r>
      <w:r>
        <w:t>suppletoire</w:t>
      </w:r>
      <w:r w:rsidRPr="00415A4B">
        <w:t xml:space="preserve"> begroting werd rekening gehouden met een daling van de </w:t>
      </w:r>
      <w:r>
        <w:t>vlottende schuld met € 1,1 mld</w:t>
      </w:r>
      <w:r w:rsidRPr="00415A4B">
        <w:t>.</w:t>
      </w:r>
      <w:r>
        <w:t>.</w:t>
      </w:r>
      <w:r w:rsidRPr="00415A4B">
        <w:t xml:space="preserve"> Ten tijde van de </w:t>
      </w:r>
      <w:r>
        <w:t>tweede</w:t>
      </w:r>
      <w:r w:rsidRPr="00415A4B">
        <w:t xml:space="preserve"> </w:t>
      </w:r>
      <w:r>
        <w:t>suppletoire</w:t>
      </w:r>
      <w:r w:rsidRPr="00415A4B">
        <w:t xml:space="preserve"> begroting wordt een toename van de vlottende schuld met </w:t>
      </w:r>
      <w:r>
        <w:t>€ 4,4 mld.</w:t>
      </w:r>
      <w:r w:rsidRPr="00415A4B">
        <w:t xml:space="preserve"> verwacht. Deze toename staat aan de ontvangstenkant van het artikel (een toename van de schuld is een ontvangst voor het Rijk).</w:t>
      </w:r>
      <w:r>
        <w:t xml:space="preserve">Deze toename van de vlottende schuld wordt voornamelijk veroorzaakt door een stijging van het onderpand dat tegenpartijen bij de Staat aanhouden. Ook het inkopen van staatsobligaties leidt tot een hogere vlottende schuld. </w:t>
      </w:r>
    </w:p>
    <w:p w:rsidR="00464D6A" w:rsidRPr="004A34E6" w:rsidRDefault="00464D6A" w:rsidP="00464D6A">
      <w:pPr>
        <w:spacing w:line="276" w:lineRule="auto"/>
      </w:pPr>
    </w:p>
    <w:p w:rsidR="00464D6A" w:rsidRDefault="00464D6A" w:rsidP="00464D6A">
      <w:pPr>
        <w:spacing w:line="276" w:lineRule="auto"/>
        <w:rPr>
          <w:i/>
        </w:rPr>
      </w:pPr>
      <w:r w:rsidRPr="008A19EF">
        <w:rPr>
          <w:i/>
        </w:rPr>
        <w:t>Rentelasten</w:t>
      </w:r>
      <w:r>
        <w:rPr>
          <w:i/>
        </w:rPr>
        <w:t xml:space="preserve"> en rentebaten (- € 151 mln. en + € 41 mln.)</w:t>
      </w:r>
    </w:p>
    <w:p w:rsidR="00464D6A" w:rsidRPr="00270F8A" w:rsidRDefault="00464D6A" w:rsidP="00464D6A">
      <w:pPr>
        <w:spacing w:line="276" w:lineRule="auto"/>
      </w:pPr>
      <w:r>
        <w:t>Sinds de eerste suppletoire begroting zijn de rentetarieven die de Staat op de geld- en kapitaalmarkt betaalt verder gedaald. Hierdoor worden de rentelasten op de vaste- en vlottende schuld nu lager geraamd. De lagere rentetarieven zorgen ook voor hogere netto rentebaten op de afgesloten renteswaps (rentebaten vaste schuld).</w:t>
      </w:r>
    </w:p>
    <w:p w:rsidR="00464D6A" w:rsidRDefault="00464D6A" w:rsidP="00464D6A">
      <w:pPr>
        <w:spacing w:line="276" w:lineRule="auto"/>
      </w:pPr>
    </w:p>
    <w:p w:rsidR="00464D6A" w:rsidRPr="00E35FDA" w:rsidRDefault="00464D6A" w:rsidP="00464D6A">
      <w:pPr>
        <w:spacing w:line="360" w:lineRule="auto"/>
        <w:rPr>
          <w:b/>
        </w:rPr>
      </w:pPr>
    </w:p>
    <w:p w:rsidR="00464D6A" w:rsidRPr="00593D54" w:rsidRDefault="00464D6A" w:rsidP="00464D6A">
      <w:pPr>
        <w:spacing w:line="360" w:lineRule="auto"/>
        <w:rPr>
          <w:b/>
          <w:lang w:val="nl-NL"/>
        </w:rPr>
      </w:pPr>
    </w:p>
    <w:p w:rsidR="00464D6A" w:rsidRPr="00593D54" w:rsidRDefault="00464D6A" w:rsidP="00464D6A">
      <w:pPr>
        <w:spacing w:line="360" w:lineRule="auto"/>
        <w:rPr>
          <w:b/>
          <w:lang w:val="nl-NL"/>
        </w:rPr>
      </w:pPr>
    </w:p>
    <w:p w:rsidR="00464D6A" w:rsidRPr="00593D54" w:rsidRDefault="00464D6A" w:rsidP="00464D6A">
      <w:pPr>
        <w:spacing w:line="360" w:lineRule="auto"/>
        <w:rPr>
          <w:b/>
          <w:lang w:val="nl-NL"/>
        </w:rPr>
      </w:pPr>
    </w:p>
    <w:p w:rsidR="00464D6A" w:rsidRPr="00593D54" w:rsidRDefault="00464D6A" w:rsidP="00464D6A">
      <w:pPr>
        <w:spacing w:line="360" w:lineRule="auto"/>
        <w:rPr>
          <w:b/>
          <w:lang w:val="nl-NL"/>
        </w:rPr>
      </w:pPr>
    </w:p>
    <w:p w:rsidR="00464D6A" w:rsidRPr="00593D54" w:rsidRDefault="00464D6A" w:rsidP="00464D6A">
      <w:pPr>
        <w:rPr>
          <w:b/>
          <w:sz w:val="22"/>
          <w:szCs w:val="22"/>
        </w:rPr>
      </w:pPr>
    </w:p>
    <w:p w:rsidR="00464D6A" w:rsidRDefault="00464D6A" w:rsidP="00464D6A">
      <w:pPr>
        <w:rPr>
          <w:lang w:val="nl-NL"/>
        </w:rPr>
      </w:pPr>
      <w:r>
        <w:rPr>
          <w:lang w:val="nl-NL"/>
        </w:rPr>
        <w:br w:type="page"/>
      </w:r>
    </w:p>
    <w:p w:rsidR="00464D6A" w:rsidRPr="009901F1" w:rsidRDefault="00464D6A" w:rsidP="00464D6A">
      <w:pPr>
        <w:tabs>
          <w:tab w:val="left" w:pos="-2005"/>
          <w:tab w:val="right" w:pos="8222"/>
          <w:tab w:val="left" w:pos="8459"/>
        </w:tabs>
        <w:suppressAutoHyphens/>
        <w:spacing w:line="360" w:lineRule="auto"/>
        <w:ind w:left="3024" w:hanging="3024"/>
        <w:rPr>
          <w:b/>
          <w:sz w:val="22"/>
          <w:szCs w:val="22"/>
          <w:lang w:val="nl-NL"/>
        </w:rPr>
      </w:pPr>
      <w:r w:rsidRPr="009901F1">
        <w:rPr>
          <w:b/>
          <w:sz w:val="22"/>
          <w:szCs w:val="22"/>
          <w:lang w:val="nl-NL"/>
        </w:rPr>
        <w:lastRenderedPageBreak/>
        <w:t>Artikel 12</w:t>
      </w:r>
    </w:p>
    <w:tbl>
      <w:tblPr>
        <w:tblW w:w="9240" w:type="dxa"/>
        <w:tblInd w:w="53" w:type="dxa"/>
        <w:tblCellMar>
          <w:left w:w="70" w:type="dxa"/>
          <w:right w:w="70" w:type="dxa"/>
        </w:tblCellMar>
        <w:tblLook w:val="04A0" w:firstRow="1" w:lastRow="0" w:firstColumn="1" w:lastColumn="0" w:noHBand="0" w:noVBand="1"/>
      </w:tblPr>
      <w:tblGrid>
        <w:gridCol w:w="3340"/>
        <w:gridCol w:w="1940"/>
        <w:gridCol w:w="1300"/>
        <w:gridCol w:w="1360"/>
        <w:gridCol w:w="1300"/>
      </w:tblGrid>
      <w:tr w:rsidR="00464D6A" w:rsidRPr="002C7ACA" w:rsidTr="007D5FD1">
        <w:trPr>
          <w:trHeight w:val="690"/>
        </w:trPr>
        <w:tc>
          <w:tcPr>
            <w:tcW w:w="3340" w:type="dxa"/>
            <w:tcBorders>
              <w:top w:val="nil"/>
              <w:left w:val="nil"/>
              <w:bottom w:val="single" w:sz="4" w:space="0" w:color="auto"/>
              <w:right w:val="nil"/>
            </w:tcBorders>
            <w:shd w:val="clear" w:color="000000" w:fill="FFFFFF"/>
            <w:vAlign w:val="bottom"/>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Budgettaire gevolgen van beleid artikel 12 Kasbeheer </w:t>
            </w:r>
            <w:r w:rsidRPr="002C7ACA">
              <w:rPr>
                <w:b/>
                <w:bCs/>
                <w:color w:val="000000"/>
                <w:sz w:val="16"/>
                <w:szCs w:val="16"/>
                <w:lang w:val="nl-NL"/>
              </w:rPr>
              <w:br/>
              <w:t>Bedragen x € 1 mln.</w:t>
            </w:r>
          </w:p>
        </w:tc>
        <w:tc>
          <w:tcPr>
            <w:tcW w:w="1940" w:type="dxa"/>
            <w:tcBorders>
              <w:top w:val="nil"/>
              <w:left w:val="nil"/>
              <w:bottom w:val="single" w:sz="4" w:space="0" w:color="auto"/>
              <w:right w:val="nil"/>
            </w:tcBorders>
            <w:shd w:val="clear" w:color="000000" w:fill="FFFFFF"/>
            <w:noWrap/>
            <w:vAlign w:val="bottom"/>
            <w:hideMark/>
          </w:tcPr>
          <w:p w:rsidR="00464D6A" w:rsidRPr="002C7ACA" w:rsidRDefault="00464D6A" w:rsidP="007D5FD1">
            <w:pPr>
              <w:rPr>
                <w:rFonts w:ascii="Verdana" w:hAnsi="Verdana"/>
                <w:color w:val="000000"/>
                <w:sz w:val="16"/>
                <w:szCs w:val="16"/>
                <w:lang w:val="nl-NL"/>
              </w:rPr>
            </w:pPr>
            <w:r w:rsidRPr="002C7ACA">
              <w:rPr>
                <w:rFonts w:ascii="Verdana" w:hAnsi="Verdana"/>
                <w:color w:val="000000"/>
                <w:sz w:val="16"/>
                <w:szCs w:val="16"/>
                <w:lang w:val="nl-NL"/>
              </w:rPr>
              <w:t> </w:t>
            </w:r>
          </w:p>
        </w:tc>
        <w:tc>
          <w:tcPr>
            <w:tcW w:w="1300" w:type="dxa"/>
            <w:tcBorders>
              <w:top w:val="nil"/>
              <w:left w:val="nil"/>
              <w:bottom w:val="single" w:sz="4" w:space="0" w:color="auto"/>
              <w:right w:val="nil"/>
            </w:tcBorders>
            <w:shd w:val="clear" w:color="000000" w:fill="FFFFFF"/>
            <w:noWrap/>
            <w:vAlign w:val="bottom"/>
            <w:hideMark/>
          </w:tcPr>
          <w:p w:rsidR="00464D6A" w:rsidRPr="002C7ACA" w:rsidRDefault="00464D6A" w:rsidP="007D5FD1">
            <w:pPr>
              <w:rPr>
                <w:rFonts w:ascii="Verdana" w:hAnsi="Verdana"/>
                <w:color w:val="000000"/>
                <w:sz w:val="16"/>
                <w:szCs w:val="16"/>
                <w:lang w:val="nl-NL"/>
              </w:rPr>
            </w:pPr>
            <w:r w:rsidRPr="002C7ACA">
              <w:rPr>
                <w:rFonts w:ascii="Verdana" w:hAnsi="Verdana"/>
                <w:color w:val="000000"/>
                <w:sz w:val="16"/>
                <w:szCs w:val="16"/>
                <w:lang w:val="nl-NL"/>
              </w:rPr>
              <w:t> </w:t>
            </w:r>
          </w:p>
        </w:tc>
        <w:tc>
          <w:tcPr>
            <w:tcW w:w="1360" w:type="dxa"/>
            <w:tcBorders>
              <w:top w:val="nil"/>
              <w:left w:val="nil"/>
              <w:bottom w:val="single" w:sz="4" w:space="0" w:color="auto"/>
              <w:right w:val="nil"/>
            </w:tcBorders>
            <w:shd w:val="clear" w:color="000000" w:fill="FFFFFF"/>
            <w:noWrap/>
            <w:vAlign w:val="bottom"/>
            <w:hideMark/>
          </w:tcPr>
          <w:p w:rsidR="00464D6A" w:rsidRPr="002C7ACA" w:rsidRDefault="00464D6A" w:rsidP="007D5FD1">
            <w:pPr>
              <w:rPr>
                <w:rFonts w:ascii="Verdana" w:hAnsi="Verdana"/>
                <w:color w:val="000000"/>
                <w:sz w:val="16"/>
                <w:szCs w:val="16"/>
                <w:lang w:val="nl-NL"/>
              </w:rPr>
            </w:pPr>
            <w:r w:rsidRPr="002C7ACA">
              <w:rPr>
                <w:rFonts w:ascii="Verdana" w:hAnsi="Verdana"/>
                <w:color w:val="000000"/>
                <w:sz w:val="16"/>
                <w:szCs w:val="16"/>
                <w:lang w:val="nl-NL"/>
              </w:rPr>
              <w:t> </w:t>
            </w:r>
          </w:p>
        </w:tc>
        <w:tc>
          <w:tcPr>
            <w:tcW w:w="1300" w:type="dxa"/>
            <w:tcBorders>
              <w:top w:val="nil"/>
              <w:left w:val="nil"/>
              <w:bottom w:val="single" w:sz="4" w:space="0" w:color="auto"/>
              <w:right w:val="nil"/>
            </w:tcBorders>
            <w:shd w:val="clear" w:color="000000" w:fill="FFFFFF"/>
            <w:noWrap/>
            <w:vAlign w:val="bottom"/>
            <w:hideMark/>
          </w:tcPr>
          <w:p w:rsidR="00464D6A" w:rsidRPr="002C7ACA" w:rsidRDefault="00464D6A" w:rsidP="007D5FD1">
            <w:pPr>
              <w:rPr>
                <w:rFonts w:ascii="Verdana" w:hAnsi="Verdana"/>
                <w:color w:val="000000"/>
                <w:sz w:val="16"/>
                <w:szCs w:val="16"/>
                <w:lang w:val="nl-NL"/>
              </w:rPr>
            </w:pPr>
            <w:r w:rsidRPr="002C7ACA">
              <w:rPr>
                <w:rFonts w:ascii="Verdana" w:hAnsi="Verdana"/>
                <w:color w:val="000000"/>
                <w:sz w:val="16"/>
                <w:szCs w:val="16"/>
                <w:lang w:val="nl-NL"/>
              </w:rPr>
              <w:t> </w:t>
            </w:r>
          </w:p>
        </w:tc>
      </w:tr>
      <w:tr w:rsidR="00464D6A" w:rsidRPr="002C7ACA" w:rsidTr="007D5FD1">
        <w:trPr>
          <w:trHeight w:val="1230"/>
        </w:trPr>
        <w:tc>
          <w:tcPr>
            <w:tcW w:w="3340" w:type="dxa"/>
            <w:tcBorders>
              <w:top w:val="nil"/>
              <w:left w:val="nil"/>
              <w:bottom w:val="single" w:sz="4" w:space="0" w:color="auto"/>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Algemene beleidsdoelstelling: Het optimaliseren van het kasbeheer van het Rijk en van de instellingen die aan de schatkist gelieerd.</w:t>
            </w:r>
          </w:p>
        </w:tc>
        <w:tc>
          <w:tcPr>
            <w:tcW w:w="1940" w:type="dxa"/>
            <w:tcBorders>
              <w:top w:val="nil"/>
              <w:left w:val="nil"/>
              <w:bottom w:val="single" w:sz="4" w:space="0" w:color="auto"/>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Stand vastgestelde begroting (na Nota van Wijziging, amendementen en ISB) (1)</w:t>
            </w:r>
          </w:p>
        </w:tc>
        <w:tc>
          <w:tcPr>
            <w:tcW w:w="1300" w:type="dxa"/>
            <w:tcBorders>
              <w:top w:val="nil"/>
              <w:left w:val="nil"/>
              <w:bottom w:val="single" w:sz="4" w:space="0" w:color="auto"/>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Stand 1e suppletoire begroting (2)</w:t>
            </w:r>
          </w:p>
        </w:tc>
        <w:tc>
          <w:tcPr>
            <w:tcW w:w="1360" w:type="dxa"/>
            <w:tcBorders>
              <w:top w:val="nil"/>
              <w:left w:val="nil"/>
              <w:bottom w:val="single" w:sz="4" w:space="0" w:color="auto"/>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Mutaties 2e suppleto</w:t>
            </w:r>
            <w:r>
              <w:rPr>
                <w:b/>
                <w:bCs/>
                <w:sz w:val="16"/>
                <w:szCs w:val="16"/>
                <w:lang w:val="nl-NL"/>
              </w:rPr>
              <w:t>i</w:t>
            </w:r>
            <w:r w:rsidRPr="002C7ACA">
              <w:rPr>
                <w:b/>
                <w:bCs/>
                <w:sz w:val="16"/>
                <w:szCs w:val="16"/>
                <w:lang w:val="nl-NL"/>
              </w:rPr>
              <w:t>re begroting (3)</w:t>
            </w:r>
          </w:p>
        </w:tc>
        <w:tc>
          <w:tcPr>
            <w:tcW w:w="1300" w:type="dxa"/>
            <w:tcBorders>
              <w:top w:val="nil"/>
              <w:left w:val="nil"/>
              <w:bottom w:val="single" w:sz="4" w:space="0" w:color="auto"/>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Stand 2e suppleto</w:t>
            </w:r>
            <w:r>
              <w:rPr>
                <w:b/>
                <w:bCs/>
                <w:sz w:val="16"/>
                <w:szCs w:val="16"/>
                <w:lang w:val="nl-NL"/>
              </w:rPr>
              <w:t>i</w:t>
            </w:r>
            <w:r w:rsidRPr="002C7ACA">
              <w:rPr>
                <w:b/>
                <w:bCs/>
                <w:sz w:val="16"/>
                <w:szCs w:val="16"/>
                <w:lang w:val="nl-NL"/>
              </w:rPr>
              <w:t>re begroting (4 = 2+3)</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Totaal Uitgaven</w:t>
            </w:r>
          </w:p>
        </w:tc>
        <w:tc>
          <w:tcPr>
            <w:tcW w:w="194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7.178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5.605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2.416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8.021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Totaal Programma-uitgaven</w:t>
            </w:r>
          </w:p>
        </w:tc>
        <w:tc>
          <w:tcPr>
            <w:tcW w:w="194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7.178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5.605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2.416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8.021 </w:t>
            </w:r>
          </w:p>
        </w:tc>
      </w:tr>
      <w:tr w:rsidR="00464D6A" w:rsidRPr="002C7ACA" w:rsidTr="007D5FD1">
        <w:trPr>
          <w:trHeight w:val="12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Rentelasten</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42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59 </w:t>
            </w:r>
          </w:p>
        </w:tc>
        <w:tc>
          <w:tcPr>
            <w:tcW w:w="136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4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62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Verstrekte leningen</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1.267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2.179 </w:t>
            </w:r>
          </w:p>
        </w:tc>
        <w:tc>
          <w:tcPr>
            <w:tcW w:w="136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-198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1.982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Mutaties in rekening-courant en deposito’s</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5.869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3.367 </w:t>
            </w:r>
          </w:p>
        </w:tc>
        <w:tc>
          <w:tcPr>
            <w:tcW w:w="136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2.609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5.977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 xml:space="preserve">Totaal </w:t>
            </w:r>
            <w:proofErr w:type="spellStart"/>
            <w:r w:rsidRPr="002C7ACA">
              <w:rPr>
                <w:b/>
                <w:bCs/>
                <w:sz w:val="16"/>
                <w:szCs w:val="16"/>
                <w:lang w:val="nl-NL"/>
              </w:rPr>
              <w:t>Apparaatuitgaven</w:t>
            </w:r>
            <w:proofErr w:type="spellEnd"/>
          </w:p>
        </w:tc>
        <w:tc>
          <w:tcPr>
            <w:tcW w:w="194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 </w:t>
            </w:r>
          </w:p>
        </w:tc>
      </w:tr>
      <w:tr w:rsidR="00464D6A" w:rsidRPr="002C7ACA" w:rsidTr="007D5FD1">
        <w:trPr>
          <w:trHeight w:val="165"/>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Totaal Ontvangsten</w:t>
            </w:r>
          </w:p>
        </w:tc>
        <w:tc>
          <w:tcPr>
            <w:tcW w:w="194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3.120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3.249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2.686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5.935 </w:t>
            </w:r>
          </w:p>
        </w:tc>
      </w:tr>
      <w:tr w:rsidR="00464D6A" w:rsidRPr="002C7ACA" w:rsidTr="007D5FD1">
        <w:trPr>
          <w:trHeight w:val="12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b/>
                <w:bCs/>
                <w:sz w:val="16"/>
                <w:szCs w:val="16"/>
                <w:lang w:val="nl-NL"/>
              </w:rPr>
            </w:pPr>
            <w:r w:rsidRPr="002C7ACA">
              <w:rPr>
                <w:b/>
                <w:bCs/>
                <w:sz w:val="16"/>
                <w:szCs w:val="16"/>
                <w:lang w:val="nl-NL"/>
              </w:rPr>
              <w:t>Totaal Programmaontvangsten</w:t>
            </w:r>
          </w:p>
        </w:tc>
        <w:tc>
          <w:tcPr>
            <w:tcW w:w="194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3.120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3.249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2.686 </w:t>
            </w:r>
          </w:p>
        </w:tc>
        <w:tc>
          <w:tcPr>
            <w:tcW w:w="130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xml:space="preserve">                 5.935 </w:t>
            </w:r>
          </w:p>
        </w:tc>
      </w:tr>
      <w:tr w:rsidR="00464D6A" w:rsidRPr="002C7ACA" w:rsidTr="007D5FD1">
        <w:trPr>
          <w:trHeight w:val="75"/>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nil"/>
              <w:right w:val="nil"/>
            </w:tcBorders>
            <w:shd w:val="clear" w:color="000000" w:fill="FFFFFF"/>
            <w:noWrap/>
            <w:hideMark/>
          </w:tcPr>
          <w:p w:rsidR="00464D6A" w:rsidRPr="002C7ACA" w:rsidRDefault="00464D6A" w:rsidP="007D5FD1">
            <w:pPr>
              <w:rPr>
                <w:b/>
                <w:bCs/>
                <w:color w:val="000000"/>
                <w:sz w:val="16"/>
                <w:szCs w:val="16"/>
                <w:lang w:val="nl-NL"/>
              </w:rPr>
            </w:pPr>
            <w:r w:rsidRPr="002C7ACA">
              <w:rPr>
                <w:b/>
                <w:bCs/>
                <w:color w:val="000000"/>
                <w:sz w:val="16"/>
                <w:szCs w:val="16"/>
                <w:lang w:val="nl-NL"/>
              </w:rPr>
              <w:t>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Rentebaten</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442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417 </w:t>
            </w:r>
          </w:p>
        </w:tc>
        <w:tc>
          <w:tcPr>
            <w:tcW w:w="136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-11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405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Ontvangen aflossingen</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2.678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2.832 </w:t>
            </w:r>
          </w:p>
        </w:tc>
        <w:tc>
          <w:tcPr>
            <w:tcW w:w="136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-5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2.827 </w:t>
            </w:r>
          </w:p>
        </w:tc>
      </w:tr>
      <w:tr w:rsidR="00464D6A" w:rsidRPr="002C7ACA" w:rsidTr="007D5FD1">
        <w:trPr>
          <w:trHeight w:val="240"/>
        </w:trPr>
        <w:tc>
          <w:tcPr>
            <w:tcW w:w="3340" w:type="dxa"/>
            <w:tcBorders>
              <w:top w:val="nil"/>
              <w:left w:val="nil"/>
              <w:bottom w:val="nil"/>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Mutaties in rekening-courant en deposito’s</w:t>
            </w:r>
          </w:p>
        </w:tc>
        <w:tc>
          <w:tcPr>
            <w:tcW w:w="194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 </w:t>
            </w:r>
          </w:p>
        </w:tc>
        <w:tc>
          <w:tcPr>
            <w:tcW w:w="136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2.703 </w:t>
            </w:r>
          </w:p>
        </w:tc>
        <w:tc>
          <w:tcPr>
            <w:tcW w:w="1300" w:type="dxa"/>
            <w:tcBorders>
              <w:top w:val="nil"/>
              <w:left w:val="nil"/>
              <w:bottom w:val="nil"/>
              <w:right w:val="nil"/>
            </w:tcBorders>
            <w:shd w:val="clear" w:color="000000" w:fill="FFFFFF"/>
            <w:noWrap/>
            <w:hideMark/>
          </w:tcPr>
          <w:p w:rsidR="00464D6A" w:rsidRPr="002C7ACA" w:rsidRDefault="00464D6A" w:rsidP="007D5FD1">
            <w:pPr>
              <w:rPr>
                <w:color w:val="000000"/>
                <w:sz w:val="16"/>
                <w:szCs w:val="16"/>
                <w:lang w:val="nl-NL"/>
              </w:rPr>
            </w:pPr>
            <w:r w:rsidRPr="002C7ACA">
              <w:rPr>
                <w:color w:val="000000"/>
                <w:sz w:val="16"/>
                <w:szCs w:val="16"/>
                <w:lang w:val="nl-NL"/>
              </w:rPr>
              <w:t xml:space="preserve">                 2.703 </w:t>
            </w:r>
          </w:p>
        </w:tc>
      </w:tr>
      <w:tr w:rsidR="00464D6A" w:rsidRPr="002C7ACA" w:rsidTr="007D5FD1">
        <w:trPr>
          <w:trHeight w:val="255"/>
        </w:trPr>
        <w:tc>
          <w:tcPr>
            <w:tcW w:w="3340" w:type="dxa"/>
            <w:tcBorders>
              <w:top w:val="nil"/>
              <w:left w:val="nil"/>
              <w:bottom w:val="single" w:sz="8" w:space="0" w:color="auto"/>
              <w:right w:val="nil"/>
            </w:tcBorders>
            <w:shd w:val="clear" w:color="000000" w:fill="FFFFFF"/>
            <w:hideMark/>
          </w:tcPr>
          <w:p w:rsidR="00464D6A" w:rsidRPr="002C7ACA" w:rsidRDefault="00464D6A" w:rsidP="007D5FD1">
            <w:pPr>
              <w:rPr>
                <w:sz w:val="16"/>
                <w:szCs w:val="16"/>
                <w:lang w:val="nl-NL"/>
              </w:rPr>
            </w:pPr>
            <w:r w:rsidRPr="002C7ACA">
              <w:rPr>
                <w:sz w:val="16"/>
                <w:szCs w:val="16"/>
                <w:lang w:val="nl-NL"/>
              </w:rPr>
              <w:t> </w:t>
            </w:r>
          </w:p>
        </w:tc>
        <w:tc>
          <w:tcPr>
            <w:tcW w:w="1940" w:type="dxa"/>
            <w:tcBorders>
              <w:top w:val="nil"/>
              <w:left w:val="nil"/>
              <w:bottom w:val="single" w:sz="8" w:space="0" w:color="auto"/>
              <w:right w:val="nil"/>
            </w:tcBorders>
            <w:shd w:val="clear" w:color="000000" w:fill="FFFFFF"/>
            <w:noWrap/>
            <w:vAlign w:val="bottom"/>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single" w:sz="8" w:space="0" w:color="auto"/>
              <w:right w:val="nil"/>
            </w:tcBorders>
            <w:shd w:val="clear" w:color="000000" w:fill="FFFFFF"/>
            <w:noWrap/>
            <w:vAlign w:val="bottom"/>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60" w:type="dxa"/>
            <w:tcBorders>
              <w:top w:val="nil"/>
              <w:left w:val="nil"/>
              <w:bottom w:val="single" w:sz="8" w:space="0" w:color="auto"/>
              <w:right w:val="nil"/>
            </w:tcBorders>
            <w:shd w:val="clear" w:color="000000" w:fill="FFFFFF"/>
            <w:noWrap/>
            <w:vAlign w:val="bottom"/>
            <w:hideMark/>
          </w:tcPr>
          <w:p w:rsidR="00464D6A" w:rsidRPr="002C7ACA" w:rsidRDefault="00464D6A" w:rsidP="007D5FD1">
            <w:pPr>
              <w:rPr>
                <w:color w:val="000000"/>
                <w:sz w:val="16"/>
                <w:szCs w:val="16"/>
                <w:lang w:val="nl-NL"/>
              </w:rPr>
            </w:pPr>
            <w:r w:rsidRPr="002C7ACA">
              <w:rPr>
                <w:color w:val="000000"/>
                <w:sz w:val="16"/>
                <w:szCs w:val="16"/>
                <w:lang w:val="nl-NL"/>
              </w:rPr>
              <w:t> </w:t>
            </w:r>
          </w:p>
        </w:tc>
        <w:tc>
          <w:tcPr>
            <w:tcW w:w="1300" w:type="dxa"/>
            <w:tcBorders>
              <w:top w:val="nil"/>
              <w:left w:val="nil"/>
              <w:bottom w:val="single" w:sz="8" w:space="0" w:color="auto"/>
              <w:right w:val="nil"/>
            </w:tcBorders>
            <w:shd w:val="clear" w:color="000000" w:fill="FFFFFF"/>
            <w:noWrap/>
            <w:vAlign w:val="bottom"/>
            <w:hideMark/>
          </w:tcPr>
          <w:p w:rsidR="00464D6A" w:rsidRPr="002C7ACA" w:rsidRDefault="00464D6A" w:rsidP="007D5FD1">
            <w:pPr>
              <w:rPr>
                <w:color w:val="000000"/>
                <w:sz w:val="16"/>
                <w:szCs w:val="16"/>
                <w:lang w:val="nl-NL"/>
              </w:rPr>
            </w:pPr>
            <w:r w:rsidRPr="002C7ACA">
              <w:rPr>
                <w:color w:val="000000"/>
                <w:sz w:val="16"/>
                <w:szCs w:val="16"/>
                <w:lang w:val="nl-NL"/>
              </w:rPr>
              <w:t> </w:t>
            </w:r>
          </w:p>
        </w:tc>
      </w:tr>
    </w:tbl>
    <w:p w:rsidR="00464D6A" w:rsidRDefault="00464D6A" w:rsidP="00464D6A">
      <w:pPr>
        <w:tabs>
          <w:tab w:val="left" w:pos="-2005"/>
          <w:tab w:val="right" w:pos="8222"/>
          <w:tab w:val="left" w:pos="8459"/>
        </w:tabs>
        <w:suppressAutoHyphens/>
        <w:spacing w:line="276" w:lineRule="auto"/>
        <w:ind w:left="3024" w:hanging="3024"/>
        <w:rPr>
          <w:lang w:val="nl-NL"/>
        </w:rPr>
      </w:pPr>
    </w:p>
    <w:p w:rsidR="00464D6A" w:rsidRDefault="00464D6A" w:rsidP="00464D6A">
      <w:pPr>
        <w:spacing w:line="276" w:lineRule="auto"/>
        <w:rPr>
          <w:b/>
          <w:u w:val="single"/>
          <w:lang w:val="nl-NL"/>
        </w:rPr>
      </w:pPr>
      <w:r w:rsidRPr="00E35FDA">
        <w:rPr>
          <w:b/>
          <w:u w:val="single"/>
          <w:lang w:val="nl-NL"/>
        </w:rPr>
        <w:t>Toelichting</w:t>
      </w:r>
      <w:r>
        <w:rPr>
          <w:b/>
          <w:u w:val="single"/>
          <w:lang w:val="nl-NL"/>
        </w:rPr>
        <w:t xml:space="preserve"> </w:t>
      </w:r>
    </w:p>
    <w:p w:rsidR="00464D6A" w:rsidRDefault="00464D6A" w:rsidP="00464D6A">
      <w:pPr>
        <w:spacing w:line="276" w:lineRule="auto"/>
        <w:rPr>
          <w:b/>
          <w:u w:val="single"/>
          <w:lang w:val="nl-NL"/>
        </w:rPr>
      </w:pPr>
    </w:p>
    <w:p w:rsidR="00464D6A" w:rsidRPr="00301924" w:rsidRDefault="00464D6A" w:rsidP="00464D6A">
      <w:pPr>
        <w:pStyle w:val="Kop4"/>
        <w:spacing w:before="0" w:line="276" w:lineRule="auto"/>
        <w:rPr>
          <w:rFonts w:ascii="Arial" w:hAnsi="Arial" w:cs="Arial"/>
          <w:i w:val="0"/>
          <w:color w:val="auto"/>
        </w:rPr>
      </w:pPr>
      <w:r>
        <w:rPr>
          <w:rFonts w:ascii="Arial" w:hAnsi="Arial" w:cs="Arial"/>
          <w:i w:val="0"/>
          <w:color w:val="auto"/>
        </w:rPr>
        <w:t>Algemeen</w:t>
      </w:r>
    </w:p>
    <w:p w:rsidR="00464D6A" w:rsidRPr="00856963" w:rsidRDefault="00464D6A" w:rsidP="00464D6A">
      <w:pPr>
        <w:pStyle w:val="Normaalweb"/>
        <w:spacing w:before="0" w:beforeAutospacing="0" w:after="0" w:afterAutospacing="0" w:line="276" w:lineRule="auto"/>
        <w:rPr>
          <w:rFonts w:ascii="Arial" w:hAnsi="Arial" w:cs="Arial"/>
          <w:color w:val="FF0000"/>
          <w:sz w:val="20"/>
          <w:szCs w:val="20"/>
        </w:rPr>
      </w:pPr>
      <w:r w:rsidRPr="00301924">
        <w:rPr>
          <w:rFonts w:ascii="Arial" w:hAnsi="Arial" w:cs="Arial"/>
          <w:sz w:val="20"/>
          <w:szCs w:val="20"/>
        </w:rPr>
        <w:t xml:space="preserve">De totale uitgaven en ontvangsten zijn opgebouwd uit </w:t>
      </w:r>
      <w:r>
        <w:rPr>
          <w:rFonts w:ascii="Arial" w:hAnsi="Arial" w:cs="Arial"/>
          <w:sz w:val="20"/>
          <w:szCs w:val="20"/>
        </w:rPr>
        <w:t>vier</w:t>
      </w:r>
      <w:r w:rsidRPr="00301924">
        <w:rPr>
          <w:rFonts w:ascii="Arial" w:hAnsi="Arial" w:cs="Arial"/>
          <w:sz w:val="20"/>
          <w:szCs w:val="20"/>
        </w:rPr>
        <w:t xml:space="preserve"> onderdelen: rentelasten en rentebaten, mutaties in leningen en aflossingen, mutaties in </w:t>
      </w:r>
      <w:r>
        <w:rPr>
          <w:rFonts w:ascii="Arial" w:hAnsi="Arial" w:cs="Arial"/>
          <w:sz w:val="20"/>
          <w:szCs w:val="20"/>
        </w:rPr>
        <w:t>r</w:t>
      </w:r>
      <w:r w:rsidRPr="00301924">
        <w:rPr>
          <w:rFonts w:ascii="Arial" w:hAnsi="Arial" w:cs="Arial"/>
          <w:sz w:val="20"/>
          <w:szCs w:val="20"/>
        </w:rPr>
        <w:t>ekening-courant en deposito</w:t>
      </w:r>
      <w:r>
        <w:rPr>
          <w:rFonts w:ascii="Arial" w:hAnsi="Arial" w:cs="Arial"/>
          <w:sz w:val="20"/>
          <w:szCs w:val="20"/>
        </w:rPr>
        <w:t>’</w:t>
      </w:r>
      <w:r w:rsidRPr="00301924">
        <w:rPr>
          <w:rFonts w:ascii="Arial" w:hAnsi="Arial" w:cs="Arial"/>
          <w:sz w:val="20"/>
          <w:szCs w:val="20"/>
        </w:rPr>
        <w:t>s</w:t>
      </w:r>
      <w:r>
        <w:rPr>
          <w:rFonts w:ascii="Arial" w:hAnsi="Arial" w:cs="Arial"/>
          <w:sz w:val="20"/>
          <w:szCs w:val="20"/>
        </w:rPr>
        <w:t xml:space="preserve"> en uitgaven en ontvangsten bij vroegtijdige beëindiging van leningen</w:t>
      </w:r>
      <w:r w:rsidRPr="00301924">
        <w:rPr>
          <w:rFonts w:ascii="Arial" w:hAnsi="Arial" w:cs="Arial"/>
          <w:sz w:val="20"/>
          <w:szCs w:val="20"/>
        </w:rPr>
        <w:t xml:space="preserve">. </w:t>
      </w:r>
    </w:p>
    <w:p w:rsidR="00464D6A" w:rsidRPr="00CF3B31" w:rsidRDefault="00464D6A" w:rsidP="00464D6A">
      <w:pPr>
        <w:spacing w:line="276" w:lineRule="auto"/>
        <w:rPr>
          <w:b/>
          <w:lang w:val="nl-NL"/>
        </w:rPr>
      </w:pPr>
    </w:p>
    <w:p w:rsidR="00464D6A" w:rsidRPr="00CF3B31" w:rsidRDefault="00464D6A" w:rsidP="00464D6A">
      <w:pPr>
        <w:spacing w:line="276" w:lineRule="auto"/>
        <w:rPr>
          <w:b/>
          <w:lang w:val="nl-NL"/>
        </w:rPr>
      </w:pPr>
      <w:r w:rsidRPr="00CF3B31">
        <w:rPr>
          <w:b/>
          <w:lang w:val="nl-NL"/>
        </w:rPr>
        <w:t>Uitgaven en ontvangsten (+ € 2,4 mld. en + € 2,7 mld.)</w:t>
      </w:r>
    </w:p>
    <w:p w:rsidR="00464D6A" w:rsidRDefault="00464D6A" w:rsidP="00464D6A">
      <w:pPr>
        <w:pStyle w:val="Kop4"/>
        <w:spacing w:before="0" w:line="276" w:lineRule="auto"/>
        <w:rPr>
          <w:rFonts w:ascii="Arial" w:hAnsi="Arial" w:cs="Arial"/>
          <w:b w:val="0"/>
          <w:color w:val="auto"/>
        </w:rPr>
      </w:pPr>
    </w:p>
    <w:p w:rsidR="00464D6A" w:rsidRPr="00D54C06" w:rsidRDefault="00464D6A" w:rsidP="00464D6A">
      <w:pPr>
        <w:pStyle w:val="Kop4"/>
        <w:spacing w:before="0" w:line="276" w:lineRule="auto"/>
        <w:rPr>
          <w:rFonts w:ascii="Arial" w:hAnsi="Arial" w:cs="Arial"/>
          <w:b w:val="0"/>
          <w:color w:val="auto"/>
        </w:rPr>
      </w:pPr>
      <w:r w:rsidRPr="00D54C06">
        <w:rPr>
          <w:rFonts w:ascii="Arial" w:hAnsi="Arial" w:cs="Arial"/>
          <w:b w:val="0"/>
          <w:color w:val="auto"/>
        </w:rPr>
        <w:t>Rentelasten en rentebaten (</w:t>
      </w:r>
      <w:r>
        <w:rPr>
          <w:rFonts w:ascii="Arial" w:hAnsi="Arial" w:cs="Arial"/>
          <w:b w:val="0"/>
          <w:color w:val="auto"/>
        </w:rPr>
        <w:t xml:space="preserve">+ </w:t>
      </w:r>
      <w:r w:rsidRPr="00D54C06">
        <w:rPr>
          <w:rFonts w:ascii="Arial" w:hAnsi="Arial" w:cs="Arial"/>
          <w:b w:val="0"/>
          <w:color w:val="auto"/>
        </w:rPr>
        <w:t>€ 4 mln. en -</w:t>
      </w:r>
      <w:r>
        <w:rPr>
          <w:rFonts w:ascii="Arial" w:hAnsi="Arial" w:cs="Arial"/>
          <w:b w:val="0"/>
          <w:color w:val="auto"/>
        </w:rPr>
        <w:t xml:space="preserve"> € </w:t>
      </w:r>
      <w:r w:rsidRPr="00D54C06">
        <w:rPr>
          <w:rFonts w:ascii="Arial" w:hAnsi="Arial" w:cs="Arial"/>
          <w:b w:val="0"/>
          <w:color w:val="auto"/>
        </w:rPr>
        <w:t>11 mln.)</w:t>
      </w:r>
    </w:p>
    <w:p w:rsidR="00464D6A" w:rsidRPr="0008502B" w:rsidRDefault="00464D6A" w:rsidP="00464D6A">
      <w:pPr>
        <w:pStyle w:val="Normaalweb"/>
        <w:spacing w:before="0" w:beforeAutospacing="0" w:after="0" w:afterAutospacing="0" w:line="276" w:lineRule="auto"/>
        <w:rPr>
          <w:rFonts w:ascii="Arial" w:hAnsi="Arial" w:cs="Arial"/>
          <w:sz w:val="20"/>
          <w:szCs w:val="20"/>
        </w:rPr>
      </w:pPr>
      <w:r w:rsidRPr="00301924">
        <w:rPr>
          <w:rFonts w:ascii="Arial" w:hAnsi="Arial" w:cs="Arial"/>
          <w:sz w:val="20"/>
          <w:szCs w:val="20"/>
        </w:rPr>
        <w:t xml:space="preserve">Onder de rentelasten vallen de rentebetalingen </w:t>
      </w:r>
      <w:r>
        <w:rPr>
          <w:rFonts w:ascii="Arial" w:hAnsi="Arial" w:cs="Arial"/>
          <w:sz w:val="20"/>
          <w:szCs w:val="20"/>
        </w:rPr>
        <w:t xml:space="preserve">door het Rijk aan </w:t>
      </w:r>
      <w:r w:rsidRPr="00301924">
        <w:rPr>
          <w:rFonts w:ascii="Arial" w:hAnsi="Arial" w:cs="Arial"/>
          <w:sz w:val="20"/>
          <w:szCs w:val="20"/>
        </w:rPr>
        <w:t xml:space="preserve">de deelnemers </w:t>
      </w:r>
      <w:r>
        <w:rPr>
          <w:rFonts w:ascii="Arial" w:hAnsi="Arial" w:cs="Arial"/>
          <w:sz w:val="20"/>
          <w:szCs w:val="20"/>
        </w:rPr>
        <w:t xml:space="preserve">aan </w:t>
      </w:r>
      <w:r w:rsidRPr="00301924">
        <w:rPr>
          <w:rFonts w:ascii="Arial" w:hAnsi="Arial" w:cs="Arial"/>
          <w:sz w:val="20"/>
          <w:szCs w:val="20"/>
        </w:rPr>
        <w:t xml:space="preserve">het schatkistbankieren over </w:t>
      </w:r>
      <w:r>
        <w:rPr>
          <w:rFonts w:ascii="Arial" w:hAnsi="Arial" w:cs="Arial"/>
          <w:sz w:val="20"/>
          <w:szCs w:val="20"/>
        </w:rPr>
        <w:t xml:space="preserve">hun </w:t>
      </w:r>
      <w:r w:rsidRPr="00301924">
        <w:rPr>
          <w:rFonts w:ascii="Arial" w:hAnsi="Arial" w:cs="Arial"/>
          <w:sz w:val="20"/>
          <w:szCs w:val="20"/>
        </w:rPr>
        <w:t>aangehouden middelen</w:t>
      </w:r>
      <w:r>
        <w:rPr>
          <w:rFonts w:ascii="Arial" w:hAnsi="Arial" w:cs="Arial"/>
          <w:sz w:val="20"/>
          <w:szCs w:val="20"/>
        </w:rPr>
        <w:t xml:space="preserve"> </w:t>
      </w:r>
      <w:r w:rsidRPr="00301924">
        <w:rPr>
          <w:rFonts w:ascii="Arial" w:hAnsi="Arial" w:cs="Arial"/>
          <w:sz w:val="20"/>
          <w:szCs w:val="20"/>
        </w:rPr>
        <w:t xml:space="preserve"> (in rekening-courant</w:t>
      </w:r>
      <w:r>
        <w:rPr>
          <w:rFonts w:ascii="Arial" w:hAnsi="Arial" w:cs="Arial"/>
          <w:sz w:val="20"/>
          <w:szCs w:val="20"/>
        </w:rPr>
        <w:t xml:space="preserve"> </w:t>
      </w:r>
      <w:r w:rsidRPr="00301924">
        <w:rPr>
          <w:rFonts w:ascii="Arial" w:hAnsi="Arial" w:cs="Arial"/>
          <w:sz w:val="20"/>
          <w:szCs w:val="20"/>
        </w:rPr>
        <w:t>en deposito</w:t>
      </w:r>
      <w:r>
        <w:rPr>
          <w:rFonts w:ascii="Arial" w:hAnsi="Arial" w:cs="Arial"/>
          <w:sz w:val="20"/>
          <w:szCs w:val="20"/>
        </w:rPr>
        <w:t>’s</w:t>
      </w:r>
      <w:r w:rsidRPr="00301924">
        <w:rPr>
          <w:rFonts w:ascii="Arial" w:hAnsi="Arial" w:cs="Arial"/>
          <w:sz w:val="20"/>
          <w:szCs w:val="20"/>
        </w:rPr>
        <w:t>).</w:t>
      </w:r>
      <w:r>
        <w:rPr>
          <w:rFonts w:ascii="Arial" w:hAnsi="Arial" w:cs="Arial"/>
          <w:sz w:val="20"/>
          <w:szCs w:val="20"/>
        </w:rPr>
        <w:t xml:space="preserve"> De rentebaten bestaan uit de rente die deelnemers aan het Rijk </w:t>
      </w:r>
      <w:r w:rsidRPr="000C1DF3">
        <w:rPr>
          <w:rFonts w:ascii="Arial" w:hAnsi="Arial" w:cs="Arial"/>
          <w:sz w:val="20"/>
          <w:szCs w:val="20"/>
        </w:rPr>
        <w:t>betalen op hun leningen</w:t>
      </w:r>
      <w:r>
        <w:rPr>
          <w:rFonts w:ascii="Arial" w:hAnsi="Arial" w:cs="Arial"/>
          <w:sz w:val="20"/>
          <w:szCs w:val="20"/>
        </w:rPr>
        <w:t xml:space="preserve"> en rekening-courant kredieten.</w:t>
      </w:r>
      <w:r w:rsidRPr="000C1DF3">
        <w:rPr>
          <w:rFonts w:ascii="Arial" w:hAnsi="Arial" w:cs="Arial"/>
          <w:sz w:val="20"/>
          <w:szCs w:val="20"/>
        </w:rPr>
        <w:t xml:space="preserve"> De lagere rente-ontvangsten ad € - 11 mln. worden voornamelijk veroorzaakt doordat de gehanteerde rentetarieven gedurende 2014 zijn gedaald. Deelnemers betalen hierdoor minder rente op nieuwe leningen en op roodstanden op hun rekening-courant dan eerder geraamd.</w:t>
      </w:r>
      <w:r>
        <w:rPr>
          <w:rFonts w:ascii="Arial" w:hAnsi="Arial" w:cs="Arial"/>
          <w:sz w:val="20"/>
          <w:szCs w:val="20"/>
        </w:rPr>
        <w:t xml:space="preserve"> </w:t>
      </w:r>
      <w:r w:rsidRPr="000C1DF3">
        <w:rPr>
          <w:rFonts w:ascii="Arial" w:hAnsi="Arial" w:cs="Arial"/>
          <w:sz w:val="20"/>
          <w:szCs w:val="20"/>
        </w:rPr>
        <w:t>Tegelijkertijd is de roodstand van alle sociale fondsen gezamenlijk toegenomen, waardoor ze rente betalen over een groter bedrag. Ten slotte is het aantal nieuwe leningen lage</w:t>
      </w:r>
      <w:r>
        <w:rPr>
          <w:rFonts w:ascii="Arial" w:hAnsi="Arial" w:cs="Arial"/>
          <w:sz w:val="20"/>
          <w:szCs w:val="20"/>
        </w:rPr>
        <w:t xml:space="preserve">r dan eerder werd geraamd. De </w:t>
      </w:r>
      <w:r w:rsidRPr="000C1DF3">
        <w:rPr>
          <w:rFonts w:ascii="Arial" w:hAnsi="Arial" w:cs="Arial"/>
          <w:sz w:val="20"/>
          <w:szCs w:val="20"/>
        </w:rPr>
        <w:t xml:space="preserve">drie effecten </w:t>
      </w:r>
      <w:r>
        <w:rPr>
          <w:rFonts w:ascii="Arial" w:hAnsi="Arial" w:cs="Arial"/>
          <w:sz w:val="20"/>
          <w:szCs w:val="20"/>
        </w:rPr>
        <w:t>zorgen</w:t>
      </w:r>
      <w:r w:rsidRPr="000C1DF3">
        <w:rPr>
          <w:rFonts w:ascii="Arial" w:hAnsi="Arial" w:cs="Arial"/>
          <w:sz w:val="20"/>
          <w:szCs w:val="20"/>
        </w:rPr>
        <w:t xml:space="preserve"> </w:t>
      </w:r>
      <w:r>
        <w:rPr>
          <w:rFonts w:ascii="Arial" w:hAnsi="Arial" w:cs="Arial"/>
          <w:sz w:val="20"/>
          <w:szCs w:val="20"/>
        </w:rPr>
        <w:t xml:space="preserve">per saldo </w:t>
      </w:r>
      <w:r w:rsidRPr="000C1DF3">
        <w:rPr>
          <w:rFonts w:ascii="Arial" w:hAnsi="Arial" w:cs="Arial"/>
          <w:sz w:val="20"/>
          <w:szCs w:val="20"/>
        </w:rPr>
        <w:t xml:space="preserve">voor lagere rente-ontvangsten. Ondanks de gedaalde rentetarieven is er toch een kleine stijging van de rentelasten ad € 4 mln. Deze wordt veroorzaakt doordat de ander deelnemers (agentschappen, </w:t>
      </w:r>
      <w:proofErr w:type="spellStart"/>
      <w:r w:rsidRPr="000C1DF3">
        <w:rPr>
          <w:rFonts w:ascii="Arial" w:hAnsi="Arial" w:cs="Arial"/>
          <w:sz w:val="20"/>
          <w:szCs w:val="20"/>
        </w:rPr>
        <w:t>RWT’s</w:t>
      </w:r>
      <w:proofErr w:type="spellEnd"/>
      <w:r w:rsidRPr="000C1DF3">
        <w:rPr>
          <w:rFonts w:ascii="Arial" w:hAnsi="Arial" w:cs="Arial"/>
          <w:sz w:val="20"/>
          <w:szCs w:val="20"/>
        </w:rPr>
        <w:t xml:space="preserve"> en decentrale overheden) meer middelen zijn gaan aanhouden in hun rekeningen-courant en deposito’s dan in de eerste </w:t>
      </w:r>
      <w:r>
        <w:rPr>
          <w:rFonts w:ascii="Arial" w:hAnsi="Arial" w:cs="Arial"/>
          <w:sz w:val="20"/>
          <w:szCs w:val="20"/>
        </w:rPr>
        <w:t>suppletoire</w:t>
      </w:r>
      <w:r w:rsidRPr="000C1DF3">
        <w:rPr>
          <w:rFonts w:ascii="Arial" w:hAnsi="Arial" w:cs="Arial"/>
          <w:sz w:val="20"/>
          <w:szCs w:val="20"/>
        </w:rPr>
        <w:t xml:space="preserve"> wet werd voorzien</w:t>
      </w:r>
      <w:r>
        <w:rPr>
          <w:rFonts w:ascii="Arial" w:hAnsi="Arial" w:cs="Arial"/>
          <w:sz w:val="20"/>
          <w:szCs w:val="20"/>
        </w:rPr>
        <w:t xml:space="preserve">. </w:t>
      </w:r>
    </w:p>
    <w:p w:rsidR="00464D6A" w:rsidRDefault="00464D6A" w:rsidP="00464D6A">
      <w:pPr>
        <w:pStyle w:val="Kop4"/>
        <w:keepNext w:val="0"/>
        <w:keepLines w:val="0"/>
        <w:spacing w:before="0" w:line="276" w:lineRule="auto"/>
        <w:rPr>
          <w:rFonts w:ascii="Arial" w:hAnsi="Arial" w:cs="Arial"/>
          <w:b w:val="0"/>
          <w:color w:val="auto"/>
          <w:lang w:val="nl-NL"/>
        </w:rPr>
      </w:pPr>
    </w:p>
    <w:p w:rsidR="00464D6A" w:rsidRDefault="00464D6A" w:rsidP="00464D6A">
      <w:pPr>
        <w:rPr>
          <w:lang w:val="nl-NL"/>
        </w:rPr>
      </w:pPr>
    </w:p>
    <w:p w:rsidR="00464D6A" w:rsidRDefault="00464D6A" w:rsidP="00464D6A">
      <w:pPr>
        <w:rPr>
          <w:lang w:val="nl-NL"/>
        </w:rPr>
      </w:pPr>
    </w:p>
    <w:p w:rsidR="00464D6A" w:rsidRDefault="00464D6A" w:rsidP="00464D6A">
      <w:pPr>
        <w:rPr>
          <w:lang w:val="nl-NL"/>
        </w:rPr>
      </w:pPr>
    </w:p>
    <w:p w:rsidR="00464D6A" w:rsidRPr="00937BB7" w:rsidRDefault="00464D6A" w:rsidP="00464D6A">
      <w:pPr>
        <w:rPr>
          <w:lang w:val="nl-NL"/>
        </w:rPr>
      </w:pPr>
    </w:p>
    <w:p w:rsidR="00464D6A" w:rsidRPr="00856963" w:rsidRDefault="00464D6A" w:rsidP="00464D6A">
      <w:pPr>
        <w:pStyle w:val="Kop4"/>
        <w:keepNext w:val="0"/>
        <w:keepLines w:val="0"/>
        <w:spacing w:before="0" w:line="276" w:lineRule="auto"/>
        <w:rPr>
          <w:rFonts w:ascii="Arial" w:hAnsi="Arial" w:cs="Arial"/>
          <w:b w:val="0"/>
          <w:color w:val="auto"/>
        </w:rPr>
      </w:pPr>
      <w:r w:rsidRPr="00856963">
        <w:rPr>
          <w:rFonts w:ascii="Arial" w:hAnsi="Arial" w:cs="Arial"/>
          <w:b w:val="0"/>
          <w:color w:val="auto"/>
          <w:lang w:val="nl-NL"/>
        </w:rPr>
        <w:lastRenderedPageBreak/>
        <w:t xml:space="preserve">Verstrekte leningen en ontvangen aflossingen (€ -198 mln. en </w:t>
      </w:r>
      <w:r>
        <w:rPr>
          <w:rFonts w:ascii="Arial" w:hAnsi="Arial" w:cs="Arial"/>
          <w:b w:val="0"/>
          <w:color w:val="auto"/>
          <w:lang w:val="nl-NL"/>
        </w:rPr>
        <w:t xml:space="preserve">- € </w:t>
      </w:r>
      <w:r w:rsidRPr="00856963">
        <w:rPr>
          <w:rFonts w:ascii="Arial" w:hAnsi="Arial" w:cs="Arial"/>
          <w:b w:val="0"/>
          <w:color w:val="auto"/>
          <w:lang w:val="nl-NL"/>
        </w:rPr>
        <w:t>5</w:t>
      </w:r>
      <w:r>
        <w:rPr>
          <w:rFonts w:ascii="Arial" w:hAnsi="Arial" w:cs="Arial"/>
          <w:b w:val="0"/>
          <w:color w:val="auto"/>
          <w:lang w:val="nl-NL"/>
        </w:rPr>
        <w:t xml:space="preserve"> mln.</w:t>
      </w:r>
      <w:r w:rsidRPr="00856963">
        <w:rPr>
          <w:rFonts w:ascii="Arial" w:hAnsi="Arial" w:cs="Arial"/>
          <w:b w:val="0"/>
          <w:color w:val="auto"/>
          <w:lang w:val="nl-NL"/>
        </w:rPr>
        <w:t>)</w:t>
      </w:r>
    </w:p>
    <w:p w:rsidR="00464D6A" w:rsidRPr="00301924" w:rsidRDefault="00464D6A" w:rsidP="00464D6A">
      <w:pPr>
        <w:pStyle w:val="Normaalweb"/>
        <w:spacing w:before="0" w:beforeAutospacing="0" w:after="0" w:afterAutospacing="0" w:line="276" w:lineRule="auto"/>
        <w:rPr>
          <w:rFonts w:ascii="Arial" w:hAnsi="Arial" w:cs="Arial"/>
          <w:sz w:val="20"/>
          <w:szCs w:val="20"/>
        </w:rPr>
      </w:pPr>
      <w:r>
        <w:rPr>
          <w:rFonts w:ascii="Arial" w:hAnsi="Arial" w:cs="Arial"/>
          <w:sz w:val="20"/>
          <w:szCs w:val="20"/>
        </w:rPr>
        <w:t>In de tweede suppletoire begroting zijn de tot nu afgesloten en afgeloste leningen verwerkt. Het bedrag aan verstrekte leningen is lager (€ - 198 mln.) dan eerder geraamd. Het bedrag aan aflossingen valt ook wat lager (€ 5 mln.) uit.</w:t>
      </w:r>
    </w:p>
    <w:p w:rsidR="00464D6A" w:rsidRDefault="00464D6A" w:rsidP="00464D6A">
      <w:pPr>
        <w:pStyle w:val="Kop4"/>
        <w:keepNext w:val="0"/>
        <w:keepLines w:val="0"/>
        <w:spacing w:before="0" w:line="276" w:lineRule="auto"/>
        <w:rPr>
          <w:rFonts w:ascii="Arial" w:hAnsi="Arial" w:cs="Arial"/>
          <w:b w:val="0"/>
          <w:color w:val="auto"/>
        </w:rPr>
      </w:pPr>
    </w:p>
    <w:p w:rsidR="00464D6A" w:rsidRPr="00856963" w:rsidRDefault="00464D6A" w:rsidP="00464D6A">
      <w:pPr>
        <w:pStyle w:val="Kop4"/>
        <w:keepNext w:val="0"/>
        <w:keepLines w:val="0"/>
        <w:spacing w:before="0" w:line="276" w:lineRule="auto"/>
        <w:rPr>
          <w:rFonts w:ascii="Arial" w:hAnsi="Arial" w:cs="Arial"/>
          <w:b w:val="0"/>
          <w:color w:val="auto"/>
        </w:rPr>
      </w:pPr>
      <w:r w:rsidRPr="00856963">
        <w:rPr>
          <w:rFonts w:ascii="Arial" w:hAnsi="Arial" w:cs="Arial"/>
          <w:b w:val="0"/>
          <w:color w:val="auto"/>
        </w:rPr>
        <w:t>Uitgaven en ontvangsten mutaties in rekening-courant en deposito’s (</w:t>
      </w:r>
      <w:r>
        <w:rPr>
          <w:rFonts w:ascii="Arial" w:hAnsi="Arial" w:cs="Arial"/>
          <w:b w:val="0"/>
          <w:color w:val="auto"/>
        </w:rPr>
        <w:t xml:space="preserve">+ </w:t>
      </w:r>
      <w:r w:rsidRPr="00856963">
        <w:rPr>
          <w:rFonts w:ascii="Arial" w:hAnsi="Arial" w:cs="Arial"/>
          <w:b w:val="0"/>
          <w:color w:val="auto"/>
        </w:rPr>
        <w:t xml:space="preserve">€ 2,6 mld. en </w:t>
      </w:r>
      <w:r>
        <w:rPr>
          <w:rFonts w:ascii="Arial" w:hAnsi="Arial" w:cs="Arial"/>
          <w:b w:val="0"/>
          <w:color w:val="auto"/>
        </w:rPr>
        <w:t xml:space="preserve">+ </w:t>
      </w:r>
      <w:r w:rsidRPr="00856963">
        <w:rPr>
          <w:rFonts w:ascii="Arial" w:hAnsi="Arial" w:cs="Arial"/>
          <w:b w:val="0"/>
          <w:color w:val="auto"/>
        </w:rPr>
        <w:t>€ 2,7 mld.)</w:t>
      </w:r>
    </w:p>
    <w:p w:rsidR="00464D6A" w:rsidRDefault="00464D6A" w:rsidP="00464D6A">
      <w:pPr>
        <w:pStyle w:val="Normaalweb"/>
        <w:spacing w:before="0" w:beforeAutospacing="0" w:after="0" w:afterAutospacing="0" w:line="276" w:lineRule="auto"/>
        <w:rPr>
          <w:rFonts w:cs="Arial"/>
          <w:i/>
        </w:rPr>
      </w:pPr>
      <w:r>
        <w:rPr>
          <w:rFonts w:ascii="Arial" w:hAnsi="Arial" w:cs="Arial"/>
          <w:sz w:val="20"/>
          <w:szCs w:val="20"/>
        </w:rPr>
        <w:t xml:space="preserve">Sinds de ontwerpbegroting Financiën (IX) wordt deze post niet langer gesaldeerd weergegeven, waardoor er tegelijkertijd zowel uitgaven- als ontvangstenmutaties kunnen worden gepresenteerd. De mutatie aan de uitgavenkant wordt veroorzaakt doordat de sociale fondsen gezamenlijk meer rood zijn gaan staan op hun rekening-courant. Hierdoor zijn de uitgaven met € 1,5 mld. naar boven bijgesteld. Daarnaast zorgt het </w:t>
      </w:r>
      <w:proofErr w:type="spellStart"/>
      <w:r>
        <w:rPr>
          <w:rFonts w:ascii="Arial" w:hAnsi="Arial" w:cs="Arial"/>
          <w:sz w:val="20"/>
          <w:szCs w:val="20"/>
        </w:rPr>
        <w:t>desalderen</w:t>
      </w:r>
      <w:proofErr w:type="spellEnd"/>
      <w:r>
        <w:rPr>
          <w:rFonts w:ascii="Arial" w:hAnsi="Arial" w:cs="Arial"/>
          <w:sz w:val="20"/>
          <w:szCs w:val="20"/>
        </w:rPr>
        <w:t xml:space="preserve"> van deze post voor € 1,1 mld. hogere uitgaven en ontvangsten ten opzichte van de eerste suppletoire begroting. Aan de ontvangstenkant staat de instroom van middelen van de andere groepen deelnemers. Deze deelnemers (agentschappen, </w:t>
      </w:r>
      <w:proofErr w:type="spellStart"/>
      <w:r>
        <w:rPr>
          <w:rFonts w:ascii="Arial" w:hAnsi="Arial" w:cs="Arial"/>
          <w:sz w:val="20"/>
          <w:szCs w:val="20"/>
        </w:rPr>
        <w:t>RWT’s</w:t>
      </w:r>
      <w:proofErr w:type="spellEnd"/>
      <w:r>
        <w:rPr>
          <w:rFonts w:ascii="Arial" w:hAnsi="Arial" w:cs="Arial"/>
          <w:sz w:val="20"/>
          <w:szCs w:val="20"/>
        </w:rPr>
        <w:t xml:space="preserve"> en decentrale overheden) houden op dit moment gezamenlijk € 1,6 mld. meer middelen in de schatkist aan dan ten tijde van de eerste suppletoire begroting werd verwacht.</w:t>
      </w:r>
    </w:p>
    <w:p w:rsidR="00464D6A" w:rsidRPr="00593D54" w:rsidRDefault="00464D6A" w:rsidP="00464D6A">
      <w:pPr>
        <w:rPr>
          <w:i/>
          <w:lang w:val="nl-NL"/>
        </w:rPr>
      </w:pPr>
    </w:p>
    <w:p w:rsidR="00464D6A" w:rsidRPr="00775DD4" w:rsidRDefault="00464D6A" w:rsidP="00464D6A">
      <w:pPr>
        <w:tabs>
          <w:tab w:val="left" w:pos="-2005"/>
          <w:tab w:val="right" w:pos="8222"/>
          <w:tab w:val="left" w:pos="8459"/>
        </w:tabs>
        <w:suppressAutoHyphens/>
        <w:spacing w:line="360" w:lineRule="auto"/>
        <w:ind w:left="3024" w:hanging="3024"/>
        <w:rPr>
          <w:lang w:val="nl-NL"/>
        </w:rPr>
      </w:pPr>
    </w:p>
    <w:p w:rsidR="00464D6A" w:rsidRPr="008858EB" w:rsidRDefault="00464D6A" w:rsidP="00464D6A">
      <w:pPr>
        <w:spacing w:before="100" w:beforeAutospacing="1" w:after="100" w:afterAutospacing="1" w:line="360" w:lineRule="auto"/>
        <w:rPr>
          <w:b/>
          <w:color w:val="000000"/>
          <w:lang w:val="nl-NL"/>
        </w:rPr>
      </w:pPr>
    </w:p>
    <w:p w:rsidR="00464D6A" w:rsidRPr="00593D54" w:rsidRDefault="00464D6A" w:rsidP="00464D6A">
      <w:pPr>
        <w:tabs>
          <w:tab w:val="left" w:pos="0"/>
          <w:tab w:val="left" w:pos="3024"/>
          <w:tab w:val="left" w:pos="3600"/>
        </w:tabs>
        <w:suppressAutoHyphens/>
        <w:spacing w:line="360" w:lineRule="auto"/>
        <w:rPr>
          <w:lang w:val="nl-NL"/>
        </w:rPr>
      </w:pPr>
    </w:p>
    <w:p w:rsidR="00464D6A" w:rsidRDefault="00464D6A" w:rsidP="00464D6A">
      <w:pPr>
        <w:rPr>
          <w:lang w:val="nl-NL"/>
        </w:rPr>
      </w:pPr>
    </w:p>
    <w:p w:rsidR="006C11B8" w:rsidRDefault="006C11B8"/>
    <w:sectPr w:rsidR="006C11B8" w:rsidSect="00EE0C5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6A" w:rsidRDefault="00464D6A" w:rsidP="00464D6A">
      <w:r>
        <w:separator/>
      </w:r>
    </w:p>
  </w:endnote>
  <w:endnote w:type="continuationSeparator" w:id="0">
    <w:p w:rsidR="00464D6A" w:rsidRDefault="00464D6A" w:rsidP="0046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Arial Narrow"/>
    <w:charset w:val="00"/>
    <w:family w:val="swiss"/>
    <w:pitch w:val="variable"/>
    <w:sig w:usb0="80000027" w:usb1="00000000" w:usb2="00000000" w:usb3="00000000" w:csb0="00000093" w:csb1="00000000"/>
  </w:font>
  <w:font w:name="OOBLM P+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6A" w:rsidRDefault="00464D6A" w:rsidP="00464D6A">
      <w:r>
        <w:separator/>
      </w:r>
    </w:p>
  </w:footnote>
  <w:footnote w:type="continuationSeparator" w:id="0">
    <w:p w:rsidR="00464D6A" w:rsidRDefault="00464D6A" w:rsidP="00464D6A">
      <w:r>
        <w:continuationSeparator/>
      </w:r>
    </w:p>
  </w:footnote>
  <w:footnote w:id="1">
    <w:p w:rsidR="00464D6A" w:rsidRPr="00EF3C1D" w:rsidRDefault="00464D6A" w:rsidP="00464D6A">
      <w:pPr>
        <w:pStyle w:val="Voetnoottekst"/>
        <w:rPr>
          <w:lang w:val="nl-NL"/>
        </w:rPr>
      </w:pPr>
      <w:r>
        <w:rPr>
          <w:rStyle w:val="Voetnootmarkering"/>
          <w:rFonts w:eastAsiaTheme="majorEastAsia"/>
        </w:rPr>
        <w:footnoteRef/>
      </w:r>
      <w:r>
        <w:t xml:space="preserve"> </w:t>
      </w:r>
      <w:r w:rsidRPr="00242F5C">
        <w:rPr>
          <w:rFonts w:ascii="Arial" w:hAnsi="Arial" w:cs="Arial"/>
          <w:iCs/>
          <w:sz w:val="20"/>
          <w:szCs w:val="20"/>
        </w:rPr>
        <w:t xml:space="preserve">Kamerstukken II </w:t>
      </w:r>
      <w:r w:rsidRPr="00242F5C">
        <w:rPr>
          <w:rFonts w:ascii="Arial" w:hAnsi="Arial" w:cs="Arial"/>
          <w:sz w:val="20"/>
          <w:szCs w:val="20"/>
        </w:rPr>
        <w:t>2013/14</w:t>
      </w:r>
      <w:r>
        <w:rPr>
          <w:rFonts w:ascii="Arial" w:hAnsi="Arial" w:cs="Arial"/>
          <w:sz w:val="20"/>
          <w:szCs w:val="20"/>
        </w:rPr>
        <w:t>, 33 750 IX, nr.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B51"/>
    <w:multiLevelType w:val="multilevel"/>
    <w:tmpl w:val="68B8E5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3E6237"/>
    <w:multiLevelType w:val="hybridMultilevel"/>
    <w:tmpl w:val="240E8E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A07647"/>
    <w:multiLevelType w:val="hybridMultilevel"/>
    <w:tmpl w:val="A87C11E0"/>
    <w:lvl w:ilvl="0" w:tplc="0413000F">
      <w:start w:val="1"/>
      <w:numFmt w:val="decimal"/>
      <w:lvlText w:val="%1."/>
      <w:lvlJc w:val="left"/>
      <w:pPr>
        <w:ind w:left="1288" w:hanging="360"/>
      </w:pPr>
    </w:lvl>
    <w:lvl w:ilvl="1" w:tplc="04130019">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3">
    <w:nsid w:val="06471142"/>
    <w:multiLevelType w:val="hybridMultilevel"/>
    <w:tmpl w:val="0DBAFFB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06F63B58"/>
    <w:multiLevelType w:val="hybridMultilevel"/>
    <w:tmpl w:val="1FE4C5A0"/>
    <w:lvl w:ilvl="0" w:tplc="04130001">
      <w:start w:val="11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087D48A7"/>
    <w:multiLevelType w:val="multilevel"/>
    <w:tmpl w:val="035E878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088A454C"/>
    <w:multiLevelType w:val="hybridMultilevel"/>
    <w:tmpl w:val="387A2C38"/>
    <w:lvl w:ilvl="0" w:tplc="591C08C2">
      <w:start w:val="7"/>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0FA42B10"/>
    <w:multiLevelType w:val="hybridMultilevel"/>
    <w:tmpl w:val="C7F0BAA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4257B43"/>
    <w:multiLevelType w:val="hybridMultilevel"/>
    <w:tmpl w:val="799AA13C"/>
    <w:lvl w:ilvl="0" w:tplc="F29023C4">
      <w:start w:val="1"/>
      <w:numFmt w:val="lowerRoman"/>
      <w:lvlText w:val="%1.)"/>
      <w:lvlJc w:val="left"/>
      <w:pPr>
        <w:ind w:left="720" w:hanging="360"/>
      </w:pPr>
      <w:rPr>
        <w:rFonts w:ascii="Verdana" w:eastAsia="Times New Roman" w:hAnsi="Verdana"/>
        <w:i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nsid w:val="16BB29DB"/>
    <w:multiLevelType w:val="hybridMultilevel"/>
    <w:tmpl w:val="0840C3FE"/>
    <w:lvl w:ilvl="0" w:tplc="54EC356E">
      <w:start w:val="1"/>
      <w:numFmt w:val="decimal"/>
      <w:lvlText w:val="%1)"/>
      <w:lvlJc w:val="left"/>
      <w:pPr>
        <w:ind w:left="786" w:hanging="360"/>
      </w:pPr>
      <w:rPr>
        <w:rFonts w:ascii="Verdana" w:eastAsia="Batang" w:hAnsi="Verdana" w:hint="default"/>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8D72DC9"/>
    <w:multiLevelType w:val="hybridMultilevel"/>
    <w:tmpl w:val="6D280C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9312F51"/>
    <w:multiLevelType w:val="hybridMultilevel"/>
    <w:tmpl w:val="1D4650D2"/>
    <w:lvl w:ilvl="0" w:tplc="BCC2D460">
      <w:start w:val="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A107E05"/>
    <w:multiLevelType w:val="hybridMultilevel"/>
    <w:tmpl w:val="54B2AF7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20260B35"/>
    <w:multiLevelType w:val="hybridMultilevel"/>
    <w:tmpl w:val="0EFAF8F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26FE1DB9"/>
    <w:multiLevelType w:val="hybridMultilevel"/>
    <w:tmpl w:val="DDD84C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35565E86"/>
    <w:multiLevelType w:val="hybridMultilevel"/>
    <w:tmpl w:val="2EA012B2"/>
    <w:lvl w:ilvl="0" w:tplc="08946768">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6F63D89"/>
    <w:multiLevelType w:val="hybridMultilevel"/>
    <w:tmpl w:val="28D4ACB0"/>
    <w:lvl w:ilvl="0" w:tplc="12E42776">
      <w:start w:val="1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5E465E"/>
    <w:multiLevelType w:val="hybridMultilevel"/>
    <w:tmpl w:val="855A5FC8"/>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380E2B63"/>
    <w:multiLevelType w:val="hybridMultilevel"/>
    <w:tmpl w:val="0E4020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9826179"/>
    <w:multiLevelType w:val="hybridMultilevel"/>
    <w:tmpl w:val="FEB4E44C"/>
    <w:lvl w:ilvl="0" w:tplc="4B742968">
      <w:start w:val="3"/>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A091D05"/>
    <w:multiLevelType w:val="hybridMultilevel"/>
    <w:tmpl w:val="521C4BA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2E1655D"/>
    <w:multiLevelType w:val="hybridMultilevel"/>
    <w:tmpl w:val="C97E831E"/>
    <w:lvl w:ilvl="0" w:tplc="74E85714">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nsid w:val="442A3C14"/>
    <w:multiLevelType w:val="hybridMultilevel"/>
    <w:tmpl w:val="399C89D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6E4608B"/>
    <w:multiLevelType w:val="hybridMultilevel"/>
    <w:tmpl w:val="D732462C"/>
    <w:lvl w:ilvl="0" w:tplc="9C5CFBF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9557B33"/>
    <w:multiLevelType w:val="hybridMultilevel"/>
    <w:tmpl w:val="BF12AE6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nsid w:val="520C4CA9"/>
    <w:multiLevelType w:val="hybridMultilevel"/>
    <w:tmpl w:val="52249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2584BC7"/>
    <w:multiLevelType w:val="hybridMultilevel"/>
    <w:tmpl w:val="8BF23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31A5BD7"/>
    <w:multiLevelType w:val="hybridMultilevel"/>
    <w:tmpl w:val="9DE01D0A"/>
    <w:lvl w:ilvl="0" w:tplc="1D7214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3A94A4A"/>
    <w:multiLevelType w:val="hybridMultilevel"/>
    <w:tmpl w:val="9F3087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4C25132"/>
    <w:multiLevelType w:val="hybridMultilevel"/>
    <w:tmpl w:val="0840C3FE"/>
    <w:lvl w:ilvl="0" w:tplc="54EC356E">
      <w:start w:val="1"/>
      <w:numFmt w:val="decimal"/>
      <w:lvlText w:val="%1)"/>
      <w:lvlJc w:val="left"/>
      <w:pPr>
        <w:ind w:left="786" w:hanging="360"/>
      </w:pPr>
      <w:rPr>
        <w:rFonts w:ascii="Verdana" w:eastAsia="Batang" w:hAnsi="Verdana" w:hint="default"/>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53051CA"/>
    <w:multiLevelType w:val="hybridMultilevel"/>
    <w:tmpl w:val="EA5EC33A"/>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565548FD"/>
    <w:multiLevelType w:val="hybridMultilevel"/>
    <w:tmpl w:val="D41E0B62"/>
    <w:lvl w:ilvl="0" w:tplc="E31430AE">
      <w:start w:val="1"/>
      <w:numFmt w:val="bullet"/>
      <w:lvlText w:val=""/>
      <w:lvlJc w:val="left"/>
      <w:pPr>
        <w:tabs>
          <w:tab w:val="num" w:pos="1068"/>
        </w:tabs>
        <w:ind w:left="1068" w:hanging="360"/>
      </w:pPr>
      <w:rPr>
        <w:rFonts w:ascii="Symbol" w:hAnsi="Symbol" w:cs="Symbol" w:hint="default"/>
        <w:sz w:val="20"/>
        <w:szCs w:val="20"/>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cs="Wingdings" w:hint="default"/>
      </w:rPr>
    </w:lvl>
    <w:lvl w:ilvl="3" w:tplc="04130001" w:tentative="1">
      <w:start w:val="1"/>
      <w:numFmt w:val="bullet"/>
      <w:lvlText w:val=""/>
      <w:lvlJc w:val="left"/>
      <w:pPr>
        <w:tabs>
          <w:tab w:val="num" w:pos="3228"/>
        </w:tabs>
        <w:ind w:left="3228" w:hanging="360"/>
      </w:pPr>
      <w:rPr>
        <w:rFonts w:ascii="Symbol" w:hAnsi="Symbol" w:cs="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cs="Wingdings" w:hint="default"/>
      </w:rPr>
    </w:lvl>
    <w:lvl w:ilvl="6" w:tplc="04130001" w:tentative="1">
      <w:start w:val="1"/>
      <w:numFmt w:val="bullet"/>
      <w:lvlText w:val=""/>
      <w:lvlJc w:val="left"/>
      <w:pPr>
        <w:tabs>
          <w:tab w:val="num" w:pos="5388"/>
        </w:tabs>
        <w:ind w:left="5388" w:hanging="360"/>
      </w:pPr>
      <w:rPr>
        <w:rFonts w:ascii="Symbol" w:hAnsi="Symbol" w:cs="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cs="Wingdings" w:hint="default"/>
      </w:rPr>
    </w:lvl>
  </w:abstractNum>
  <w:abstractNum w:abstractNumId="32">
    <w:nsid w:val="56EC5B64"/>
    <w:multiLevelType w:val="hybridMultilevel"/>
    <w:tmpl w:val="9370CD0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nsid w:val="5E0D605C"/>
    <w:multiLevelType w:val="hybridMultilevel"/>
    <w:tmpl w:val="7F9609F2"/>
    <w:lvl w:ilvl="0" w:tplc="1D62C39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5EEF4DBB"/>
    <w:multiLevelType w:val="hybridMultilevel"/>
    <w:tmpl w:val="95E29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60ED3F2F"/>
    <w:multiLevelType w:val="hybridMultilevel"/>
    <w:tmpl w:val="2B6A073A"/>
    <w:lvl w:ilvl="0" w:tplc="430CA0CC">
      <w:start w:val="3"/>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62A1160A"/>
    <w:multiLevelType w:val="hybridMultilevel"/>
    <w:tmpl w:val="AE406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3D64A58"/>
    <w:multiLevelType w:val="hybridMultilevel"/>
    <w:tmpl w:val="DA187818"/>
    <w:lvl w:ilvl="0" w:tplc="A8068208">
      <w:start w:val="3"/>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646003F4"/>
    <w:multiLevelType w:val="hybridMultilevel"/>
    <w:tmpl w:val="BAD4D8C8"/>
    <w:lvl w:ilvl="0" w:tplc="22D6C2FA">
      <w:start w:val="1"/>
      <w:numFmt w:val="decimal"/>
      <w:lvlText w:val="%1."/>
      <w:lvlJc w:val="left"/>
      <w:pPr>
        <w:ind w:left="928" w:hanging="360"/>
      </w:pPr>
      <w:rPr>
        <w:rFonts w:asciiTheme="minorHAnsi" w:hAnsiTheme="minorHAnsi" w:cs="Times New Roman" w:hint="default"/>
        <w:sz w:val="20"/>
        <w:szCs w:val="20"/>
      </w:rPr>
    </w:lvl>
    <w:lvl w:ilvl="1" w:tplc="04130019">
      <w:start w:val="1"/>
      <w:numFmt w:val="lowerLetter"/>
      <w:lvlText w:val="%2."/>
      <w:lvlJc w:val="left"/>
      <w:pPr>
        <w:ind w:left="1648" w:hanging="360"/>
      </w:pPr>
      <w:rPr>
        <w:rFonts w:cs="Times New Roman"/>
      </w:rPr>
    </w:lvl>
    <w:lvl w:ilvl="2" w:tplc="0413001B" w:tentative="1">
      <w:start w:val="1"/>
      <w:numFmt w:val="lowerRoman"/>
      <w:lvlText w:val="%3."/>
      <w:lvlJc w:val="right"/>
      <w:pPr>
        <w:ind w:left="2368" w:hanging="180"/>
      </w:pPr>
      <w:rPr>
        <w:rFonts w:cs="Times New Roman"/>
      </w:rPr>
    </w:lvl>
    <w:lvl w:ilvl="3" w:tplc="0413000F" w:tentative="1">
      <w:start w:val="1"/>
      <w:numFmt w:val="decimal"/>
      <w:lvlText w:val="%4."/>
      <w:lvlJc w:val="left"/>
      <w:pPr>
        <w:ind w:left="3088" w:hanging="360"/>
      </w:pPr>
      <w:rPr>
        <w:rFonts w:cs="Times New Roman"/>
      </w:rPr>
    </w:lvl>
    <w:lvl w:ilvl="4" w:tplc="04130019" w:tentative="1">
      <w:start w:val="1"/>
      <w:numFmt w:val="lowerLetter"/>
      <w:lvlText w:val="%5."/>
      <w:lvlJc w:val="left"/>
      <w:pPr>
        <w:ind w:left="3808" w:hanging="360"/>
      </w:pPr>
      <w:rPr>
        <w:rFonts w:cs="Times New Roman"/>
      </w:rPr>
    </w:lvl>
    <w:lvl w:ilvl="5" w:tplc="0413001B" w:tentative="1">
      <w:start w:val="1"/>
      <w:numFmt w:val="lowerRoman"/>
      <w:lvlText w:val="%6."/>
      <w:lvlJc w:val="right"/>
      <w:pPr>
        <w:ind w:left="4528" w:hanging="180"/>
      </w:pPr>
      <w:rPr>
        <w:rFonts w:cs="Times New Roman"/>
      </w:rPr>
    </w:lvl>
    <w:lvl w:ilvl="6" w:tplc="0413000F" w:tentative="1">
      <w:start w:val="1"/>
      <w:numFmt w:val="decimal"/>
      <w:lvlText w:val="%7."/>
      <w:lvlJc w:val="left"/>
      <w:pPr>
        <w:ind w:left="5248" w:hanging="360"/>
      </w:pPr>
      <w:rPr>
        <w:rFonts w:cs="Times New Roman"/>
      </w:rPr>
    </w:lvl>
    <w:lvl w:ilvl="7" w:tplc="04130019" w:tentative="1">
      <w:start w:val="1"/>
      <w:numFmt w:val="lowerLetter"/>
      <w:lvlText w:val="%8."/>
      <w:lvlJc w:val="left"/>
      <w:pPr>
        <w:ind w:left="5968" w:hanging="360"/>
      </w:pPr>
      <w:rPr>
        <w:rFonts w:cs="Times New Roman"/>
      </w:rPr>
    </w:lvl>
    <w:lvl w:ilvl="8" w:tplc="0413001B" w:tentative="1">
      <w:start w:val="1"/>
      <w:numFmt w:val="lowerRoman"/>
      <w:lvlText w:val="%9."/>
      <w:lvlJc w:val="right"/>
      <w:pPr>
        <w:ind w:left="6688" w:hanging="180"/>
      </w:pPr>
      <w:rPr>
        <w:rFonts w:cs="Times New Roman"/>
      </w:rPr>
    </w:lvl>
  </w:abstractNum>
  <w:abstractNum w:abstractNumId="39">
    <w:nsid w:val="655D7099"/>
    <w:multiLevelType w:val="hybridMultilevel"/>
    <w:tmpl w:val="C89E07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nsid w:val="66AC1E36"/>
    <w:multiLevelType w:val="hybridMultilevel"/>
    <w:tmpl w:val="586812F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nsid w:val="66B45C97"/>
    <w:multiLevelType w:val="hybridMultilevel"/>
    <w:tmpl w:val="A2B6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A0B76BB"/>
    <w:multiLevelType w:val="hybridMultilevel"/>
    <w:tmpl w:val="D73EF524"/>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6A3D73BE"/>
    <w:multiLevelType w:val="hybridMultilevel"/>
    <w:tmpl w:val="29809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0083A93"/>
    <w:multiLevelType w:val="hybridMultilevel"/>
    <w:tmpl w:val="0436E3F6"/>
    <w:lvl w:ilvl="0" w:tplc="46A6ADC6">
      <w:start w:val="1"/>
      <w:numFmt w:val="decimal"/>
      <w:lvlText w:val="%1)"/>
      <w:lvlJc w:val="left"/>
      <w:pPr>
        <w:ind w:left="720" w:hanging="360"/>
      </w:pPr>
      <w:rPr>
        <w:rFonts w:ascii="Verdana" w:hAnsi="Verdana" w:cs="Verdana" w:hint="default"/>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1ED67E7"/>
    <w:multiLevelType w:val="hybridMultilevel"/>
    <w:tmpl w:val="AE9AFCEE"/>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75493D21"/>
    <w:multiLevelType w:val="hybridMultilevel"/>
    <w:tmpl w:val="269A4088"/>
    <w:lvl w:ilvl="0" w:tplc="F8602A6E">
      <w:start w:val="3"/>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47">
    <w:nsid w:val="7ADF1C0E"/>
    <w:multiLevelType w:val="hybridMultilevel"/>
    <w:tmpl w:val="92D8D1E8"/>
    <w:lvl w:ilvl="0" w:tplc="55DE97F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7F942063"/>
    <w:multiLevelType w:val="hybridMultilevel"/>
    <w:tmpl w:val="1CE87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42"/>
  </w:num>
  <w:num w:numId="3">
    <w:abstractNumId w:val="5"/>
  </w:num>
  <w:num w:numId="4">
    <w:abstractNumId w:val="33"/>
  </w:num>
  <w:num w:numId="5">
    <w:abstractNumId w:val="39"/>
  </w:num>
  <w:num w:numId="6">
    <w:abstractNumId w:val="12"/>
  </w:num>
  <w:num w:numId="7">
    <w:abstractNumId w:val="0"/>
  </w:num>
  <w:num w:numId="8">
    <w:abstractNumId w:val="20"/>
  </w:num>
  <w:num w:numId="9">
    <w:abstractNumId w:val="37"/>
  </w:num>
  <w:num w:numId="10">
    <w:abstractNumId w:val="35"/>
  </w:num>
  <w:num w:numId="11">
    <w:abstractNumId w:val="46"/>
  </w:num>
  <w:num w:numId="12">
    <w:abstractNumId w:val="19"/>
  </w:num>
  <w:num w:numId="13">
    <w:abstractNumId w:val="21"/>
  </w:num>
  <w:num w:numId="14">
    <w:abstractNumId w:val="31"/>
  </w:num>
  <w:num w:numId="15">
    <w:abstractNumId w:val="34"/>
  </w:num>
  <w:num w:numId="16">
    <w:abstractNumId w:val="45"/>
  </w:num>
  <w:num w:numId="17">
    <w:abstractNumId w:val="17"/>
  </w:num>
  <w:num w:numId="18">
    <w:abstractNumId w:val="32"/>
  </w:num>
  <w:num w:numId="19">
    <w:abstractNumId w:val="6"/>
  </w:num>
  <w:num w:numId="20">
    <w:abstractNumId w:val="13"/>
  </w:num>
  <w:num w:numId="21">
    <w:abstractNumId w:val="14"/>
  </w:num>
  <w:num w:numId="22">
    <w:abstractNumId w:val="22"/>
  </w:num>
  <w:num w:numId="23">
    <w:abstractNumId w:val="11"/>
  </w:num>
  <w:num w:numId="24">
    <w:abstractNumId w:val="30"/>
  </w:num>
  <w:num w:numId="25">
    <w:abstractNumId w:val="4"/>
  </w:num>
  <w:num w:numId="26">
    <w:abstractNumId w:val="3"/>
  </w:num>
  <w:num w:numId="27">
    <w:abstractNumId w:val="24"/>
  </w:num>
  <w:num w:numId="28">
    <w:abstractNumId w:val="47"/>
  </w:num>
  <w:num w:numId="29">
    <w:abstractNumId w:val="8"/>
  </w:num>
  <w:num w:numId="30">
    <w:abstractNumId w:val="16"/>
  </w:num>
  <w:num w:numId="31">
    <w:abstractNumId w:val="1"/>
  </w:num>
  <w:num w:numId="32">
    <w:abstractNumId w:val="10"/>
  </w:num>
  <w:num w:numId="33">
    <w:abstractNumId w:val="2"/>
  </w:num>
  <w:num w:numId="34">
    <w:abstractNumId w:val="40"/>
  </w:num>
  <w:num w:numId="35">
    <w:abstractNumId w:val="44"/>
  </w:num>
  <w:num w:numId="36">
    <w:abstractNumId w:val="18"/>
  </w:num>
  <w:num w:numId="37">
    <w:abstractNumId w:val="9"/>
  </w:num>
  <w:num w:numId="38">
    <w:abstractNumId w:val="23"/>
  </w:num>
  <w:num w:numId="39">
    <w:abstractNumId w:val="7"/>
  </w:num>
  <w:num w:numId="40">
    <w:abstractNumId w:val="29"/>
  </w:num>
  <w:num w:numId="41">
    <w:abstractNumId w:val="38"/>
  </w:num>
  <w:num w:numId="42">
    <w:abstractNumId w:val="15"/>
  </w:num>
  <w:num w:numId="43">
    <w:abstractNumId w:val="48"/>
  </w:num>
  <w:num w:numId="44">
    <w:abstractNumId w:val="36"/>
  </w:num>
  <w:num w:numId="45">
    <w:abstractNumId w:val="26"/>
  </w:num>
  <w:num w:numId="46">
    <w:abstractNumId w:val="41"/>
  </w:num>
  <w:num w:numId="47">
    <w:abstractNumId w:val="25"/>
  </w:num>
  <w:num w:numId="48">
    <w:abstractNumId w:val="2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6A"/>
    <w:rsid w:val="00433D6E"/>
    <w:rsid w:val="00464D6A"/>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D6A"/>
    <w:rPr>
      <w:rFonts w:ascii="Arial" w:hAnsi="Arial" w:cs="Arial"/>
      <w:lang w:val="nl"/>
    </w:rPr>
  </w:style>
  <w:style w:type="paragraph" w:styleId="Kop1">
    <w:name w:val="heading 1"/>
    <w:basedOn w:val="Standaard"/>
    <w:next w:val="Standaard"/>
    <w:link w:val="Kop1Char"/>
    <w:uiPriority w:val="9"/>
    <w:qFormat/>
    <w:rsid w:val="00464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9"/>
    <w:qFormat/>
    <w:rsid w:val="00464D6A"/>
    <w:pPr>
      <w:keepNext/>
      <w:widowControl w:val="0"/>
      <w:adjustRightInd w:val="0"/>
      <w:spacing w:before="240" w:after="60" w:line="360" w:lineRule="atLeast"/>
      <w:jc w:val="both"/>
      <w:textAlignment w:val="baseline"/>
      <w:outlineLvl w:val="2"/>
    </w:pPr>
    <w:rPr>
      <w:b/>
      <w:bCs/>
      <w:sz w:val="26"/>
      <w:szCs w:val="26"/>
    </w:rPr>
  </w:style>
  <w:style w:type="paragraph" w:styleId="Kop4">
    <w:name w:val="heading 4"/>
    <w:basedOn w:val="Standaard"/>
    <w:next w:val="Standaard"/>
    <w:link w:val="Kop4Char"/>
    <w:uiPriority w:val="9"/>
    <w:unhideWhenUsed/>
    <w:qFormat/>
    <w:rsid w:val="00464D6A"/>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9"/>
    <w:qFormat/>
    <w:rsid w:val="00464D6A"/>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4D6A"/>
    <w:rPr>
      <w:rFonts w:asciiTheme="majorHAnsi" w:eastAsiaTheme="majorEastAsia" w:hAnsiTheme="majorHAnsi" w:cstheme="majorBidi"/>
      <w:b/>
      <w:bCs/>
      <w:color w:val="365F91" w:themeColor="accent1" w:themeShade="BF"/>
      <w:sz w:val="28"/>
      <w:szCs w:val="28"/>
      <w:lang w:val="nl"/>
    </w:rPr>
  </w:style>
  <w:style w:type="character" w:customStyle="1" w:styleId="Kop3Char">
    <w:name w:val="Kop 3 Char"/>
    <w:basedOn w:val="Standaardalinea-lettertype"/>
    <w:link w:val="Kop3"/>
    <w:uiPriority w:val="99"/>
    <w:rsid w:val="00464D6A"/>
    <w:rPr>
      <w:rFonts w:ascii="Arial" w:hAnsi="Arial" w:cs="Arial"/>
      <w:b/>
      <w:bCs/>
      <w:sz w:val="26"/>
      <w:szCs w:val="26"/>
      <w:lang w:val="nl"/>
    </w:rPr>
  </w:style>
  <w:style w:type="character" w:customStyle="1" w:styleId="Kop4Char">
    <w:name w:val="Kop 4 Char"/>
    <w:basedOn w:val="Standaardalinea-lettertype"/>
    <w:link w:val="Kop4"/>
    <w:uiPriority w:val="9"/>
    <w:rsid w:val="00464D6A"/>
    <w:rPr>
      <w:rFonts w:asciiTheme="majorHAnsi" w:eastAsiaTheme="majorEastAsia" w:hAnsiTheme="majorHAnsi" w:cstheme="majorBidi"/>
      <w:b/>
      <w:bCs/>
      <w:i/>
      <w:iCs/>
      <w:color w:val="4F81BD" w:themeColor="accent1"/>
      <w:lang w:val="nl"/>
    </w:rPr>
  </w:style>
  <w:style w:type="character" w:customStyle="1" w:styleId="Kop5Char">
    <w:name w:val="Kop 5 Char"/>
    <w:basedOn w:val="Standaardalinea-lettertype"/>
    <w:link w:val="Kop5"/>
    <w:uiPriority w:val="99"/>
    <w:rsid w:val="00464D6A"/>
    <w:rPr>
      <w:rFonts w:ascii="Arial" w:hAnsi="Arial" w:cs="Arial"/>
      <w:b/>
      <w:bCs/>
      <w:i/>
      <w:iCs/>
      <w:sz w:val="26"/>
      <w:szCs w:val="26"/>
      <w:lang w:val="nl"/>
    </w:rPr>
  </w:style>
  <w:style w:type="character" w:styleId="Voetnootmarkering">
    <w:name w:val="footnote reference"/>
    <w:basedOn w:val="Standaardalinea-lettertype"/>
    <w:uiPriority w:val="99"/>
    <w:rsid w:val="00464D6A"/>
    <w:rPr>
      <w:vertAlign w:val="superscript"/>
    </w:rPr>
  </w:style>
  <w:style w:type="paragraph" w:styleId="Voetnoottekst">
    <w:name w:val="footnote text"/>
    <w:basedOn w:val="Standaard"/>
    <w:link w:val="VoetnoottekstChar"/>
    <w:uiPriority w:val="99"/>
    <w:rsid w:val="00464D6A"/>
    <w:pPr>
      <w:widowControl w:val="0"/>
    </w:pPr>
    <w:rPr>
      <w:rFonts w:ascii="Courier New" w:hAnsi="Courier New" w:cs="Courier New"/>
      <w:sz w:val="24"/>
      <w:szCs w:val="24"/>
    </w:rPr>
  </w:style>
  <w:style w:type="character" w:customStyle="1" w:styleId="VoetnoottekstChar">
    <w:name w:val="Voetnoottekst Char"/>
    <w:basedOn w:val="Standaardalinea-lettertype"/>
    <w:link w:val="Voetnoottekst"/>
    <w:uiPriority w:val="99"/>
    <w:rsid w:val="00464D6A"/>
    <w:rPr>
      <w:rFonts w:ascii="Courier New" w:hAnsi="Courier New" w:cs="Courier New"/>
      <w:sz w:val="24"/>
      <w:szCs w:val="24"/>
      <w:lang w:val="nl"/>
    </w:rPr>
  </w:style>
  <w:style w:type="paragraph" w:styleId="Koptekst">
    <w:name w:val="header"/>
    <w:basedOn w:val="Standaard"/>
    <w:link w:val="KoptekstChar"/>
    <w:uiPriority w:val="99"/>
    <w:rsid w:val="00464D6A"/>
    <w:pPr>
      <w:tabs>
        <w:tab w:val="center" w:pos="4536"/>
        <w:tab w:val="right" w:pos="9072"/>
      </w:tabs>
    </w:pPr>
  </w:style>
  <w:style w:type="character" w:customStyle="1" w:styleId="KoptekstChar">
    <w:name w:val="Koptekst Char"/>
    <w:basedOn w:val="Standaardalinea-lettertype"/>
    <w:link w:val="Koptekst"/>
    <w:uiPriority w:val="99"/>
    <w:rsid w:val="00464D6A"/>
    <w:rPr>
      <w:rFonts w:ascii="Arial" w:hAnsi="Arial" w:cs="Arial"/>
      <w:lang w:val="nl"/>
    </w:rPr>
  </w:style>
  <w:style w:type="paragraph" w:styleId="Plattetekstinspringen2">
    <w:name w:val="Body Text Indent 2"/>
    <w:basedOn w:val="Standaard"/>
    <w:link w:val="Plattetekstinspringen2Char"/>
    <w:uiPriority w:val="99"/>
    <w:rsid w:val="00464D6A"/>
    <w:pPr>
      <w:widowControl w:val="0"/>
      <w:spacing w:line="360" w:lineRule="auto"/>
      <w:ind w:left="2977"/>
    </w:pPr>
    <w:rPr>
      <w:b/>
      <w:bCs/>
    </w:rPr>
  </w:style>
  <w:style w:type="character" w:customStyle="1" w:styleId="Plattetekstinspringen2Char">
    <w:name w:val="Platte tekst inspringen 2 Char"/>
    <w:basedOn w:val="Standaardalinea-lettertype"/>
    <w:link w:val="Plattetekstinspringen2"/>
    <w:uiPriority w:val="99"/>
    <w:rsid w:val="00464D6A"/>
    <w:rPr>
      <w:rFonts w:ascii="Arial" w:hAnsi="Arial" w:cs="Arial"/>
      <w:b/>
      <w:bCs/>
      <w:lang w:val="nl"/>
    </w:rPr>
  </w:style>
  <w:style w:type="paragraph" w:styleId="Plattetekst">
    <w:name w:val="Body Text"/>
    <w:basedOn w:val="Standaard"/>
    <w:link w:val="PlattetekstChar"/>
    <w:uiPriority w:val="99"/>
    <w:rsid w:val="00464D6A"/>
    <w:pPr>
      <w:spacing w:after="120"/>
    </w:pPr>
  </w:style>
  <w:style w:type="character" w:customStyle="1" w:styleId="PlattetekstChar">
    <w:name w:val="Platte tekst Char"/>
    <w:basedOn w:val="Standaardalinea-lettertype"/>
    <w:link w:val="Plattetekst"/>
    <w:uiPriority w:val="99"/>
    <w:rsid w:val="00464D6A"/>
    <w:rPr>
      <w:rFonts w:ascii="Arial" w:hAnsi="Arial" w:cs="Arial"/>
      <w:lang w:val="nl"/>
    </w:rPr>
  </w:style>
  <w:style w:type="paragraph" w:styleId="Plattetekstinspringen">
    <w:name w:val="Body Text Indent"/>
    <w:basedOn w:val="Standaard"/>
    <w:link w:val="PlattetekstinspringenChar"/>
    <w:uiPriority w:val="99"/>
    <w:rsid w:val="00464D6A"/>
    <w:pPr>
      <w:spacing w:after="120"/>
      <w:ind w:left="283"/>
    </w:pPr>
  </w:style>
  <w:style w:type="character" w:customStyle="1" w:styleId="PlattetekstinspringenChar">
    <w:name w:val="Platte tekst inspringen Char"/>
    <w:basedOn w:val="Standaardalinea-lettertype"/>
    <w:link w:val="Plattetekstinspringen"/>
    <w:uiPriority w:val="99"/>
    <w:rsid w:val="00464D6A"/>
    <w:rPr>
      <w:rFonts w:ascii="Arial" w:hAnsi="Arial" w:cs="Arial"/>
      <w:lang w:val="nl"/>
    </w:rPr>
  </w:style>
  <w:style w:type="table" w:styleId="Tabelraster">
    <w:name w:val="Table Grid"/>
    <w:basedOn w:val="Standaardtabel"/>
    <w:uiPriority w:val="99"/>
    <w:rsid w:val="0046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rsid w:val="00464D6A"/>
    <w:rPr>
      <w:sz w:val="16"/>
      <w:szCs w:val="16"/>
    </w:rPr>
  </w:style>
  <w:style w:type="paragraph" w:styleId="Tekstopmerking">
    <w:name w:val="annotation text"/>
    <w:basedOn w:val="Standaard"/>
    <w:link w:val="TekstopmerkingChar"/>
    <w:uiPriority w:val="99"/>
    <w:rsid w:val="00464D6A"/>
  </w:style>
  <w:style w:type="character" w:customStyle="1" w:styleId="TekstopmerkingChar">
    <w:name w:val="Tekst opmerking Char"/>
    <w:basedOn w:val="Standaardalinea-lettertype"/>
    <w:link w:val="Tekstopmerking"/>
    <w:uiPriority w:val="99"/>
    <w:rsid w:val="00464D6A"/>
    <w:rPr>
      <w:rFonts w:ascii="Arial" w:hAnsi="Arial" w:cs="Arial"/>
      <w:lang w:val="nl"/>
    </w:rPr>
  </w:style>
  <w:style w:type="paragraph" w:styleId="Ballontekst">
    <w:name w:val="Balloon Text"/>
    <w:basedOn w:val="Standaard"/>
    <w:link w:val="BallontekstChar"/>
    <w:uiPriority w:val="99"/>
    <w:rsid w:val="00464D6A"/>
    <w:rPr>
      <w:rFonts w:ascii="Tahoma" w:hAnsi="Tahoma" w:cs="Tahoma"/>
      <w:sz w:val="16"/>
      <w:szCs w:val="16"/>
    </w:rPr>
  </w:style>
  <w:style w:type="character" w:customStyle="1" w:styleId="BallontekstChar">
    <w:name w:val="Ballontekst Char"/>
    <w:basedOn w:val="Standaardalinea-lettertype"/>
    <w:link w:val="Ballontekst"/>
    <w:uiPriority w:val="99"/>
    <w:rsid w:val="00464D6A"/>
    <w:rPr>
      <w:rFonts w:ascii="Tahoma" w:hAnsi="Tahoma" w:cs="Tahoma"/>
      <w:sz w:val="16"/>
      <w:szCs w:val="16"/>
      <w:lang w:val="nl"/>
    </w:rPr>
  </w:style>
  <w:style w:type="character" w:styleId="Paginanummer">
    <w:name w:val="page number"/>
    <w:basedOn w:val="Standaardalinea-lettertype"/>
    <w:uiPriority w:val="99"/>
    <w:rsid w:val="00464D6A"/>
  </w:style>
  <w:style w:type="character" w:styleId="Nadruk">
    <w:name w:val="Emphasis"/>
    <w:basedOn w:val="Standaardalinea-lettertype"/>
    <w:uiPriority w:val="99"/>
    <w:qFormat/>
    <w:rsid w:val="00464D6A"/>
    <w:rPr>
      <w:i/>
      <w:iCs/>
    </w:rPr>
  </w:style>
  <w:style w:type="paragraph" w:styleId="Onderwerpvanopmerking">
    <w:name w:val="annotation subject"/>
    <w:basedOn w:val="Tekstopmerking"/>
    <w:next w:val="Tekstopmerking"/>
    <w:link w:val="OnderwerpvanopmerkingChar"/>
    <w:uiPriority w:val="99"/>
    <w:rsid w:val="00464D6A"/>
    <w:rPr>
      <w:b/>
      <w:bCs/>
    </w:rPr>
  </w:style>
  <w:style w:type="character" w:customStyle="1" w:styleId="OnderwerpvanopmerkingChar">
    <w:name w:val="Onderwerp van opmerking Char"/>
    <w:basedOn w:val="TekstopmerkingChar"/>
    <w:link w:val="Onderwerpvanopmerking"/>
    <w:uiPriority w:val="99"/>
    <w:rsid w:val="00464D6A"/>
    <w:rPr>
      <w:rFonts w:ascii="Arial" w:hAnsi="Arial" w:cs="Arial"/>
      <w:b/>
      <w:bCs/>
      <w:lang w:val="nl"/>
    </w:rPr>
  </w:style>
  <w:style w:type="paragraph" w:customStyle="1" w:styleId="CharChar">
    <w:name w:val="Char Char"/>
    <w:basedOn w:val="Standaard"/>
    <w:uiPriority w:val="99"/>
    <w:rsid w:val="00464D6A"/>
    <w:pPr>
      <w:spacing w:after="160" w:line="240" w:lineRule="exact"/>
    </w:pPr>
    <w:rPr>
      <w:rFonts w:ascii="Utopia" w:hAnsi="Utopia" w:cs="Utopia"/>
      <w:sz w:val="22"/>
      <w:szCs w:val="22"/>
      <w:lang w:val="nl-NL"/>
    </w:rPr>
  </w:style>
  <w:style w:type="paragraph" w:customStyle="1" w:styleId="CharCharCharCharCharCharCharCharCharChar">
    <w:name w:val="Char Char Char Char Char Char Char Char Char Char"/>
    <w:basedOn w:val="Standaard"/>
    <w:uiPriority w:val="99"/>
    <w:rsid w:val="00464D6A"/>
    <w:pPr>
      <w:spacing w:after="160" w:line="240" w:lineRule="exact"/>
    </w:pPr>
    <w:rPr>
      <w:rFonts w:ascii="Tahoma" w:hAnsi="Tahoma" w:cs="Tahoma"/>
      <w:lang w:val="en-US" w:eastAsia="en-US"/>
    </w:rPr>
  </w:style>
  <w:style w:type="character" w:styleId="Zwaar">
    <w:name w:val="Strong"/>
    <w:basedOn w:val="Standaardalinea-lettertype"/>
    <w:uiPriority w:val="99"/>
    <w:qFormat/>
    <w:rsid w:val="00464D6A"/>
    <w:rPr>
      <w:b/>
      <w:bCs/>
    </w:rPr>
  </w:style>
  <w:style w:type="paragraph" w:customStyle="1" w:styleId="CharChar2">
    <w:name w:val="Char Char2"/>
    <w:basedOn w:val="Standaard"/>
    <w:uiPriority w:val="99"/>
    <w:rsid w:val="00464D6A"/>
    <w:pPr>
      <w:spacing w:after="160" w:line="240" w:lineRule="exact"/>
    </w:pPr>
    <w:rPr>
      <w:rFonts w:ascii="Tahoma" w:hAnsi="Tahoma" w:cs="Tahoma"/>
      <w:lang w:val="en-US" w:eastAsia="en-US"/>
    </w:rPr>
  </w:style>
  <w:style w:type="paragraph" w:customStyle="1" w:styleId="CharChar6">
    <w:name w:val="Char Char6"/>
    <w:basedOn w:val="Standaard"/>
    <w:uiPriority w:val="99"/>
    <w:rsid w:val="00464D6A"/>
    <w:pPr>
      <w:spacing w:after="160" w:line="240" w:lineRule="exact"/>
    </w:pPr>
    <w:rPr>
      <w:rFonts w:ascii="Tahoma" w:hAnsi="Tahoma" w:cs="Tahoma"/>
      <w:lang w:val="en-US" w:eastAsia="en-US"/>
    </w:rPr>
  </w:style>
  <w:style w:type="paragraph" w:customStyle="1" w:styleId="CharCharChar">
    <w:name w:val="Char Char Char"/>
    <w:basedOn w:val="Standaard"/>
    <w:uiPriority w:val="99"/>
    <w:rsid w:val="00464D6A"/>
    <w:pPr>
      <w:spacing w:after="160" w:line="240" w:lineRule="exact"/>
    </w:pPr>
    <w:rPr>
      <w:rFonts w:ascii="Tahoma" w:hAnsi="Tahoma" w:cs="Tahoma"/>
      <w:lang w:val="en-US" w:eastAsia="en-US"/>
    </w:rPr>
  </w:style>
  <w:style w:type="paragraph" w:styleId="Voettekst">
    <w:name w:val="footer"/>
    <w:basedOn w:val="Standaard"/>
    <w:link w:val="VoettekstChar"/>
    <w:uiPriority w:val="99"/>
    <w:rsid w:val="00464D6A"/>
    <w:pPr>
      <w:tabs>
        <w:tab w:val="center" w:pos="4536"/>
        <w:tab w:val="right" w:pos="9072"/>
      </w:tabs>
    </w:pPr>
  </w:style>
  <w:style w:type="character" w:customStyle="1" w:styleId="VoettekstChar">
    <w:name w:val="Voettekst Char"/>
    <w:basedOn w:val="Standaardalinea-lettertype"/>
    <w:link w:val="Voettekst"/>
    <w:uiPriority w:val="99"/>
    <w:rsid w:val="00464D6A"/>
    <w:rPr>
      <w:rFonts w:ascii="Arial" w:hAnsi="Arial" w:cs="Arial"/>
      <w:lang w:val="nl"/>
    </w:rPr>
  </w:style>
  <w:style w:type="paragraph" w:styleId="Documentstructuur">
    <w:name w:val="Document Map"/>
    <w:basedOn w:val="Standaard"/>
    <w:link w:val="DocumentstructuurChar"/>
    <w:uiPriority w:val="99"/>
    <w:rsid w:val="00464D6A"/>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rsid w:val="00464D6A"/>
    <w:rPr>
      <w:rFonts w:ascii="Tahoma" w:hAnsi="Tahoma" w:cs="Tahoma"/>
      <w:shd w:val="clear" w:color="auto" w:fill="000080"/>
      <w:lang w:val="nl"/>
    </w:rPr>
  </w:style>
  <w:style w:type="paragraph" w:customStyle="1" w:styleId="Default">
    <w:name w:val="Default"/>
    <w:rsid w:val="00464D6A"/>
    <w:pPr>
      <w:autoSpaceDE w:val="0"/>
      <w:autoSpaceDN w:val="0"/>
      <w:adjustRightInd w:val="0"/>
    </w:pPr>
    <w:rPr>
      <w:rFonts w:ascii="OOBLM P+ Univers" w:hAnsi="OOBLM P+ Univers" w:cs="OOBLM P+ Univers"/>
      <w:color w:val="000000"/>
      <w:sz w:val="24"/>
      <w:szCs w:val="24"/>
    </w:rPr>
  </w:style>
  <w:style w:type="paragraph" w:styleId="Geenafstand">
    <w:name w:val="No Spacing"/>
    <w:link w:val="GeenafstandChar"/>
    <w:uiPriority w:val="1"/>
    <w:qFormat/>
    <w:rsid w:val="00464D6A"/>
    <w:rPr>
      <w:rFonts w:ascii="Verdana" w:hAnsi="Verdana" w:cs="Verdana"/>
      <w:sz w:val="18"/>
      <w:szCs w:val="18"/>
      <w:lang w:eastAsia="en-US"/>
    </w:rPr>
  </w:style>
  <w:style w:type="paragraph" w:styleId="Normaalweb">
    <w:name w:val="Normal (Web)"/>
    <w:basedOn w:val="Standaard"/>
    <w:uiPriority w:val="99"/>
    <w:unhideWhenUsed/>
    <w:rsid w:val="00464D6A"/>
    <w:pPr>
      <w:spacing w:before="100" w:beforeAutospacing="1" w:after="100" w:afterAutospacing="1"/>
    </w:pPr>
    <w:rPr>
      <w:rFonts w:ascii="Times New Roman" w:hAnsi="Times New Roman" w:cs="Times New Roman"/>
      <w:sz w:val="24"/>
      <w:szCs w:val="24"/>
      <w:lang w:val="nl-NL"/>
    </w:rPr>
  </w:style>
  <w:style w:type="paragraph" w:styleId="Lijstalinea">
    <w:name w:val="List Paragraph"/>
    <w:basedOn w:val="Standaard"/>
    <w:uiPriority w:val="34"/>
    <w:qFormat/>
    <w:rsid w:val="00464D6A"/>
    <w:pPr>
      <w:ind w:left="720"/>
      <w:contextualSpacing/>
    </w:pPr>
  </w:style>
  <w:style w:type="paragraph" w:styleId="Tekstzonderopmaak">
    <w:name w:val="Plain Text"/>
    <w:basedOn w:val="Standaard"/>
    <w:link w:val="TekstzonderopmaakChar"/>
    <w:uiPriority w:val="99"/>
    <w:unhideWhenUsed/>
    <w:rsid w:val="00464D6A"/>
    <w:rPr>
      <w:rFonts w:ascii="Verdana" w:eastAsiaTheme="minorHAnsi" w:hAnsi="Verdana" w:cstheme="minorBidi"/>
      <w:szCs w:val="21"/>
      <w:lang w:val="nl-NL" w:eastAsia="en-US"/>
    </w:rPr>
  </w:style>
  <w:style w:type="character" w:customStyle="1" w:styleId="TekstzonderopmaakChar">
    <w:name w:val="Tekst zonder opmaak Char"/>
    <w:basedOn w:val="Standaardalinea-lettertype"/>
    <w:link w:val="Tekstzonderopmaak"/>
    <w:uiPriority w:val="99"/>
    <w:rsid w:val="00464D6A"/>
    <w:rPr>
      <w:rFonts w:ascii="Verdana" w:eastAsiaTheme="minorHAnsi" w:hAnsi="Verdana" w:cstheme="minorBidi"/>
      <w:szCs w:val="21"/>
      <w:lang w:eastAsia="en-US"/>
    </w:rPr>
  </w:style>
  <w:style w:type="character" w:customStyle="1" w:styleId="GeenafstandChar">
    <w:name w:val="Geen afstand Char"/>
    <w:basedOn w:val="Standaardalinea-lettertype"/>
    <w:link w:val="Geenafstand"/>
    <w:uiPriority w:val="1"/>
    <w:locked/>
    <w:rsid w:val="00464D6A"/>
    <w:rPr>
      <w:rFonts w:ascii="Verdana" w:hAnsi="Verdana" w:cs="Verdana"/>
      <w:sz w:val="18"/>
      <w:szCs w:val="18"/>
      <w:lang w:eastAsia="en-US"/>
    </w:rPr>
  </w:style>
  <w:style w:type="character" w:styleId="Hyperlink">
    <w:name w:val="Hyperlink"/>
    <w:basedOn w:val="Standaardalinea-lettertype"/>
    <w:uiPriority w:val="99"/>
    <w:unhideWhenUsed/>
    <w:rsid w:val="00464D6A"/>
    <w:rPr>
      <w:color w:val="0000FF" w:themeColor="hyperlink"/>
      <w:u w:val="single"/>
    </w:rPr>
  </w:style>
  <w:style w:type="paragraph" w:styleId="Revisie">
    <w:name w:val="Revision"/>
    <w:hidden/>
    <w:uiPriority w:val="99"/>
    <w:semiHidden/>
    <w:rsid w:val="00464D6A"/>
    <w:rPr>
      <w:rFonts w:ascii="Arial" w:hAnsi="Arial" w:cs="Arial"/>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D6A"/>
    <w:rPr>
      <w:rFonts w:ascii="Arial" w:hAnsi="Arial" w:cs="Arial"/>
      <w:lang w:val="nl"/>
    </w:rPr>
  </w:style>
  <w:style w:type="paragraph" w:styleId="Kop1">
    <w:name w:val="heading 1"/>
    <w:basedOn w:val="Standaard"/>
    <w:next w:val="Standaard"/>
    <w:link w:val="Kop1Char"/>
    <w:uiPriority w:val="9"/>
    <w:qFormat/>
    <w:rsid w:val="00464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9"/>
    <w:qFormat/>
    <w:rsid w:val="00464D6A"/>
    <w:pPr>
      <w:keepNext/>
      <w:widowControl w:val="0"/>
      <w:adjustRightInd w:val="0"/>
      <w:spacing w:before="240" w:after="60" w:line="360" w:lineRule="atLeast"/>
      <w:jc w:val="both"/>
      <w:textAlignment w:val="baseline"/>
      <w:outlineLvl w:val="2"/>
    </w:pPr>
    <w:rPr>
      <w:b/>
      <w:bCs/>
      <w:sz w:val="26"/>
      <w:szCs w:val="26"/>
    </w:rPr>
  </w:style>
  <w:style w:type="paragraph" w:styleId="Kop4">
    <w:name w:val="heading 4"/>
    <w:basedOn w:val="Standaard"/>
    <w:next w:val="Standaard"/>
    <w:link w:val="Kop4Char"/>
    <w:uiPriority w:val="9"/>
    <w:unhideWhenUsed/>
    <w:qFormat/>
    <w:rsid w:val="00464D6A"/>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9"/>
    <w:qFormat/>
    <w:rsid w:val="00464D6A"/>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4D6A"/>
    <w:rPr>
      <w:rFonts w:asciiTheme="majorHAnsi" w:eastAsiaTheme="majorEastAsia" w:hAnsiTheme="majorHAnsi" w:cstheme="majorBidi"/>
      <w:b/>
      <w:bCs/>
      <w:color w:val="365F91" w:themeColor="accent1" w:themeShade="BF"/>
      <w:sz w:val="28"/>
      <w:szCs w:val="28"/>
      <w:lang w:val="nl"/>
    </w:rPr>
  </w:style>
  <w:style w:type="character" w:customStyle="1" w:styleId="Kop3Char">
    <w:name w:val="Kop 3 Char"/>
    <w:basedOn w:val="Standaardalinea-lettertype"/>
    <w:link w:val="Kop3"/>
    <w:uiPriority w:val="99"/>
    <w:rsid w:val="00464D6A"/>
    <w:rPr>
      <w:rFonts w:ascii="Arial" w:hAnsi="Arial" w:cs="Arial"/>
      <w:b/>
      <w:bCs/>
      <w:sz w:val="26"/>
      <w:szCs w:val="26"/>
      <w:lang w:val="nl"/>
    </w:rPr>
  </w:style>
  <w:style w:type="character" w:customStyle="1" w:styleId="Kop4Char">
    <w:name w:val="Kop 4 Char"/>
    <w:basedOn w:val="Standaardalinea-lettertype"/>
    <w:link w:val="Kop4"/>
    <w:uiPriority w:val="9"/>
    <w:rsid w:val="00464D6A"/>
    <w:rPr>
      <w:rFonts w:asciiTheme="majorHAnsi" w:eastAsiaTheme="majorEastAsia" w:hAnsiTheme="majorHAnsi" w:cstheme="majorBidi"/>
      <w:b/>
      <w:bCs/>
      <w:i/>
      <w:iCs/>
      <w:color w:val="4F81BD" w:themeColor="accent1"/>
      <w:lang w:val="nl"/>
    </w:rPr>
  </w:style>
  <w:style w:type="character" w:customStyle="1" w:styleId="Kop5Char">
    <w:name w:val="Kop 5 Char"/>
    <w:basedOn w:val="Standaardalinea-lettertype"/>
    <w:link w:val="Kop5"/>
    <w:uiPriority w:val="99"/>
    <w:rsid w:val="00464D6A"/>
    <w:rPr>
      <w:rFonts w:ascii="Arial" w:hAnsi="Arial" w:cs="Arial"/>
      <w:b/>
      <w:bCs/>
      <w:i/>
      <w:iCs/>
      <w:sz w:val="26"/>
      <w:szCs w:val="26"/>
      <w:lang w:val="nl"/>
    </w:rPr>
  </w:style>
  <w:style w:type="character" w:styleId="Voetnootmarkering">
    <w:name w:val="footnote reference"/>
    <w:basedOn w:val="Standaardalinea-lettertype"/>
    <w:uiPriority w:val="99"/>
    <w:rsid w:val="00464D6A"/>
    <w:rPr>
      <w:vertAlign w:val="superscript"/>
    </w:rPr>
  </w:style>
  <w:style w:type="paragraph" w:styleId="Voetnoottekst">
    <w:name w:val="footnote text"/>
    <w:basedOn w:val="Standaard"/>
    <w:link w:val="VoetnoottekstChar"/>
    <w:uiPriority w:val="99"/>
    <w:rsid w:val="00464D6A"/>
    <w:pPr>
      <w:widowControl w:val="0"/>
    </w:pPr>
    <w:rPr>
      <w:rFonts w:ascii="Courier New" w:hAnsi="Courier New" w:cs="Courier New"/>
      <w:sz w:val="24"/>
      <w:szCs w:val="24"/>
    </w:rPr>
  </w:style>
  <w:style w:type="character" w:customStyle="1" w:styleId="VoetnoottekstChar">
    <w:name w:val="Voetnoottekst Char"/>
    <w:basedOn w:val="Standaardalinea-lettertype"/>
    <w:link w:val="Voetnoottekst"/>
    <w:uiPriority w:val="99"/>
    <w:rsid w:val="00464D6A"/>
    <w:rPr>
      <w:rFonts w:ascii="Courier New" w:hAnsi="Courier New" w:cs="Courier New"/>
      <w:sz w:val="24"/>
      <w:szCs w:val="24"/>
      <w:lang w:val="nl"/>
    </w:rPr>
  </w:style>
  <w:style w:type="paragraph" w:styleId="Koptekst">
    <w:name w:val="header"/>
    <w:basedOn w:val="Standaard"/>
    <w:link w:val="KoptekstChar"/>
    <w:uiPriority w:val="99"/>
    <w:rsid w:val="00464D6A"/>
    <w:pPr>
      <w:tabs>
        <w:tab w:val="center" w:pos="4536"/>
        <w:tab w:val="right" w:pos="9072"/>
      </w:tabs>
    </w:pPr>
  </w:style>
  <w:style w:type="character" w:customStyle="1" w:styleId="KoptekstChar">
    <w:name w:val="Koptekst Char"/>
    <w:basedOn w:val="Standaardalinea-lettertype"/>
    <w:link w:val="Koptekst"/>
    <w:uiPriority w:val="99"/>
    <w:rsid w:val="00464D6A"/>
    <w:rPr>
      <w:rFonts w:ascii="Arial" w:hAnsi="Arial" w:cs="Arial"/>
      <w:lang w:val="nl"/>
    </w:rPr>
  </w:style>
  <w:style w:type="paragraph" w:styleId="Plattetekstinspringen2">
    <w:name w:val="Body Text Indent 2"/>
    <w:basedOn w:val="Standaard"/>
    <w:link w:val="Plattetekstinspringen2Char"/>
    <w:uiPriority w:val="99"/>
    <w:rsid w:val="00464D6A"/>
    <w:pPr>
      <w:widowControl w:val="0"/>
      <w:spacing w:line="360" w:lineRule="auto"/>
      <w:ind w:left="2977"/>
    </w:pPr>
    <w:rPr>
      <w:b/>
      <w:bCs/>
    </w:rPr>
  </w:style>
  <w:style w:type="character" w:customStyle="1" w:styleId="Plattetekstinspringen2Char">
    <w:name w:val="Platte tekst inspringen 2 Char"/>
    <w:basedOn w:val="Standaardalinea-lettertype"/>
    <w:link w:val="Plattetekstinspringen2"/>
    <w:uiPriority w:val="99"/>
    <w:rsid w:val="00464D6A"/>
    <w:rPr>
      <w:rFonts w:ascii="Arial" w:hAnsi="Arial" w:cs="Arial"/>
      <w:b/>
      <w:bCs/>
      <w:lang w:val="nl"/>
    </w:rPr>
  </w:style>
  <w:style w:type="paragraph" w:styleId="Plattetekst">
    <w:name w:val="Body Text"/>
    <w:basedOn w:val="Standaard"/>
    <w:link w:val="PlattetekstChar"/>
    <w:uiPriority w:val="99"/>
    <w:rsid w:val="00464D6A"/>
    <w:pPr>
      <w:spacing w:after="120"/>
    </w:pPr>
  </w:style>
  <w:style w:type="character" w:customStyle="1" w:styleId="PlattetekstChar">
    <w:name w:val="Platte tekst Char"/>
    <w:basedOn w:val="Standaardalinea-lettertype"/>
    <w:link w:val="Plattetekst"/>
    <w:uiPriority w:val="99"/>
    <w:rsid w:val="00464D6A"/>
    <w:rPr>
      <w:rFonts w:ascii="Arial" w:hAnsi="Arial" w:cs="Arial"/>
      <w:lang w:val="nl"/>
    </w:rPr>
  </w:style>
  <w:style w:type="paragraph" w:styleId="Plattetekstinspringen">
    <w:name w:val="Body Text Indent"/>
    <w:basedOn w:val="Standaard"/>
    <w:link w:val="PlattetekstinspringenChar"/>
    <w:uiPriority w:val="99"/>
    <w:rsid w:val="00464D6A"/>
    <w:pPr>
      <w:spacing w:after="120"/>
      <w:ind w:left="283"/>
    </w:pPr>
  </w:style>
  <w:style w:type="character" w:customStyle="1" w:styleId="PlattetekstinspringenChar">
    <w:name w:val="Platte tekst inspringen Char"/>
    <w:basedOn w:val="Standaardalinea-lettertype"/>
    <w:link w:val="Plattetekstinspringen"/>
    <w:uiPriority w:val="99"/>
    <w:rsid w:val="00464D6A"/>
    <w:rPr>
      <w:rFonts w:ascii="Arial" w:hAnsi="Arial" w:cs="Arial"/>
      <w:lang w:val="nl"/>
    </w:rPr>
  </w:style>
  <w:style w:type="table" w:styleId="Tabelraster">
    <w:name w:val="Table Grid"/>
    <w:basedOn w:val="Standaardtabel"/>
    <w:uiPriority w:val="99"/>
    <w:rsid w:val="0046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rsid w:val="00464D6A"/>
    <w:rPr>
      <w:sz w:val="16"/>
      <w:szCs w:val="16"/>
    </w:rPr>
  </w:style>
  <w:style w:type="paragraph" w:styleId="Tekstopmerking">
    <w:name w:val="annotation text"/>
    <w:basedOn w:val="Standaard"/>
    <w:link w:val="TekstopmerkingChar"/>
    <w:uiPriority w:val="99"/>
    <w:rsid w:val="00464D6A"/>
  </w:style>
  <w:style w:type="character" w:customStyle="1" w:styleId="TekstopmerkingChar">
    <w:name w:val="Tekst opmerking Char"/>
    <w:basedOn w:val="Standaardalinea-lettertype"/>
    <w:link w:val="Tekstopmerking"/>
    <w:uiPriority w:val="99"/>
    <w:rsid w:val="00464D6A"/>
    <w:rPr>
      <w:rFonts w:ascii="Arial" w:hAnsi="Arial" w:cs="Arial"/>
      <w:lang w:val="nl"/>
    </w:rPr>
  </w:style>
  <w:style w:type="paragraph" w:styleId="Ballontekst">
    <w:name w:val="Balloon Text"/>
    <w:basedOn w:val="Standaard"/>
    <w:link w:val="BallontekstChar"/>
    <w:uiPriority w:val="99"/>
    <w:rsid w:val="00464D6A"/>
    <w:rPr>
      <w:rFonts w:ascii="Tahoma" w:hAnsi="Tahoma" w:cs="Tahoma"/>
      <w:sz w:val="16"/>
      <w:szCs w:val="16"/>
    </w:rPr>
  </w:style>
  <w:style w:type="character" w:customStyle="1" w:styleId="BallontekstChar">
    <w:name w:val="Ballontekst Char"/>
    <w:basedOn w:val="Standaardalinea-lettertype"/>
    <w:link w:val="Ballontekst"/>
    <w:uiPriority w:val="99"/>
    <w:rsid w:val="00464D6A"/>
    <w:rPr>
      <w:rFonts w:ascii="Tahoma" w:hAnsi="Tahoma" w:cs="Tahoma"/>
      <w:sz w:val="16"/>
      <w:szCs w:val="16"/>
      <w:lang w:val="nl"/>
    </w:rPr>
  </w:style>
  <w:style w:type="character" w:styleId="Paginanummer">
    <w:name w:val="page number"/>
    <w:basedOn w:val="Standaardalinea-lettertype"/>
    <w:uiPriority w:val="99"/>
    <w:rsid w:val="00464D6A"/>
  </w:style>
  <w:style w:type="character" w:styleId="Nadruk">
    <w:name w:val="Emphasis"/>
    <w:basedOn w:val="Standaardalinea-lettertype"/>
    <w:uiPriority w:val="99"/>
    <w:qFormat/>
    <w:rsid w:val="00464D6A"/>
    <w:rPr>
      <w:i/>
      <w:iCs/>
    </w:rPr>
  </w:style>
  <w:style w:type="paragraph" w:styleId="Onderwerpvanopmerking">
    <w:name w:val="annotation subject"/>
    <w:basedOn w:val="Tekstopmerking"/>
    <w:next w:val="Tekstopmerking"/>
    <w:link w:val="OnderwerpvanopmerkingChar"/>
    <w:uiPriority w:val="99"/>
    <w:rsid w:val="00464D6A"/>
    <w:rPr>
      <w:b/>
      <w:bCs/>
    </w:rPr>
  </w:style>
  <w:style w:type="character" w:customStyle="1" w:styleId="OnderwerpvanopmerkingChar">
    <w:name w:val="Onderwerp van opmerking Char"/>
    <w:basedOn w:val="TekstopmerkingChar"/>
    <w:link w:val="Onderwerpvanopmerking"/>
    <w:uiPriority w:val="99"/>
    <w:rsid w:val="00464D6A"/>
    <w:rPr>
      <w:rFonts w:ascii="Arial" w:hAnsi="Arial" w:cs="Arial"/>
      <w:b/>
      <w:bCs/>
      <w:lang w:val="nl"/>
    </w:rPr>
  </w:style>
  <w:style w:type="paragraph" w:customStyle="1" w:styleId="CharChar">
    <w:name w:val="Char Char"/>
    <w:basedOn w:val="Standaard"/>
    <w:uiPriority w:val="99"/>
    <w:rsid w:val="00464D6A"/>
    <w:pPr>
      <w:spacing w:after="160" w:line="240" w:lineRule="exact"/>
    </w:pPr>
    <w:rPr>
      <w:rFonts w:ascii="Utopia" w:hAnsi="Utopia" w:cs="Utopia"/>
      <w:sz w:val="22"/>
      <w:szCs w:val="22"/>
      <w:lang w:val="nl-NL"/>
    </w:rPr>
  </w:style>
  <w:style w:type="paragraph" w:customStyle="1" w:styleId="CharCharCharCharCharCharCharCharCharChar">
    <w:name w:val="Char Char Char Char Char Char Char Char Char Char"/>
    <w:basedOn w:val="Standaard"/>
    <w:uiPriority w:val="99"/>
    <w:rsid w:val="00464D6A"/>
    <w:pPr>
      <w:spacing w:after="160" w:line="240" w:lineRule="exact"/>
    </w:pPr>
    <w:rPr>
      <w:rFonts w:ascii="Tahoma" w:hAnsi="Tahoma" w:cs="Tahoma"/>
      <w:lang w:val="en-US" w:eastAsia="en-US"/>
    </w:rPr>
  </w:style>
  <w:style w:type="character" w:styleId="Zwaar">
    <w:name w:val="Strong"/>
    <w:basedOn w:val="Standaardalinea-lettertype"/>
    <w:uiPriority w:val="99"/>
    <w:qFormat/>
    <w:rsid w:val="00464D6A"/>
    <w:rPr>
      <w:b/>
      <w:bCs/>
    </w:rPr>
  </w:style>
  <w:style w:type="paragraph" w:customStyle="1" w:styleId="CharChar2">
    <w:name w:val="Char Char2"/>
    <w:basedOn w:val="Standaard"/>
    <w:uiPriority w:val="99"/>
    <w:rsid w:val="00464D6A"/>
    <w:pPr>
      <w:spacing w:after="160" w:line="240" w:lineRule="exact"/>
    </w:pPr>
    <w:rPr>
      <w:rFonts w:ascii="Tahoma" w:hAnsi="Tahoma" w:cs="Tahoma"/>
      <w:lang w:val="en-US" w:eastAsia="en-US"/>
    </w:rPr>
  </w:style>
  <w:style w:type="paragraph" w:customStyle="1" w:styleId="CharChar6">
    <w:name w:val="Char Char6"/>
    <w:basedOn w:val="Standaard"/>
    <w:uiPriority w:val="99"/>
    <w:rsid w:val="00464D6A"/>
    <w:pPr>
      <w:spacing w:after="160" w:line="240" w:lineRule="exact"/>
    </w:pPr>
    <w:rPr>
      <w:rFonts w:ascii="Tahoma" w:hAnsi="Tahoma" w:cs="Tahoma"/>
      <w:lang w:val="en-US" w:eastAsia="en-US"/>
    </w:rPr>
  </w:style>
  <w:style w:type="paragraph" w:customStyle="1" w:styleId="CharCharChar">
    <w:name w:val="Char Char Char"/>
    <w:basedOn w:val="Standaard"/>
    <w:uiPriority w:val="99"/>
    <w:rsid w:val="00464D6A"/>
    <w:pPr>
      <w:spacing w:after="160" w:line="240" w:lineRule="exact"/>
    </w:pPr>
    <w:rPr>
      <w:rFonts w:ascii="Tahoma" w:hAnsi="Tahoma" w:cs="Tahoma"/>
      <w:lang w:val="en-US" w:eastAsia="en-US"/>
    </w:rPr>
  </w:style>
  <w:style w:type="paragraph" w:styleId="Voettekst">
    <w:name w:val="footer"/>
    <w:basedOn w:val="Standaard"/>
    <w:link w:val="VoettekstChar"/>
    <w:uiPriority w:val="99"/>
    <w:rsid w:val="00464D6A"/>
    <w:pPr>
      <w:tabs>
        <w:tab w:val="center" w:pos="4536"/>
        <w:tab w:val="right" w:pos="9072"/>
      </w:tabs>
    </w:pPr>
  </w:style>
  <w:style w:type="character" w:customStyle="1" w:styleId="VoettekstChar">
    <w:name w:val="Voettekst Char"/>
    <w:basedOn w:val="Standaardalinea-lettertype"/>
    <w:link w:val="Voettekst"/>
    <w:uiPriority w:val="99"/>
    <w:rsid w:val="00464D6A"/>
    <w:rPr>
      <w:rFonts w:ascii="Arial" w:hAnsi="Arial" w:cs="Arial"/>
      <w:lang w:val="nl"/>
    </w:rPr>
  </w:style>
  <w:style w:type="paragraph" w:styleId="Documentstructuur">
    <w:name w:val="Document Map"/>
    <w:basedOn w:val="Standaard"/>
    <w:link w:val="DocumentstructuurChar"/>
    <w:uiPriority w:val="99"/>
    <w:rsid w:val="00464D6A"/>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rsid w:val="00464D6A"/>
    <w:rPr>
      <w:rFonts w:ascii="Tahoma" w:hAnsi="Tahoma" w:cs="Tahoma"/>
      <w:shd w:val="clear" w:color="auto" w:fill="000080"/>
      <w:lang w:val="nl"/>
    </w:rPr>
  </w:style>
  <w:style w:type="paragraph" w:customStyle="1" w:styleId="Default">
    <w:name w:val="Default"/>
    <w:rsid w:val="00464D6A"/>
    <w:pPr>
      <w:autoSpaceDE w:val="0"/>
      <w:autoSpaceDN w:val="0"/>
      <w:adjustRightInd w:val="0"/>
    </w:pPr>
    <w:rPr>
      <w:rFonts w:ascii="OOBLM P+ Univers" w:hAnsi="OOBLM P+ Univers" w:cs="OOBLM P+ Univers"/>
      <w:color w:val="000000"/>
      <w:sz w:val="24"/>
      <w:szCs w:val="24"/>
    </w:rPr>
  </w:style>
  <w:style w:type="paragraph" w:styleId="Geenafstand">
    <w:name w:val="No Spacing"/>
    <w:link w:val="GeenafstandChar"/>
    <w:uiPriority w:val="1"/>
    <w:qFormat/>
    <w:rsid w:val="00464D6A"/>
    <w:rPr>
      <w:rFonts w:ascii="Verdana" w:hAnsi="Verdana" w:cs="Verdana"/>
      <w:sz w:val="18"/>
      <w:szCs w:val="18"/>
      <w:lang w:eastAsia="en-US"/>
    </w:rPr>
  </w:style>
  <w:style w:type="paragraph" w:styleId="Normaalweb">
    <w:name w:val="Normal (Web)"/>
    <w:basedOn w:val="Standaard"/>
    <w:uiPriority w:val="99"/>
    <w:unhideWhenUsed/>
    <w:rsid w:val="00464D6A"/>
    <w:pPr>
      <w:spacing w:before="100" w:beforeAutospacing="1" w:after="100" w:afterAutospacing="1"/>
    </w:pPr>
    <w:rPr>
      <w:rFonts w:ascii="Times New Roman" w:hAnsi="Times New Roman" w:cs="Times New Roman"/>
      <w:sz w:val="24"/>
      <w:szCs w:val="24"/>
      <w:lang w:val="nl-NL"/>
    </w:rPr>
  </w:style>
  <w:style w:type="paragraph" w:styleId="Lijstalinea">
    <w:name w:val="List Paragraph"/>
    <w:basedOn w:val="Standaard"/>
    <w:uiPriority w:val="34"/>
    <w:qFormat/>
    <w:rsid w:val="00464D6A"/>
    <w:pPr>
      <w:ind w:left="720"/>
      <w:contextualSpacing/>
    </w:pPr>
  </w:style>
  <w:style w:type="paragraph" w:styleId="Tekstzonderopmaak">
    <w:name w:val="Plain Text"/>
    <w:basedOn w:val="Standaard"/>
    <w:link w:val="TekstzonderopmaakChar"/>
    <w:uiPriority w:val="99"/>
    <w:unhideWhenUsed/>
    <w:rsid w:val="00464D6A"/>
    <w:rPr>
      <w:rFonts w:ascii="Verdana" w:eastAsiaTheme="minorHAnsi" w:hAnsi="Verdana" w:cstheme="minorBidi"/>
      <w:szCs w:val="21"/>
      <w:lang w:val="nl-NL" w:eastAsia="en-US"/>
    </w:rPr>
  </w:style>
  <w:style w:type="character" w:customStyle="1" w:styleId="TekstzonderopmaakChar">
    <w:name w:val="Tekst zonder opmaak Char"/>
    <w:basedOn w:val="Standaardalinea-lettertype"/>
    <w:link w:val="Tekstzonderopmaak"/>
    <w:uiPriority w:val="99"/>
    <w:rsid w:val="00464D6A"/>
    <w:rPr>
      <w:rFonts w:ascii="Verdana" w:eastAsiaTheme="minorHAnsi" w:hAnsi="Verdana" w:cstheme="minorBidi"/>
      <w:szCs w:val="21"/>
      <w:lang w:eastAsia="en-US"/>
    </w:rPr>
  </w:style>
  <w:style w:type="character" w:customStyle="1" w:styleId="GeenafstandChar">
    <w:name w:val="Geen afstand Char"/>
    <w:basedOn w:val="Standaardalinea-lettertype"/>
    <w:link w:val="Geenafstand"/>
    <w:uiPriority w:val="1"/>
    <w:locked/>
    <w:rsid w:val="00464D6A"/>
    <w:rPr>
      <w:rFonts w:ascii="Verdana" w:hAnsi="Verdana" w:cs="Verdana"/>
      <w:sz w:val="18"/>
      <w:szCs w:val="18"/>
      <w:lang w:eastAsia="en-US"/>
    </w:rPr>
  </w:style>
  <w:style w:type="character" w:styleId="Hyperlink">
    <w:name w:val="Hyperlink"/>
    <w:basedOn w:val="Standaardalinea-lettertype"/>
    <w:uiPriority w:val="99"/>
    <w:unhideWhenUsed/>
    <w:rsid w:val="00464D6A"/>
    <w:rPr>
      <w:color w:val="0000FF" w:themeColor="hyperlink"/>
      <w:u w:val="single"/>
    </w:rPr>
  </w:style>
  <w:style w:type="paragraph" w:styleId="Revisie">
    <w:name w:val="Revision"/>
    <w:hidden/>
    <w:uiPriority w:val="99"/>
    <w:semiHidden/>
    <w:rsid w:val="00464D6A"/>
    <w:rPr>
      <w:rFonts w:ascii="Arial" w:hAnsi="Arial" w:cs="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2C274-C756-4E1B-98CB-FE8DF0B92844}"/>
</file>

<file path=customXml/itemProps2.xml><?xml version="1.0" encoding="utf-8"?>
<ds:datastoreItem xmlns:ds="http://schemas.openxmlformats.org/officeDocument/2006/customXml" ds:itemID="{416E2172-B991-4FE1-9FCF-9CA0E8DB9F56}"/>
</file>

<file path=customXml/itemProps3.xml><?xml version="1.0" encoding="utf-8"?>
<ds:datastoreItem xmlns:ds="http://schemas.openxmlformats.org/officeDocument/2006/customXml" ds:itemID="{847FA41F-9492-4493-B618-93B5355ABBA4}"/>
</file>

<file path=docProps/app.xml><?xml version="1.0" encoding="utf-8"?>
<Properties xmlns="http://schemas.openxmlformats.org/officeDocument/2006/extended-properties" xmlns:vt="http://schemas.openxmlformats.org/officeDocument/2006/docPropsVTypes">
  <Template>A8B3235D</Template>
  <TotalTime>1</TotalTime>
  <Pages>24</Pages>
  <Words>6775</Words>
  <Characters>37268</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2014-11-27T15:30:00Z</dcterms:created>
  <dcterms:modified xsi:type="dcterms:W3CDTF">2014-11-27T15:33:00Z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