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color w:val="FF0000"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8602B7" w:rsidRPr="00910BEC" w:rsidRDefault="008602B7" w:rsidP="00C0147F">
      <w:pPr>
        <w:spacing w:line="360" w:lineRule="auto"/>
        <w:jc w:val="center"/>
        <w:rPr>
          <w:rFonts w:ascii="Verdana" w:hAnsi="Verdana" w:cs="Arial"/>
          <w:b/>
          <w:sz w:val="64"/>
          <w:szCs w:val="64"/>
        </w:rPr>
      </w:pPr>
    </w:p>
    <w:p w:rsidR="00642114" w:rsidRPr="00910BEC" w:rsidRDefault="00642114" w:rsidP="00C0147F">
      <w:pPr>
        <w:spacing w:line="360" w:lineRule="auto"/>
        <w:jc w:val="center"/>
        <w:rPr>
          <w:rFonts w:ascii="Verdana" w:hAnsi="Verdana" w:cs="Arial"/>
          <w:b/>
          <w:sz w:val="64"/>
          <w:szCs w:val="64"/>
        </w:rPr>
      </w:pPr>
      <w:r w:rsidRPr="00910BEC">
        <w:rPr>
          <w:rFonts w:ascii="Verdana" w:hAnsi="Verdana" w:cs="Arial"/>
          <w:b/>
          <w:sz w:val="64"/>
          <w:szCs w:val="64"/>
        </w:rPr>
        <w:t>2</w:t>
      </w:r>
      <w:r w:rsidRPr="00910BEC">
        <w:rPr>
          <w:rFonts w:ascii="Verdana" w:hAnsi="Verdana" w:cs="Arial"/>
          <w:b/>
          <w:sz w:val="64"/>
          <w:szCs w:val="64"/>
          <w:vertAlign w:val="superscript"/>
        </w:rPr>
        <w:t>e</w:t>
      </w:r>
      <w:r w:rsidRPr="00910BEC">
        <w:rPr>
          <w:rFonts w:ascii="Verdana" w:hAnsi="Verdana" w:cs="Arial"/>
          <w:b/>
          <w:sz w:val="64"/>
          <w:szCs w:val="64"/>
        </w:rPr>
        <w:t xml:space="preserve"> suppletoire begroting</w:t>
      </w:r>
    </w:p>
    <w:p w:rsidR="00642114" w:rsidRPr="00910BEC" w:rsidRDefault="00951E9A" w:rsidP="00C0147F">
      <w:pPr>
        <w:spacing w:line="360" w:lineRule="auto"/>
        <w:jc w:val="center"/>
        <w:rPr>
          <w:rFonts w:ascii="Verdana" w:hAnsi="Verdana" w:cs="Arial"/>
          <w:b/>
          <w:sz w:val="64"/>
          <w:szCs w:val="64"/>
        </w:rPr>
      </w:pPr>
      <w:r w:rsidRPr="00910BEC">
        <w:rPr>
          <w:rFonts w:ascii="Verdana" w:hAnsi="Verdana" w:cs="Arial"/>
          <w:b/>
          <w:sz w:val="64"/>
          <w:szCs w:val="64"/>
        </w:rPr>
        <w:t>OCW 2014</w:t>
      </w:r>
    </w:p>
    <w:p w:rsidR="00642114" w:rsidRPr="00910BEC" w:rsidRDefault="00642114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AD5042" w:rsidRPr="00910BEC" w:rsidRDefault="00AD5042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AD5042" w:rsidRPr="00910BEC" w:rsidRDefault="00AD5042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AD5042" w:rsidRPr="00910BEC" w:rsidRDefault="00AD5042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AD5042" w:rsidRPr="00910BEC" w:rsidRDefault="00AD5042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AD5042" w:rsidRPr="00910BEC" w:rsidRDefault="00AD5042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642114" w:rsidRPr="00910BEC" w:rsidRDefault="00642114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:rsidR="00BC5D40" w:rsidRPr="00910BEC" w:rsidRDefault="008602B7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910BEC">
        <w:rPr>
          <w:rFonts w:ascii="Verdana" w:hAnsi="Verdana" w:cs="Arial"/>
          <w:b/>
          <w:sz w:val="18"/>
          <w:szCs w:val="18"/>
        </w:rPr>
        <w:br w:type="page"/>
      </w:r>
      <w:r w:rsidR="00BC5D40" w:rsidRPr="00910BEC">
        <w:rPr>
          <w:rFonts w:ascii="Verdana" w:hAnsi="Verdana" w:cs="Arial"/>
          <w:b/>
          <w:sz w:val="18"/>
          <w:szCs w:val="18"/>
        </w:rPr>
        <w:lastRenderedPageBreak/>
        <w:t>Wijziging van de begrotingssta</w:t>
      </w:r>
      <w:r w:rsidR="00CD5EC5" w:rsidRPr="00910BEC">
        <w:rPr>
          <w:rFonts w:ascii="Verdana" w:hAnsi="Verdana" w:cs="Arial"/>
          <w:b/>
          <w:sz w:val="18"/>
          <w:szCs w:val="18"/>
        </w:rPr>
        <w:t>a</w:t>
      </w:r>
      <w:r w:rsidR="00BC5D40" w:rsidRPr="00910BEC">
        <w:rPr>
          <w:rFonts w:ascii="Verdana" w:hAnsi="Verdana" w:cs="Arial"/>
          <w:b/>
          <w:sz w:val="18"/>
          <w:szCs w:val="18"/>
        </w:rPr>
        <w:t>t van het Ministerie van Onderwijs, Cultuur en Wete</w:t>
      </w:r>
      <w:r w:rsidR="00951E9A" w:rsidRPr="00910BEC">
        <w:rPr>
          <w:rFonts w:ascii="Verdana" w:hAnsi="Verdana" w:cs="Arial"/>
          <w:b/>
          <w:sz w:val="18"/>
          <w:szCs w:val="18"/>
        </w:rPr>
        <w:t>nschap (VIII) voor het jaar 2014</w:t>
      </w:r>
      <w:r w:rsidR="00BC5D40" w:rsidRPr="00910BEC">
        <w:rPr>
          <w:rFonts w:ascii="Verdana" w:hAnsi="Verdana" w:cs="Arial"/>
          <w:b/>
          <w:sz w:val="18"/>
          <w:szCs w:val="18"/>
        </w:rPr>
        <w:t xml:space="preserve"> (</w:t>
      </w:r>
      <w:r w:rsidR="00DD4A4B">
        <w:rPr>
          <w:rFonts w:ascii="Verdana" w:hAnsi="Verdana" w:cs="Arial"/>
          <w:b/>
          <w:sz w:val="18"/>
          <w:szCs w:val="18"/>
        </w:rPr>
        <w:t>Tweede suppletoire begroting</w:t>
      </w:r>
      <w:r w:rsidR="00BC5D40" w:rsidRPr="00910BEC">
        <w:rPr>
          <w:rFonts w:ascii="Verdana" w:hAnsi="Verdana" w:cs="Arial"/>
          <w:b/>
          <w:sz w:val="18"/>
          <w:szCs w:val="18"/>
        </w:rPr>
        <w:t>)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910BEC">
        <w:rPr>
          <w:rFonts w:ascii="Verdana" w:hAnsi="Verdana" w:cs="Arial"/>
          <w:b/>
          <w:sz w:val="18"/>
          <w:szCs w:val="18"/>
        </w:rPr>
        <w:t>VOORSTEL VAN WET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 xml:space="preserve">Wij </w:t>
      </w:r>
      <w:r w:rsidR="00235001" w:rsidRPr="00910BEC">
        <w:rPr>
          <w:rFonts w:ascii="Verdana" w:hAnsi="Verdana" w:cs="Arial"/>
          <w:sz w:val="18"/>
          <w:szCs w:val="18"/>
        </w:rPr>
        <w:t>Willem-Alexander</w:t>
      </w:r>
      <w:r w:rsidRPr="00910BEC">
        <w:rPr>
          <w:rFonts w:ascii="Verdana" w:hAnsi="Verdana" w:cs="Arial"/>
          <w:sz w:val="18"/>
          <w:szCs w:val="18"/>
        </w:rPr>
        <w:t>, bij de gratie Gods, Koning der Nederlanden, Prins van Oranje-Nassau, enz. enz. enz.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Allen, die deze zullen zien of horen lezen, saluut! doen te weten:</w:t>
      </w:r>
    </w:p>
    <w:p w:rsidR="00CD5EC5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Alzo Wij in overweging genomen hebben, dat de noodzaak is gebleken van een wijziging van de departementale begrotingsstaat van het Ministerie van Onderwijs, Cultuur en Wete</w:t>
      </w:r>
      <w:r w:rsidR="00951E9A" w:rsidRPr="00910BEC">
        <w:rPr>
          <w:rFonts w:ascii="Verdana" w:hAnsi="Verdana" w:cs="Arial"/>
          <w:sz w:val="18"/>
          <w:szCs w:val="18"/>
        </w:rPr>
        <w:t>nschap (VIII) voor het jaar 2014</w:t>
      </w:r>
      <w:r w:rsidRPr="00910BEC">
        <w:rPr>
          <w:rFonts w:ascii="Verdana" w:hAnsi="Verdana" w:cs="Arial"/>
          <w:sz w:val="18"/>
          <w:szCs w:val="18"/>
        </w:rPr>
        <w:t xml:space="preserve">, </w:t>
      </w:r>
      <w:r w:rsidRPr="00396F97">
        <w:rPr>
          <w:rFonts w:ascii="Verdana" w:hAnsi="Verdana" w:cs="Arial"/>
          <w:sz w:val="18"/>
          <w:szCs w:val="18"/>
        </w:rPr>
        <w:t xml:space="preserve">vastgesteld bij de wet van </w:t>
      </w:r>
      <w:r w:rsidR="00920486" w:rsidRPr="00396F97">
        <w:rPr>
          <w:rFonts w:ascii="Verdana" w:hAnsi="Verdana" w:cs="Arial"/>
          <w:sz w:val="18"/>
          <w:szCs w:val="18"/>
        </w:rPr>
        <w:t>1</w:t>
      </w:r>
      <w:r w:rsidR="009A2817" w:rsidRPr="00396F97">
        <w:rPr>
          <w:rFonts w:ascii="Verdana" w:hAnsi="Verdana" w:cs="Arial"/>
          <w:sz w:val="18"/>
          <w:szCs w:val="18"/>
        </w:rPr>
        <w:t xml:space="preserve">8 </w:t>
      </w:r>
      <w:r w:rsidR="00920486" w:rsidRPr="00396F97">
        <w:rPr>
          <w:rFonts w:ascii="Verdana" w:hAnsi="Verdana" w:cs="Arial"/>
          <w:sz w:val="18"/>
          <w:szCs w:val="18"/>
        </w:rPr>
        <w:t>december</w:t>
      </w:r>
      <w:r w:rsidR="009A2817" w:rsidRPr="00396F97">
        <w:rPr>
          <w:rFonts w:ascii="Verdana" w:hAnsi="Verdana" w:cs="Arial"/>
          <w:sz w:val="18"/>
          <w:szCs w:val="18"/>
        </w:rPr>
        <w:t xml:space="preserve"> 2013</w:t>
      </w:r>
      <w:r w:rsidR="00CD5EC5" w:rsidRPr="00396F97">
        <w:rPr>
          <w:rFonts w:ascii="Verdana" w:hAnsi="Verdana" w:cs="Arial"/>
          <w:sz w:val="18"/>
          <w:szCs w:val="18"/>
        </w:rPr>
        <w:t xml:space="preserve">, Stb. </w:t>
      </w:r>
      <w:r w:rsidR="00920486" w:rsidRPr="00396F97">
        <w:rPr>
          <w:rFonts w:ascii="Verdana" w:hAnsi="Verdana" w:cs="Arial"/>
          <w:sz w:val="18"/>
          <w:szCs w:val="18"/>
        </w:rPr>
        <w:t>16</w:t>
      </w:r>
      <w:r w:rsidR="00A5234F" w:rsidRPr="00396F97">
        <w:rPr>
          <w:rFonts w:ascii="Verdana" w:hAnsi="Verdana" w:cs="Arial"/>
          <w:sz w:val="18"/>
          <w:szCs w:val="18"/>
        </w:rPr>
        <w:t>.</w:t>
      </w:r>
      <w:r w:rsidR="00A5234F" w:rsidRPr="00910BEC">
        <w:rPr>
          <w:rFonts w:ascii="Verdana" w:hAnsi="Verdana" w:cs="Arial"/>
          <w:sz w:val="18"/>
          <w:szCs w:val="18"/>
        </w:rPr>
        <w:t xml:space="preserve"> 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Zo is het, dat Wij met gemeen overleg der Staten-Generaal, hebben goedgevonden en verstaan, gelijk Wij goedvinden en verstaan bij deze: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910BEC">
        <w:rPr>
          <w:rFonts w:ascii="Verdana" w:hAnsi="Verdana" w:cs="Arial"/>
          <w:b/>
          <w:sz w:val="18"/>
          <w:szCs w:val="18"/>
        </w:rPr>
        <w:t>Artikel 1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De departementale begrotingsstaat van het Ministerie van Onderwijs, Cultuur en Wetenschap (VIII) voor het jaar 201</w:t>
      </w:r>
      <w:r w:rsidR="00951E9A" w:rsidRPr="00910BEC">
        <w:rPr>
          <w:rFonts w:ascii="Verdana" w:hAnsi="Verdana" w:cs="Arial"/>
          <w:sz w:val="18"/>
          <w:szCs w:val="18"/>
        </w:rPr>
        <w:t>4</w:t>
      </w:r>
      <w:r w:rsidRPr="00910BEC">
        <w:rPr>
          <w:rFonts w:ascii="Verdana" w:hAnsi="Verdana" w:cs="Arial"/>
          <w:sz w:val="18"/>
          <w:szCs w:val="18"/>
        </w:rPr>
        <w:t xml:space="preserve"> wordt gewijzigd, zoals blijkt uit de bij deze wet behorende staat.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910BEC">
        <w:rPr>
          <w:rFonts w:ascii="Verdana" w:hAnsi="Verdana" w:cs="Arial"/>
          <w:b/>
          <w:sz w:val="18"/>
          <w:szCs w:val="18"/>
        </w:rPr>
        <w:t>Artikel 2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De vaststelling van de in artikel 1 bedoelde begrotingsstaat geschiedt in duizenden euro's.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910BEC">
        <w:rPr>
          <w:rFonts w:ascii="Verdana" w:hAnsi="Verdana" w:cs="Arial"/>
          <w:b/>
          <w:sz w:val="18"/>
          <w:szCs w:val="18"/>
        </w:rPr>
        <w:t xml:space="preserve">Artikel </w:t>
      </w:r>
      <w:r w:rsidR="000D1426">
        <w:rPr>
          <w:rFonts w:ascii="Verdana" w:hAnsi="Verdana" w:cs="Arial"/>
          <w:b/>
          <w:sz w:val="18"/>
          <w:szCs w:val="18"/>
        </w:rPr>
        <w:t>3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Deze wet treedt in werking met ingang van</w:t>
      </w:r>
      <w:r w:rsidR="00CD5EC5" w:rsidRPr="00910BEC">
        <w:rPr>
          <w:rFonts w:ascii="Verdana" w:hAnsi="Verdana" w:cs="Arial"/>
          <w:sz w:val="18"/>
          <w:szCs w:val="18"/>
        </w:rPr>
        <w:t xml:space="preserve"> 1 december </w:t>
      </w:r>
      <w:r w:rsidRPr="00910BEC">
        <w:rPr>
          <w:rFonts w:ascii="Verdana" w:hAnsi="Verdana" w:cs="Arial"/>
          <w:sz w:val="18"/>
          <w:szCs w:val="18"/>
        </w:rPr>
        <w:t xml:space="preserve">van het onderhavige begrotingsjaar. Indien het Staatsblad waarin deze wet wordt geplaatst, wordt uitgegeven op of na de datum van 1 </w:t>
      </w:r>
      <w:r w:rsidR="00CD5EC5" w:rsidRPr="00910BEC">
        <w:rPr>
          <w:rFonts w:ascii="Verdana" w:hAnsi="Verdana" w:cs="Arial"/>
          <w:sz w:val="18"/>
          <w:szCs w:val="18"/>
        </w:rPr>
        <w:t>december</w:t>
      </w:r>
      <w:r w:rsidRPr="00910BEC">
        <w:rPr>
          <w:rFonts w:ascii="Verdana" w:hAnsi="Verdana" w:cs="Arial"/>
          <w:sz w:val="18"/>
          <w:szCs w:val="18"/>
        </w:rPr>
        <w:t>, dan treedt zij in werking met ingang van de dag na de datum van uitgifte van dat Staatsblad en werkt zij terug tot en met</w:t>
      </w:r>
      <w:r w:rsidR="00CD5EC5" w:rsidRPr="00910BEC">
        <w:rPr>
          <w:rFonts w:ascii="Verdana" w:hAnsi="Verdana" w:cs="Arial"/>
          <w:sz w:val="18"/>
          <w:szCs w:val="18"/>
        </w:rPr>
        <w:t xml:space="preserve"> 1 december </w:t>
      </w:r>
      <w:r w:rsidRPr="00910BEC">
        <w:rPr>
          <w:rFonts w:ascii="Verdana" w:hAnsi="Verdana" w:cs="Arial"/>
          <w:sz w:val="18"/>
          <w:szCs w:val="18"/>
        </w:rPr>
        <w:t>van het onderhavige begrotingsjaar.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C5D40" w:rsidRPr="00910BEC" w:rsidRDefault="00BC5D40" w:rsidP="00C0147F">
      <w:pPr>
        <w:spacing w:line="360" w:lineRule="auto"/>
        <w:rPr>
          <w:rFonts w:ascii="Verdana" w:hAnsi="Verdana" w:cs="Arial"/>
          <w:sz w:val="18"/>
          <w:szCs w:val="18"/>
        </w:rPr>
      </w:pPr>
      <w:r w:rsidRPr="00910BEC">
        <w:rPr>
          <w:rFonts w:ascii="Verdana" w:hAnsi="Verdana" w:cs="Arial"/>
          <w:sz w:val="18"/>
          <w:szCs w:val="18"/>
        </w:rPr>
        <w:t>Gegeven,</w:t>
      </w:r>
    </w:p>
    <w:p w:rsidR="00B00612" w:rsidRPr="00910BEC" w:rsidRDefault="00BC5D40" w:rsidP="00C0147F">
      <w:pPr>
        <w:spacing w:line="360" w:lineRule="auto"/>
        <w:rPr>
          <w:rFonts w:ascii="Verdana" w:hAnsi="Verdana" w:cs="Arial"/>
          <w:color w:val="FF0000"/>
          <w:sz w:val="18"/>
          <w:szCs w:val="18"/>
        </w:rPr>
        <w:sectPr w:rsidR="00B00612" w:rsidRPr="00910BEC" w:rsidSect="00835083">
          <w:footerReference w:type="defaul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910BEC">
        <w:rPr>
          <w:rFonts w:ascii="Verdana" w:hAnsi="Verdana" w:cs="Arial"/>
          <w:sz w:val="18"/>
          <w:szCs w:val="18"/>
        </w:rPr>
        <w:t>De Minister van Onderwijs, Cultuur en Wetenschap,</w:t>
      </w:r>
    </w:p>
    <w:tbl>
      <w:tblPr>
        <w:tblW w:w="1476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41"/>
        <w:gridCol w:w="1290"/>
        <w:gridCol w:w="1166"/>
        <w:gridCol w:w="1165"/>
        <w:gridCol w:w="1337"/>
        <w:gridCol w:w="881"/>
        <w:gridCol w:w="1196"/>
        <w:gridCol w:w="1308"/>
        <w:gridCol w:w="940"/>
        <w:gridCol w:w="155"/>
        <w:gridCol w:w="1165"/>
      </w:tblGrid>
      <w:tr w:rsidR="001556D7" w:rsidRPr="001556D7" w:rsidTr="00037D74">
        <w:trPr>
          <w:trHeight w:val="435"/>
        </w:trPr>
        <w:tc>
          <w:tcPr>
            <w:tcW w:w="147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bookmarkStart w:id="0" w:name="RANGE!A1:K27"/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Wijziging van de begrotingsstaat van het Ministerie van Onderwijs, Cultuur en Wetenschap (VIII) voor het jaar 2014 (Tweede suppletoire begroting) (bedragen x € 1.000)</w:t>
            </w:r>
            <w:bookmarkEnd w:id="0"/>
          </w:p>
        </w:tc>
      </w:tr>
      <w:tr w:rsidR="001556D7" w:rsidRPr="001556D7" w:rsidTr="00037D74">
        <w:trPr>
          <w:trHeight w:val="120"/>
        </w:trPr>
        <w:tc>
          <w:tcPr>
            <w:tcW w:w="147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56D7" w:rsidRPr="001556D7" w:rsidTr="00037D74">
        <w:trPr>
          <w:trHeight w:val="270"/>
        </w:trPr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(1)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(2)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(3)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Omschrijving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262B72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Oorspronkelijk vastgestelde begroting</w:t>
            </w:r>
          </w:p>
        </w:tc>
        <w:tc>
          <w:tcPr>
            <w:tcW w:w="34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262B72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Mutaties (+ of -) 1e suppletoire begroting</w:t>
            </w:r>
          </w:p>
        </w:tc>
        <w:tc>
          <w:tcPr>
            <w:tcW w:w="341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262B72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Mutaties (+ of -) 2e suppletoire begroting</w:t>
            </w:r>
          </w:p>
        </w:tc>
      </w:tr>
      <w:tr w:rsidR="001556D7" w:rsidRPr="001556D7" w:rsidTr="00037D74">
        <w:trPr>
          <w:trHeight w:val="270"/>
        </w:trPr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Verplichtingen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Uitgaven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Ontvangsten</w:t>
            </w:r>
          </w:p>
        </w:tc>
      </w:tr>
      <w:tr w:rsidR="001556D7" w:rsidRPr="001556D7" w:rsidTr="00037D74">
        <w:trPr>
          <w:trHeight w:val="162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TOTAAL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35.022.913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1.232.113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986.702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2.805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-50.662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14.279</w:t>
            </w:r>
          </w:p>
        </w:tc>
      </w:tr>
      <w:tr w:rsidR="001556D7" w:rsidRPr="001556D7" w:rsidTr="00037D74">
        <w:trPr>
          <w:trHeight w:val="24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Beleidsartikelen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34.782.823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1.231.546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859.478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2.805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72.716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14.279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Primair onderwijs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9.587.743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9.588.959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1.661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26.157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22.941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35.126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35.126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9.000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Voortgezet onderwijs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7.263.617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7.263.617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4.661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290.186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22.551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-3.300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295.539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28.864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6.400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Beroepsonderwijs en volwasseneneducatie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3.892.744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3.830.290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-64.486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-42.660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111.663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-10.425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2.000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Hoger beroepsonderwijs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2.573.655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2.595.377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1.213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321.768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131.523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62.766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6.378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886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Wetenschappelijk onderwijs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4.074.179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4.070.873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133.405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66.338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10.000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104.577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14.186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Internationaal beleid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11.652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13.421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99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3.069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-571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-571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271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Arbeidsmarkt- en personeelsbeleid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403.506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403.506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6.000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-21.606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-21.606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-204.347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-32.181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Studiefinanciering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4.256.376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4.256.376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766.271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656.023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656.023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4.243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44.719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44.719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-25.000</w:t>
            </w:r>
          </w:p>
        </w:tc>
      </w:tr>
      <w:tr w:rsidR="001556D7" w:rsidRPr="001556D7" w:rsidTr="00037D74">
        <w:trPr>
          <w:trHeight w:val="42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Tegemoetkoming onderwijsbijdrage en schoolkosten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115.064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115.064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4.701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-7.422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-7.422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-4.983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-4.983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13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Lesgelden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7.087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7.087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247.762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-7.201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10.000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14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Cultuur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919.248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740.522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1.561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26.734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-13.266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-33.247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-14.993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10.722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15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977.240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977.571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197.500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29.075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29.075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-1.000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178.001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16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Onderzoek en wetenschapsbeleid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829.799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905.368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2.953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15.674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137.681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8.253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25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Emancipatie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11.449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14.792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1.610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-1.665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13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Niet-beleidsartikelen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240.090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567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127.224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-123.378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556D7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91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Nominaal en onvoorzien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5.367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5.367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109.900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109.900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-115.267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-115.267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  <w:tr w:rsidR="001556D7" w:rsidRPr="001556D7" w:rsidTr="00037D74">
        <w:trPr>
          <w:trHeight w:val="255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95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Apparaatskosten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234.723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234.723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567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17.324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1556D7">
              <w:rPr>
                <w:rFonts w:ascii="Verdana" w:hAnsi="Verdana" w:cs="Arial"/>
                <w:color w:val="000000"/>
                <w:sz w:val="16"/>
                <w:szCs w:val="16"/>
              </w:rPr>
              <w:t>17.324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-8.111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-8.111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556D7" w:rsidRPr="001556D7" w:rsidRDefault="001556D7" w:rsidP="001556D7">
            <w:pPr>
              <w:tabs>
                <w:tab w:val="clear" w:pos="1418"/>
                <w:tab w:val="clear" w:pos="1985"/>
                <w:tab w:val="clear" w:pos="2552"/>
                <w:tab w:val="clear" w:pos="3119"/>
                <w:tab w:val="clear" w:pos="3686"/>
                <w:tab w:val="clear" w:pos="4253"/>
                <w:tab w:val="clear" w:pos="4820"/>
                <w:tab w:val="clear" w:pos="5387"/>
                <w:tab w:val="clear" w:pos="5954"/>
                <w:tab w:val="clear" w:pos="6521"/>
                <w:tab w:val="clear" w:pos="7088"/>
                <w:tab w:val="clear" w:pos="7655"/>
                <w:tab w:val="clear" w:pos="8222"/>
                <w:tab w:val="clear" w:pos="8789"/>
                <w:tab w:val="clear" w:pos="9356"/>
                <w:tab w:val="clear" w:pos="9923"/>
                <w:tab w:val="clear" w:pos="10490"/>
                <w:tab w:val="clear" w:pos="11057"/>
                <w:tab w:val="clear" w:pos="11624"/>
                <w:tab w:val="clear" w:pos="12191"/>
                <w:tab w:val="clear" w:pos="12758"/>
                <w:tab w:val="clear" w:pos="13325"/>
                <w:tab w:val="clear" w:pos="13892"/>
                <w:tab w:val="clear" w:pos="14459"/>
                <w:tab w:val="clear" w:pos="15026"/>
                <w:tab w:val="clear" w:pos="15593"/>
                <w:tab w:val="clear" w:pos="16160"/>
                <w:tab w:val="clear" w:pos="16727"/>
              </w:tabs>
              <w:suppressAutoHyphens w:val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1556D7">
              <w:rPr>
                <w:rFonts w:ascii="Verdana" w:hAnsi="Verdana" w:cs="Arial"/>
                <w:sz w:val="16"/>
                <w:szCs w:val="16"/>
              </w:rPr>
              <w:t>0</w:t>
            </w:r>
          </w:p>
        </w:tc>
      </w:tr>
    </w:tbl>
    <w:p w:rsidR="00B00612" w:rsidRPr="00910BEC" w:rsidRDefault="00B00612" w:rsidP="00C0147F">
      <w:pPr>
        <w:spacing w:line="360" w:lineRule="auto"/>
        <w:rPr>
          <w:rFonts w:ascii="Verdana" w:hAnsi="Verdana"/>
          <w:color w:val="FF0000"/>
        </w:rPr>
        <w:sectPr w:rsidR="00B00612" w:rsidRPr="00910BEC" w:rsidSect="00B0061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2B15C6" w:rsidRPr="002B15C6" w:rsidRDefault="002B15C6" w:rsidP="00E11C9F">
      <w:pPr>
        <w:spacing w:line="360" w:lineRule="auto"/>
        <w:rPr>
          <w:rFonts w:ascii="Verdana" w:hAnsi="Verdana" w:cs="Arial"/>
          <w:sz w:val="20"/>
        </w:rPr>
      </w:pPr>
      <w:bookmarkStart w:id="1" w:name="_GoBack"/>
      <w:bookmarkEnd w:id="1"/>
    </w:p>
    <w:sectPr w:rsidR="002B15C6" w:rsidRPr="002B15C6" w:rsidSect="00E11C9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CA" w:rsidRDefault="00CE0CCA" w:rsidP="00235001">
      <w:r>
        <w:separator/>
      </w:r>
    </w:p>
  </w:endnote>
  <w:endnote w:type="continuationSeparator" w:id="0">
    <w:p w:rsidR="00CE0CCA" w:rsidRDefault="00CE0CCA" w:rsidP="0023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OCWTalen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CA" w:rsidRPr="00386708" w:rsidRDefault="00CE0CCA">
    <w:pPr>
      <w:pStyle w:val="Voettekst"/>
      <w:jc w:val="right"/>
      <w:rPr>
        <w:rFonts w:ascii="Verdana" w:hAnsi="Verdana"/>
        <w:sz w:val="16"/>
        <w:szCs w:val="16"/>
      </w:rPr>
    </w:pPr>
    <w:r w:rsidRPr="00386708">
      <w:rPr>
        <w:rFonts w:ascii="Verdana" w:hAnsi="Verdana"/>
        <w:sz w:val="16"/>
        <w:szCs w:val="16"/>
      </w:rPr>
      <w:fldChar w:fldCharType="begin"/>
    </w:r>
    <w:r w:rsidRPr="00386708">
      <w:rPr>
        <w:rFonts w:ascii="Verdana" w:hAnsi="Verdana"/>
        <w:sz w:val="16"/>
        <w:szCs w:val="16"/>
      </w:rPr>
      <w:instrText>PAGE   \* MERGEFORMAT</w:instrText>
    </w:r>
    <w:r w:rsidRPr="00386708">
      <w:rPr>
        <w:rFonts w:ascii="Verdana" w:hAnsi="Verdana"/>
        <w:sz w:val="16"/>
        <w:szCs w:val="16"/>
      </w:rPr>
      <w:fldChar w:fldCharType="separate"/>
    </w:r>
    <w:r w:rsidR="00E11C9F">
      <w:rPr>
        <w:rFonts w:ascii="Verdana" w:hAnsi="Verdana"/>
        <w:noProof/>
        <w:sz w:val="16"/>
        <w:szCs w:val="16"/>
      </w:rPr>
      <w:t>2</w:t>
    </w:r>
    <w:r w:rsidRPr="00386708">
      <w:rPr>
        <w:rFonts w:ascii="Verdana" w:hAnsi="Verdana"/>
        <w:sz w:val="16"/>
        <w:szCs w:val="16"/>
      </w:rPr>
      <w:fldChar w:fldCharType="end"/>
    </w:r>
  </w:p>
  <w:p w:rsidR="00CE0CCA" w:rsidRDefault="00CE0CC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CA" w:rsidRDefault="00CE0CCA" w:rsidP="00235001">
      <w:r>
        <w:separator/>
      </w:r>
    </w:p>
  </w:footnote>
  <w:footnote w:type="continuationSeparator" w:id="0">
    <w:p w:rsidR="00CE0CCA" w:rsidRDefault="00CE0CCA" w:rsidP="0023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F25"/>
    <w:multiLevelType w:val="multilevel"/>
    <w:tmpl w:val="5DE0DA5E"/>
    <w:lvl w:ilvl="0">
      <w:numFmt w:val="bullet"/>
      <w:lvlText w:val="-"/>
      <w:lvlJc w:val="left"/>
      <w:pPr>
        <w:ind w:left="96" w:hanging="362"/>
      </w:pPr>
      <w:rPr>
        <w:rFonts w:ascii="Verdana" w:hAnsi="Verdana" w:hint="default"/>
      </w:rPr>
    </w:lvl>
    <w:lvl w:ilvl="1">
      <w:start w:val="1"/>
      <w:numFmt w:val="bullet"/>
      <w:lvlText w:val=""/>
      <w:lvlJc w:val="left"/>
      <w:pPr>
        <w:ind w:left="436" w:hanging="362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776" w:hanging="36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16" w:hanging="36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56" w:hanging="36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96" w:hanging="36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36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476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16" w:hanging="362"/>
      </w:pPr>
      <w:rPr>
        <w:rFonts w:ascii="Wingdings" w:hAnsi="Wingdings" w:hint="default"/>
      </w:rPr>
    </w:lvl>
  </w:abstractNum>
  <w:abstractNum w:abstractNumId="1">
    <w:nsid w:val="05512497"/>
    <w:multiLevelType w:val="hybridMultilevel"/>
    <w:tmpl w:val="065690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02FFF"/>
    <w:multiLevelType w:val="hybridMultilevel"/>
    <w:tmpl w:val="315641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A075C"/>
    <w:multiLevelType w:val="hybridMultilevel"/>
    <w:tmpl w:val="05E6ABBA"/>
    <w:lvl w:ilvl="0" w:tplc="041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E0C06F7"/>
    <w:multiLevelType w:val="hybridMultilevel"/>
    <w:tmpl w:val="B434C63E"/>
    <w:lvl w:ilvl="0" w:tplc="447CD19A">
      <w:start w:val="2"/>
      <w:numFmt w:val="bullet"/>
      <w:lvlText w:val="-"/>
      <w:lvlJc w:val="left"/>
      <w:pPr>
        <w:ind w:left="720" w:hanging="360"/>
      </w:pPr>
      <w:rPr>
        <w:rFonts w:ascii="Univers" w:eastAsia="Times New Roman" w:hAnsi="Univers" w:cs="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74C19"/>
    <w:multiLevelType w:val="hybridMultilevel"/>
    <w:tmpl w:val="1638CEF2"/>
    <w:lvl w:ilvl="0" w:tplc="E9F4DB02">
      <w:start w:val="2"/>
      <w:numFmt w:val="decimal"/>
      <w:lvlText w:val="%1.2."/>
      <w:lvlJc w:val="left"/>
      <w:pPr>
        <w:tabs>
          <w:tab w:val="num" w:pos="454"/>
        </w:tabs>
        <w:ind w:left="454" w:hanging="97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F40C3"/>
    <w:multiLevelType w:val="hybridMultilevel"/>
    <w:tmpl w:val="462207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04CC7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904158"/>
    <w:multiLevelType w:val="multilevel"/>
    <w:tmpl w:val="258CE1D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4C79D6"/>
    <w:multiLevelType w:val="hybridMultilevel"/>
    <w:tmpl w:val="C0E80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70743"/>
    <w:multiLevelType w:val="hybridMultilevel"/>
    <w:tmpl w:val="B62C577A"/>
    <w:lvl w:ilvl="0" w:tplc="E5822A5A">
      <w:start w:val="2"/>
      <w:numFmt w:val="decimal"/>
      <w:lvlText w:val="%1.1."/>
      <w:lvlJc w:val="left"/>
      <w:pPr>
        <w:tabs>
          <w:tab w:val="num" w:pos="454"/>
        </w:tabs>
        <w:ind w:left="454" w:hanging="97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021CE"/>
    <w:multiLevelType w:val="hybridMultilevel"/>
    <w:tmpl w:val="4A54CC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226B4"/>
    <w:multiLevelType w:val="hybridMultilevel"/>
    <w:tmpl w:val="04E061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06E19"/>
    <w:multiLevelType w:val="hybridMultilevel"/>
    <w:tmpl w:val="723A7FA6"/>
    <w:lvl w:ilvl="0" w:tplc="559CB33A">
      <w:start w:val="1"/>
      <w:numFmt w:val="none"/>
      <w:lvlText w:val="2.3."/>
      <w:lvlJc w:val="left"/>
      <w:pPr>
        <w:tabs>
          <w:tab w:val="num" w:pos="454"/>
        </w:tabs>
        <w:ind w:left="454" w:hanging="97"/>
      </w:pPr>
      <w:rPr>
        <w:rFonts w:ascii="Verdana" w:hAnsi="Verdana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15B44"/>
    <w:multiLevelType w:val="hybridMultilevel"/>
    <w:tmpl w:val="8868A7BA"/>
    <w:lvl w:ilvl="0" w:tplc="C862FF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815FA"/>
    <w:multiLevelType w:val="hybridMultilevel"/>
    <w:tmpl w:val="0ACC90A6"/>
    <w:lvl w:ilvl="0" w:tplc="C2EA481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3F1A12"/>
    <w:multiLevelType w:val="multilevel"/>
    <w:tmpl w:val="412E053E"/>
    <w:lvl w:ilvl="0">
      <w:numFmt w:val="bullet"/>
      <w:lvlText w:val="-"/>
      <w:lvlJc w:val="left"/>
      <w:pPr>
        <w:tabs>
          <w:tab w:val="num" w:pos="624"/>
        </w:tabs>
        <w:ind w:left="624" w:hanging="267"/>
      </w:pPr>
      <w:rPr>
        <w:rFonts w:ascii="Verdana" w:hAnsi="Verdana" w:hint="default"/>
      </w:rPr>
    </w:lvl>
    <w:lvl w:ilvl="1">
      <w:start w:val="1"/>
      <w:numFmt w:val="bullet"/>
      <w:lvlText w:val=""/>
      <w:lvlJc w:val="left"/>
      <w:pPr>
        <w:ind w:left="1156" w:hanging="22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734" w:hanging="22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2" w:hanging="22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0" w:hanging="221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8" w:hanging="22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6" w:hanging="22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4" w:hanging="22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2" w:hanging="221"/>
      </w:pPr>
      <w:rPr>
        <w:rFonts w:ascii="Wingdings" w:hAnsi="Wingdings" w:hint="default"/>
      </w:rPr>
    </w:lvl>
  </w:abstractNum>
  <w:abstractNum w:abstractNumId="16">
    <w:nsid w:val="38CC1E2E"/>
    <w:multiLevelType w:val="hybridMultilevel"/>
    <w:tmpl w:val="60EA63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05072E"/>
    <w:multiLevelType w:val="hybridMultilevel"/>
    <w:tmpl w:val="3B56C6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C2C0F"/>
    <w:multiLevelType w:val="hybridMultilevel"/>
    <w:tmpl w:val="0220E1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2D0F99"/>
    <w:multiLevelType w:val="hybridMultilevel"/>
    <w:tmpl w:val="49663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A53D1"/>
    <w:multiLevelType w:val="multilevel"/>
    <w:tmpl w:val="ADF88E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>
    <w:nsid w:val="588C4701"/>
    <w:multiLevelType w:val="multilevel"/>
    <w:tmpl w:val="C9A8EB48"/>
    <w:lvl w:ilvl="0">
      <w:numFmt w:val="bullet"/>
      <w:lvlText w:val="-"/>
      <w:lvlJc w:val="left"/>
      <w:pPr>
        <w:ind w:left="578" w:hanging="221"/>
      </w:pPr>
      <w:rPr>
        <w:rFonts w:ascii="Verdana" w:hAnsi="Verdana" w:hint="default"/>
      </w:rPr>
    </w:lvl>
    <w:lvl w:ilvl="1">
      <w:start w:val="1"/>
      <w:numFmt w:val="bullet"/>
      <w:lvlText w:val=""/>
      <w:lvlJc w:val="left"/>
      <w:pPr>
        <w:ind w:left="1156" w:hanging="22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734" w:hanging="22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2" w:hanging="22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0" w:hanging="221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8" w:hanging="22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6" w:hanging="22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4" w:hanging="22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2" w:hanging="221"/>
      </w:pPr>
      <w:rPr>
        <w:rFonts w:ascii="Wingdings" w:hAnsi="Wingdings" w:hint="default"/>
      </w:rPr>
    </w:lvl>
  </w:abstractNum>
  <w:abstractNum w:abstractNumId="22">
    <w:nsid w:val="59C40F2B"/>
    <w:multiLevelType w:val="multilevel"/>
    <w:tmpl w:val="4920E3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i w:val="0"/>
        <w:color w:val="auto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>
    <w:nsid w:val="5B1B583F"/>
    <w:multiLevelType w:val="hybridMultilevel"/>
    <w:tmpl w:val="4344E1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946318"/>
    <w:multiLevelType w:val="hybridMultilevel"/>
    <w:tmpl w:val="CF96396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D947B5"/>
    <w:multiLevelType w:val="hybridMultilevel"/>
    <w:tmpl w:val="5B483E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67EBB"/>
    <w:multiLevelType w:val="multilevel"/>
    <w:tmpl w:val="FAA086AC"/>
    <w:lvl w:ilvl="0">
      <w:numFmt w:val="bullet"/>
      <w:lvlText w:val="-"/>
      <w:lvlJc w:val="left"/>
      <w:pPr>
        <w:tabs>
          <w:tab w:val="num" w:pos="624"/>
        </w:tabs>
        <w:ind w:left="624" w:hanging="267"/>
      </w:pPr>
      <w:rPr>
        <w:rFonts w:ascii="Verdana" w:hAnsi="Verdana" w:hint="default"/>
      </w:rPr>
    </w:lvl>
    <w:lvl w:ilvl="1">
      <w:start w:val="1"/>
      <w:numFmt w:val="bullet"/>
      <w:lvlText w:val=""/>
      <w:lvlJc w:val="left"/>
      <w:pPr>
        <w:ind w:left="1156" w:hanging="22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734" w:hanging="22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2" w:hanging="22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0" w:hanging="221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68" w:hanging="22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6" w:hanging="22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24" w:hanging="22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2" w:hanging="221"/>
      </w:pPr>
      <w:rPr>
        <w:rFonts w:ascii="Wingdings" w:hAnsi="Wingdings" w:hint="default"/>
      </w:rPr>
    </w:lvl>
  </w:abstractNum>
  <w:abstractNum w:abstractNumId="27">
    <w:nsid w:val="779E4CC7"/>
    <w:multiLevelType w:val="hybridMultilevel"/>
    <w:tmpl w:val="5B0AE9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9012DB"/>
    <w:multiLevelType w:val="multilevel"/>
    <w:tmpl w:val="1C6CB480"/>
    <w:lvl w:ilvl="0">
      <w:numFmt w:val="bullet"/>
      <w:lvlText w:val="-"/>
      <w:lvlJc w:val="left"/>
      <w:pPr>
        <w:ind w:left="578" w:hanging="221"/>
      </w:pPr>
      <w:rPr>
        <w:rFonts w:ascii="Verdana" w:hAnsi="Verdana" w:hint="default"/>
      </w:rPr>
    </w:lvl>
    <w:lvl w:ilvl="1">
      <w:start w:val="1"/>
      <w:numFmt w:val="bullet"/>
      <w:lvlText w:val=""/>
      <w:lvlJc w:val="left"/>
      <w:pPr>
        <w:ind w:left="96" w:firstLine="26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96" w:firstLine="26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6" w:firstLine="26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6" w:firstLine="261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6" w:firstLine="26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6" w:firstLine="26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6" w:firstLine="261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" w:firstLine="261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22"/>
  </w:num>
  <w:num w:numId="6">
    <w:abstractNumId w:val="2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27"/>
  </w:num>
  <w:num w:numId="11">
    <w:abstractNumId w:val="25"/>
  </w:num>
  <w:num w:numId="12">
    <w:abstractNumId w:val="17"/>
  </w:num>
  <w:num w:numId="13">
    <w:abstractNumId w:val="16"/>
  </w:num>
  <w:num w:numId="14">
    <w:abstractNumId w:val="20"/>
  </w:num>
  <w:num w:numId="15">
    <w:abstractNumId w:val="0"/>
  </w:num>
  <w:num w:numId="16">
    <w:abstractNumId w:val="10"/>
  </w:num>
  <w:num w:numId="17">
    <w:abstractNumId w:val="24"/>
  </w:num>
  <w:num w:numId="18">
    <w:abstractNumId w:val="11"/>
  </w:num>
  <w:num w:numId="19">
    <w:abstractNumId w:val="23"/>
  </w:num>
  <w:num w:numId="20">
    <w:abstractNumId w:val="1"/>
  </w:num>
  <w:num w:numId="21">
    <w:abstractNumId w:val="18"/>
  </w:num>
  <w:num w:numId="22">
    <w:abstractNumId w:val="4"/>
  </w:num>
  <w:num w:numId="23">
    <w:abstractNumId w:val="13"/>
  </w:num>
  <w:num w:numId="24">
    <w:abstractNumId w:val="3"/>
  </w:num>
  <w:num w:numId="25">
    <w:abstractNumId w:val="28"/>
  </w:num>
  <w:num w:numId="26">
    <w:abstractNumId w:val="21"/>
  </w:num>
  <w:num w:numId="27">
    <w:abstractNumId w:val="26"/>
  </w:num>
  <w:num w:numId="28">
    <w:abstractNumId w:val="15"/>
  </w:num>
  <w:num w:numId="29">
    <w:abstractNumId w:val="2"/>
  </w:num>
  <w:num w:numId="30">
    <w:abstractNumId w:val="6"/>
  </w:num>
  <w:num w:numId="3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40"/>
    <w:rsid w:val="00002BE8"/>
    <w:rsid w:val="00004B91"/>
    <w:rsid w:val="000139A3"/>
    <w:rsid w:val="0001630E"/>
    <w:rsid w:val="000223E9"/>
    <w:rsid w:val="00022A2A"/>
    <w:rsid w:val="00022B57"/>
    <w:rsid w:val="00027206"/>
    <w:rsid w:val="000274F8"/>
    <w:rsid w:val="00030291"/>
    <w:rsid w:val="000302D3"/>
    <w:rsid w:val="000367A8"/>
    <w:rsid w:val="00037305"/>
    <w:rsid w:val="00037D74"/>
    <w:rsid w:val="00045D2D"/>
    <w:rsid w:val="00046DF4"/>
    <w:rsid w:val="00046F49"/>
    <w:rsid w:val="00050A79"/>
    <w:rsid w:val="00051670"/>
    <w:rsid w:val="00056280"/>
    <w:rsid w:val="000621E3"/>
    <w:rsid w:val="00063DB1"/>
    <w:rsid w:val="00066216"/>
    <w:rsid w:val="000666C0"/>
    <w:rsid w:val="00071001"/>
    <w:rsid w:val="000738E7"/>
    <w:rsid w:val="000773B8"/>
    <w:rsid w:val="00077C07"/>
    <w:rsid w:val="00077E63"/>
    <w:rsid w:val="00080418"/>
    <w:rsid w:val="00081F83"/>
    <w:rsid w:val="00082D9E"/>
    <w:rsid w:val="00092C99"/>
    <w:rsid w:val="00096299"/>
    <w:rsid w:val="000A0B3B"/>
    <w:rsid w:val="000A629B"/>
    <w:rsid w:val="000A67FD"/>
    <w:rsid w:val="000B2907"/>
    <w:rsid w:val="000B407D"/>
    <w:rsid w:val="000C3445"/>
    <w:rsid w:val="000D1426"/>
    <w:rsid w:val="000D2FF6"/>
    <w:rsid w:val="000D3F6E"/>
    <w:rsid w:val="000D5566"/>
    <w:rsid w:val="000E3679"/>
    <w:rsid w:val="000E7484"/>
    <w:rsid w:val="00113DCA"/>
    <w:rsid w:val="0011573F"/>
    <w:rsid w:val="001162F4"/>
    <w:rsid w:val="001334B1"/>
    <w:rsid w:val="00134021"/>
    <w:rsid w:val="001340E0"/>
    <w:rsid w:val="00137FBF"/>
    <w:rsid w:val="001463AE"/>
    <w:rsid w:val="00150194"/>
    <w:rsid w:val="001556D7"/>
    <w:rsid w:val="001557D8"/>
    <w:rsid w:val="001614FA"/>
    <w:rsid w:val="00162061"/>
    <w:rsid w:val="001746F9"/>
    <w:rsid w:val="001770FF"/>
    <w:rsid w:val="00180E5F"/>
    <w:rsid w:val="00182AFF"/>
    <w:rsid w:val="00192E01"/>
    <w:rsid w:val="0019368F"/>
    <w:rsid w:val="001938AA"/>
    <w:rsid w:val="0019453B"/>
    <w:rsid w:val="0019479B"/>
    <w:rsid w:val="001A6DDA"/>
    <w:rsid w:val="001B1398"/>
    <w:rsid w:val="001B31D6"/>
    <w:rsid w:val="001B4336"/>
    <w:rsid w:val="001C5C69"/>
    <w:rsid w:val="001C70FF"/>
    <w:rsid w:val="001D2CB3"/>
    <w:rsid w:val="001E040B"/>
    <w:rsid w:val="001E2F3E"/>
    <w:rsid w:val="002027C8"/>
    <w:rsid w:val="00226806"/>
    <w:rsid w:val="002346CB"/>
    <w:rsid w:val="00235001"/>
    <w:rsid w:val="00235990"/>
    <w:rsid w:val="0024110A"/>
    <w:rsid w:val="002465C5"/>
    <w:rsid w:val="002505B1"/>
    <w:rsid w:val="00252931"/>
    <w:rsid w:val="00256388"/>
    <w:rsid w:val="00262B72"/>
    <w:rsid w:val="002672BC"/>
    <w:rsid w:val="002753C6"/>
    <w:rsid w:val="00276E0F"/>
    <w:rsid w:val="00280976"/>
    <w:rsid w:val="00281E5A"/>
    <w:rsid w:val="00286557"/>
    <w:rsid w:val="002913A8"/>
    <w:rsid w:val="00293499"/>
    <w:rsid w:val="00295ED3"/>
    <w:rsid w:val="002A3FF4"/>
    <w:rsid w:val="002B15C6"/>
    <w:rsid w:val="002B567A"/>
    <w:rsid w:val="002C06B2"/>
    <w:rsid w:val="002C56B8"/>
    <w:rsid w:val="002D08BC"/>
    <w:rsid w:val="002D6507"/>
    <w:rsid w:val="002D69D2"/>
    <w:rsid w:val="002E39EA"/>
    <w:rsid w:val="002E5F8D"/>
    <w:rsid w:val="002E67EA"/>
    <w:rsid w:val="002F4314"/>
    <w:rsid w:val="002F5AB1"/>
    <w:rsid w:val="002F6750"/>
    <w:rsid w:val="00300E53"/>
    <w:rsid w:val="00301283"/>
    <w:rsid w:val="00301DCB"/>
    <w:rsid w:val="00302072"/>
    <w:rsid w:val="00310847"/>
    <w:rsid w:val="003123B1"/>
    <w:rsid w:val="00314B36"/>
    <w:rsid w:val="003221BB"/>
    <w:rsid w:val="00323F4C"/>
    <w:rsid w:val="0032522C"/>
    <w:rsid w:val="00326BB2"/>
    <w:rsid w:val="00327810"/>
    <w:rsid w:val="00330A9F"/>
    <w:rsid w:val="00334322"/>
    <w:rsid w:val="0033646A"/>
    <w:rsid w:val="00337160"/>
    <w:rsid w:val="0034142A"/>
    <w:rsid w:val="00341BE6"/>
    <w:rsid w:val="0034581F"/>
    <w:rsid w:val="00352619"/>
    <w:rsid w:val="003528C6"/>
    <w:rsid w:val="003539BF"/>
    <w:rsid w:val="0036630F"/>
    <w:rsid w:val="00367EC0"/>
    <w:rsid w:val="00385C03"/>
    <w:rsid w:val="00386708"/>
    <w:rsid w:val="00391CA0"/>
    <w:rsid w:val="00396F67"/>
    <w:rsid w:val="00396F97"/>
    <w:rsid w:val="003A3775"/>
    <w:rsid w:val="003A5B91"/>
    <w:rsid w:val="003B24D5"/>
    <w:rsid w:val="003B6AA2"/>
    <w:rsid w:val="003B7326"/>
    <w:rsid w:val="003C015A"/>
    <w:rsid w:val="003C6A51"/>
    <w:rsid w:val="003D0050"/>
    <w:rsid w:val="003D1A12"/>
    <w:rsid w:val="003E0C71"/>
    <w:rsid w:val="003E3C70"/>
    <w:rsid w:val="003E5418"/>
    <w:rsid w:val="003E7848"/>
    <w:rsid w:val="003F09C9"/>
    <w:rsid w:val="00402B19"/>
    <w:rsid w:val="004063BF"/>
    <w:rsid w:val="00406500"/>
    <w:rsid w:val="00421022"/>
    <w:rsid w:val="00422057"/>
    <w:rsid w:val="00431036"/>
    <w:rsid w:val="00431C01"/>
    <w:rsid w:val="00441042"/>
    <w:rsid w:val="00447F3C"/>
    <w:rsid w:val="00470F07"/>
    <w:rsid w:val="00473AD3"/>
    <w:rsid w:val="00474BC8"/>
    <w:rsid w:val="004777F5"/>
    <w:rsid w:val="00485ACD"/>
    <w:rsid w:val="004865D6"/>
    <w:rsid w:val="004915E7"/>
    <w:rsid w:val="0049602A"/>
    <w:rsid w:val="004A168A"/>
    <w:rsid w:val="004A6951"/>
    <w:rsid w:val="004A697D"/>
    <w:rsid w:val="004B1F79"/>
    <w:rsid w:val="004C0452"/>
    <w:rsid w:val="004C3D8A"/>
    <w:rsid w:val="004C5141"/>
    <w:rsid w:val="004D77F0"/>
    <w:rsid w:val="004E4A73"/>
    <w:rsid w:val="004E62A0"/>
    <w:rsid w:val="004E66F6"/>
    <w:rsid w:val="004E713C"/>
    <w:rsid w:val="004F102B"/>
    <w:rsid w:val="005102DD"/>
    <w:rsid w:val="00525DAC"/>
    <w:rsid w:val="005276D4"/>
    <w:rsid w:val="00531045"/>
    <w:rsid w:val="00534ACE"/>
    <w:rsid w:val="005373B0"/>
    <w:rsid w:val="005374BE"/>
    <w:rsid w:val="00540111"/>
    <w:rsid w:val="0055179F"/>
    <w:rsid w:val="00551994"/>
    <w:rsid w:val="0055296E"/>
    <w:rsid w:val="00564A47"/>
    <w:rsid w:val="005723E5"/>
    <w:rsid w:val="005735C0"/>
    <w:rsid w:val="00575021"/>
    <w:rsid w:val="0057519C"/>
    <w:rsid w:val="00583455"/>
    <w:rsid w:val="00584212"/>
    <w:rsid w:val="00586FCF"/>
    <w:rsid w:val="005939C4"/>
    <w:rsid w:val="005A18FF"/>
    <w:rsid w:val="005A2168"/>
    <w:rsid w:val="005B03DD"/>
    <w:rsid w:val="005B1C33"/>
    <w:rsid w:val="005B3550"/>
    <w:rsid w:val="005B4684"/>
    <w:rsid w:val="005B7F50"/>
    <w:rsid w:val="005C0856"/>
    <w:rsid w:val="005C4FEF"/>
    <w:rsid w:val="005C7B56"/>
    <w:rsid w:val="005D0CAA"/>
    <w:rsid w:val="005D503A"/>
    <w:rsid w:val="005E0DC9"/>
    <w:rsid w:val="005E622F"/>
    <w:rsid w:val="005F3A37"/>
    <w:rsid w:val="005F4E61"/>
    <w:rsid w:val="0060211B"/>
    <w:rsid w:val="00602682"/>
    <w:rsid w:val="00603040"/>
    <w:rsid w:val="006049FA"/>
    <w:rsid w:val="00607546"/>
    <w:rsid w:val="00613B1C"/>
    <w:rsid w:val="00615239"/>
    <w:rsid w:val="00622CB0"/>
    <w:rsid w:val="0063461B"/>
    <w:rsid w:val="00636D2A"/>
    <w:rsid w:val="00637A06"/>
    <w:rsid w:val="00637EBE"/>
    <w:rsid w:val="00642114"/>
    <w:rsid w:val="00643C7A"/>
    <w:rsid w:val="00650748"/>
    <w:rsid w:val="00650EA6"/>
    <w:rsid w:val="00652549"/>
    <w:rsid w:val="006563D3"/>
    <w:rsid w:val="00663349"/>
    <w:rsid w:val="00663BA6"/>
    <w:rsid w:val="00665474"/>
    <w:rsid w:val="00666858"/>
    <w:rsid w:val="00672180"/>
    <w:rsid w:val="00674EDC"/>
    <w:rsid w:val="00687F4C"/>
    <w:rsid w:val="00690795"/>
    <w:rsid w:val="006908F0"/>
    <w:rsid w:val="00691175"/>
    <w:rsid w:val="00696228"/>
    <w:rsid w:val="006B0F2D"/>
    <w:rsid w:val="006B3031"/>
    <w:rsid w:val="006C0CD9"/>
    <w:rsid w:val="006E1F2E"/>
    <w:rsid w:val="006F061E"/>
    <w:rsid w:val="007015FA"/>
    <w:rsid w:val="00704704"/>
    <w:rsid w:val="00706B76"/>
    <w:rsid w:val="00710D35"/>
    <w:rsid w:val="00717915"/>
    <w:rsid w:val="0072361B"/>
    <w:rsid w:val="00730E2E"/>
    <w:rsid w:val="00732D00"/>
    <w:rsid w:val="00737147"/>
    <w:rsid w:val="00740F39"/>
    <w:rsid w:val="00743AD2"/>
    <w:rsid w:val="007445D2"/>
    <w:rsid w:val="007479DE"/>
    <w:rsid w:val="00754A04"/>
    <w:rsid w:val="007625D1"/>
    <w:rsid w:val="007704B0"/>
    <w:rsid w:val="00770D53"/>
    <w:rsid w:val="007717C1"/>
    <w:rsid w:val="0077387B"/>
    <w:rsid w:val="00776EE4"/>
    <w:rsid w:val="00781611"/>
    <w:rsid w:val="0078484B"/>
    <w:rsid w:val="00787685"/>
    <w:rsid w:val="0079188B"/>
    <w:rsid w:val="0079249E"/>
    <w:rsid w:val="007965BF"/>
    <w:rsid w:val="00796B7B"/>
    <w:rsid w:val="00797E30"/>
    <w:rsid w:val="007A2978"/>
    <w:rsid w:val="007A64AF"/>
    <w:rsid w:val="007B6ABC"/>
    <w:rsid w:val="007C4F84"/>
    <w:rsid w:val="007D1C5D"/>
    <w:rsid w:val="007E2B05"/>
    <w:rsid w:val="007E68E3"/>
    <w:rsid w:val="007F2E8A"/>
    <w:rsid w:val="007F342D"/>
    <w:rsid w:val="00801804"/>
    <w:rsid w:val="00807BB9"/>
    <w:rsid w:val="008112AE"/>
    <w:rsid w:val="00813F90"/>
    <w:rsid w:val="00820AD3"/>
    <w:rsid w:val="00834A8B"/>
    <w:rsid w:val="00835083"/>
    <w:rsid w:val="00840320"/>
    <w:rsid w:val="00843261"/>
    <w:rsid w:val="00844D61"/>
    <w:rsid w:val="00845A18"/>
    <w:rsid w:val="00853BD4"/>
    <w:rsid w:val="00854028"/>
    <w:rsid w:val="008602B7"/>
    <w:rsid w:val="008616BB"/>
    <w:rsid w:val="008741AE"/>
    <w:rsid w:val="008775D9"/>
    <w:rsid w:val="0088491E"/>
    <w:rsid w:val="0088742C"/>
    <w:rsid w:val="00890C10"/>
    <w:rsid w:val="00892946"/>
    <w:rsid w:val="008955ED"/>
    <w:rsid w:val="00895FE8"/>
    <w:rsid w:val="008963DE"/>
    <w:rsid w:val="008975F7"/>
    <w:rsid w:val="008A08D7"/>
    <w:rsid w:val="008A28CC"/>
    <w:rsid w:val="008A3779"/>
    <w:rsid w:val="008A42BF"/>
    <w:rsid w:val="008A5C73"/>
    <w:rsid w:val="008B2F47"/>
    <w:rsid w:val="008B3C41"/>
    <w:rsid w:val="008B41DA"/>
    <w:rsid w:val="008D15FF"/>
    <w:rsid w:val="008D5B14"/>
    <w:rsid w:val="008E0D9D"/>
    <w:rsid w:val="008E16B6"/>
    <w:rsid w:val="008E473A"/>
    <w:rsid w:val="008F06C9"/>
    <w:rsid w:val="008F0C6E"/>
    <w:rsid w:val="008F0F22"/>
    <w:rsid w:val="008F1DF3"/>
    <w:rsid w:val="008F3849"/>
    <w:rsid w:val="00906AEE"/>
    <w:rsid w:val="00910BEC"/>
    <w:rsid w:val="009129FD"/>
    <w:rsid w:val="00912B79"/>
    <w:rsid w:val="00913FC7"/>
    <w:rsid w:val="009152E4"/>
    <w:rsid w:val="00917EA6"/>
    <w:rsid w:val="00920486"/>
    <w:rsid w:val="00923624"/>
    <w:rsid w:val="00926F7F"/>
    <w:rsid w:val="00936A0D"/>
    <w:rsid w:val="00941E99"/>
    <w:rsid w:val="00945775"/>
    <w:rsid w:val="00945E3A"/>
    <w:rsid w:val="00951071"/>
    <w:rsid w:val="009512FA"/>
    <w:rsid w:val="00951E9A"/>
    <w:rsid w:val="00953A39"/>
    <w:rsid w:val="009673A1"/>
    <w:rsid w:val="0096742B"/>
    <w:rsid w:val="00967B7A"/>
    <w:rsid w:val="00972030"/>
    <w:rsid w:val="00972741"/>
    <w:rsid w:val="00983E2F"/>
    <w:rsid w:val="0098427F"/>
    <w:rsid w:val="00996ECA"/>
    <w:rsid w:val="009A01CA"/>
    <w:rsid w:val="009A0467"/>
    <w:rsid w:val="009A0478"/>
    <w:rsid w:val="009A0737"/>
    <w:rsid w:val="009A17E9"/>
    <w:rsid w:val="009A2817"/>
    <w:rsid w:val="009A4084"/>
    <w:rsid w:val="009B1682"/>
    <w:rsid w:val="009B5606"/>
    <w:rsid w:val="009B6A60"/>
    <w:rsid w:val="009C2CAC"/>
    <w:rsid w:val="009C2EA4"/>
    <w:rsid w:val="009C39E0"/>
    <w:rsid w:val="009D0333"/>
    <w:rsid w:val="009D2F53"/>
    <w:rsid w:val="009D2FB8"/>
    <w:rsid w:val="009E358C"/>
    <w:rsid w:val="009F702B"/>
    <w:rsid w:val="00A0022B"/>
    <w:rsid w:val="00A23753"/>
    <w:rsid w:val="00A34018"/>
    <w:rsid w:val="00A34DB9"/>
    <w:rsid w:val="00A42A9C"/>
    <w:rsid w:val="00A5234F"/>
    <w:rsid w:val="00A54A38"/>
    <w:rsid w:val="00A570FD"/>
    <w:rsid w:val="00A57910"/>
    <w:rsid w:val="00A63D39"/>
    <w:rsid w:val="00A65276"/>
    <w:rsid w:val="00A67379"/>
    <w:rsid w:val="00A73865"/>
    <w:rsid w:val="00A73ED9"/>
    <w:rsid w:val="00A744D6"/>
    <w:rsid w:val="00A762D5"/>
    <w:rsid w:val="00A772AB"/>
    <w:rsid w:val="00A7768B"/>
    <w:rsid w:val="00A80E11"/>
    <w:rsid w:val="00A823DC"/>
    <w:rsid w:val="00A8415D"/>
    <w:rsid w:val="00A8501D"/>
    <w:rsid w:val="00A868B9"/>
    <w:rsid w:val="00A86B3C"/>
    <w:rsid w:val="00A87B1E"/>
    <w:rsid w:val="00A90DF2"/>
    <w:rsid w:val="00A95216"/>
    <w:rsid w:val="00AA391D"/>
    <w:rsid w:val="00AA3FA0"/>
    <w:rsid w:val="00AA489F"/>
    <w:rsid w:val="00AA4EBA"/>
    <w:rsid w:val="00AA5006"/>
    <w:rsid w:val="00AA5F8B"/>
    <w:rsid w:val="00AB0A29"/>
    <w:rsid w:val="00AB2134"/>
    <w:rsid w:val="00AC7171"/>
    <w:rsid w:val="00AD45A1"/>
    <w:rsid w:val="00AD4EC6"/>
    <w:rsid w:val="00AD5042"/>
    <w:rsid w:val="00AD5CB2"/>
    <w:rsid w:val="00AD6EB0"/>
    <w:rsid w:val="00AD7BDE"/>
    <w:rsid w:val="00AE1293"/>
    <w:rsid w:val="00AE14DC"/>
    <w:rsid w:val="00AE1C23"/>
    <w:rsid w:val="00AE7B1B"/>
    <w:rsid w:val="00AF63BE"/>
    <w:rsid w:val="00B00612"/>
    <w:rsid w:val="00B16632"/>
    <w:rsid w:val="00B176D1"/>
    <w:rsid w:val="00B25E53"/>
    <w:rsid w:val="00B320E3"/>
    <w:rsid w:val="00B32911"/>
    <w:rsid w:val="00B37487"/>
    <w:rsid w:val="00B425A9"/>
    <w:rsid w:val="00B4403C"/>
    <w:rsid w:val="00B5178F"/>
    <w:rsid w:val="00B52580"/>
    <w:rsid w:val="00B60DDA"/>
    <w:rsid w:val="00B6567E"/>
    <w:rsid w:val="00B67EC4"/>
    <w:rsid w:val="00B71A4F"/>
    <w:rsid w:val="00B75018"/>
    <w:rsid w:val="00B82123"/>
    <w:rsid w:val="00B843B2"/>
    <w:rsid w:val="00B86B4A"/>
    <w:rsid w:val="00B90F94"/>
    <w:rsid w:val="00BA2D68"/>
    <w:rsid w:val="00BA65F6"/>
    <w:rsid w:val="00BC0179"/>
    <w:rsid w:val="00BC05FA"/>
    <w:rsid w:val="00BC3357"/>
    <w:rsid w:val="00BC5CF9"/>
    <w:rsid w:val="00BC5D40"/>
    <w:rsid w:val="00BD1581"/>
    <w:rsid w:val="00BF333F"/>
    <w:rsid w:val="00C0147F"/>
    <w:rsid w:val="00C05C69"/>
    <w:rsid w:val="00C11628"/>
    <w:rsid w:val="00C131B2"/>
    <w:rsid w:val="00C15E9E"/>
    <w:rsid w:val="00C16629"/>
    <w:rsid w:val="00C2062A"/>
    <w:rsid w:val="00C2307F"/>
    <w:rsid w:val="00C32139"/>
    <w:rsid w:val="00C3318E"/>
    <w:rsid w:val="00C446DA"/>
    <w:rsid w:val="00C50BCE"/>
    <w:rsid w:val="00C57BA8"/>
    <w:rsid w:val="00C6412F"/>
    <w:rsid w:val="00C646F3"/>
    <w:rsid w:val="00C652B1"/>
    <w:rsid w:val="00C67224"/>
    <w:rsid w:val="00C67BA1"/>
    <w:rsid w:val="00C76B64"/>
    <w:rsid w:val="00C77526"/>
    <w:rsid w:val="00C775D0"/>
    <w:rsid w:val="00C8030E"/>
    <w:rsid w:val="00C82293"/>
    <w:rsid w:val="00C8300B"/>
    <w:rsid w:val="00C85FE6"/>
    <w:rsid w:val="00C868D3"/>
    <w:rsid w:val="00C87386"/>
    <w:rsid w:val="00CA272D"/>
    <w:rsid w:val="00CB3DB6"/>
    <w:rsid w:val="00CB4EB8"/>
    <w:rsid w:val="00CB5F34"/>
    <w:rsid w:val="00CB79FD"/>
    <w:rsid w:val="00CC0D16"/>
    <w:rsid w:val="00CC25F3"/>
    <w:rsid w:val="00CC79F2"/>
    <w:rsid w:val="00CD13FB"/>
    <w:rsid w:val="00CD5EC5"/>
    <w:rsid w:val="00CD7E9E"/>
    <w:rsid w:val="00CE0CCA"/>
    <w:rsid w:val="00CE452D"/>
    <w:rsid w:val="00CE4A89"/>
    <w:rsid w:val="00CE63C5"/>
    <w:rsid w:val="00CF1BB9"/>
    <w:rsid w:val="00CF4706"/>
    <w:rsid w:val="00D032EE"/>
    <w:rsid w:val="00D122AE"/>
    <w:rsid w:val="00D16EBB"/>
    <w:rsid w:val="00D24239"/>
    <w:rsid w:val="00D36D9D"/>
    <w:rsid w:val="00D4696E"/>
    <w:rsid w:val="00D47BDA"/>
    <w:rsid w:val="00D50833"/>
    <w:rsid w:val="00D73105"/>
    <w:rsid w:val="00D757F8"/>
    <w:rsid w:val="00D7792E"/>
    <w:rsid w:val="00D8030A"/>
    <w:rsid w:val="00D86685"/>
    <w:rsid w:val="00D87F01"/>
    <w:rsid w:val="00DB38F5"/>
    <w:rsid w:val="00DC54DF"/>
    <w:rsid w:val="00DD05C4"/>
    <w:rsid w:val="00DD1326"/>
    <w:rsid w:val="00DD1A85"/>
    <w:rsid w:val="00DD2A28"/>
    <w:rsid w:val="00DD371B"/>
    <w:rsid w:val="00DD43F4"/>
    <w:rsid w:val="00DD4A4B"/>
    <w:rsid w:val="00DE3516"/>
    <w:rsid w:val="00DF3FC2"/>
    <w:rsid w:val="00E00A29"/>
    <w:rsid w:val="00E02ACA"/>
    <w:rsid w:val="00E035DC"/>
    <w:rsid w:val="00E04B16"/>
    <w:rsid w:val="00E06BEC"/>
    <w:rsid w:val="00E116FD"/>
    <w:rsid w:val="00E11BA8"/>
    <w:rsid w:val="00E11C9F"/>
    <w:rsid w:val="00E21C5B"/>
    <w:rsid w:val="00E24908"/>
    <w:rsid w:val="00E30522"/>
    <w:rsid w:val="00E4013B"/>
    <w:rsid w:val="00E41ACB"/>
    <w:rsid w:val="00E50CC3"/>
    <w:rsid w:val="00E54CD7"/>
    <w:rsid w:val="00E56B71"/>
    <w:rsid w:val="00E60E7A"/>
    <w:rsid w:val="00E67BF8"/>
    <w:rsid w:val="00E763A1"/>
    <w:rsid w:val="00E76F89"/>
    <w:rsid w:val="00E8738A"/>
    <w:rsid w:val="00E87D56"/>
    <w:rsid w:val="00E9156B"/>
    <w:rsid w:val="00E97AD3"/>
    <w:rsid w:val="00E97DB9"/>
    <w:rsid w:val="00EA4CCD"/>
    <w:rsid w:val="00EB04CC"/>
    <w:rsid w:val="00EB2D9D"/>
    <w:rsid w:val="00EB5A5D"/>
    <w:rsid w:val="00EB6A29"/>
    <w:rsid w:val="00EC05EC"/>
    <w:rsid w:val="00EC29C2"/>
    <w:rsid w:val="00EC5D07"/>
    <w:rsid w:val="00ED01E9"/>
    <w:rsid w:val="00ED3C2C"/>
    <w:rsid w:val="00ED48A6"/>
    <w:rsid w:val="00ED71D5"/>
    <w:rsid w:val="00EE2E0D"/>
    <w:rsid w:val="00EF4F12"/>
    <w:rsid w:val="00EF71CC"/>
    <w:rsid w:val="00EF7C30"/>
    <w:rsid w:val="00F00AB1"/>
    <w:rsid w:val="00F03DEA"/>
    <w:rsid w:val="00F1137A"/>
    <w:rsid w:val="00F11C6B"/>
    <w:rsid w:val="00F20E1C"/>
    <w:rsid w:val="00F20F50"/>
    <w:rsid w:val="00F21A41"/>
    <w:rsid w:val="00F2514D"/>
    <w:rsid w:val="00F25C68"/>
    <w:rsid w:val="00F27922"/>
    <w:rsid w:val="00F33619"/>
    <w:rsid w:val="00F33ECC"/>
    <w:rsid w:val="00F402B6"/>
    <w:rsid w:val="00F40462"/>
    <w:rsid w:val="00F41823"/>
    <w:rsid w:val="00F53805"/>
    <w:rsid w:val="00F54B12"/>
    <w:rsid w:val="00F5516E"/>
    <w:rsid w:val="00F56CEC"/>
    <w:rsid w:val="00F62D86"/>
    <w:rsid w:val="00F67C81"/>
    <w:rsid w:val="00F77516"/>
    <w:rsid w:val="00F820FC"/>
    <w:rsid w:val="00F83BC5"/>
    <w:rsid w:val="00F85A94"/>
    <w:rsid w:val="00F86103"/>
    <w:rsid w:val="00F86A2A"/>
    <w:rsid w:val="00F86D1D"/>
    <w:rsid w:val="00F91531"/>
    <w:rsid w:val="00F917D1"/>
    <w:rsid w:val="00FA1162"/>
    <w:rsid w:val="00FA146F"/>
    <w:rsid w:val="00FA3089"/>
    <w:rsid w:val="00FA3201"/>
    <w:rsid w:val="00FA3BA8"/>
    <w:rsid w:val="00FA5430"/>
    <w:rsid w:val="00FB22EE"/>
    <w:rsid w:val="00FB42D0"/>
    <w:rsid w:val="00FC1655"/>
    <w:rsid w:val="00FC2242"/>
    <w:rsid w:val="00FC6EBA"/>
    <w:rsid w:val="00FC7E93"/>
    <w:rsid w:val="00FD1EBD"/>
    <w:rsid w:val="00FD4A2A"/>
    <w:rsid w:val="00FD5092"/>
    <w:rsid w:val="00FD52B0"/>
    <w:rsid w:val="00F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0CAA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</w:pPr>
    <w:rPr>
      <w:rFonts w:ascii="OCWTalent" w:hAnsi="OCWTalent"/>
      <w:sz w:val="24"/>
    </w:rPr>
  </w:style>
  <w:style w:type="paragraph" w:styleId="Kop1">
    <w:name w:val="heading 1"/>
    <w:basedOn w:val="Standaard"/>
    <w:next w:val="Standaard"/>
    <w:qFormat/>
    <w:rsid w:val="007704B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704B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704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rsid w:val="00FD1E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D1EBD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line="300" w:lineRule="atLeast"/>
    </w:pPr>
    <w:rPr>
      <w:sz w:val="20"/>
      <w:lang w:val="x-none" w:eastAsia="x-none"/>
    </w:rPr>
  </w:style>
  <w:style w:type="paragraph" w:styleId="Ballontekst">
    <w:name w:val="Balloon Text"/>
    <w:basedOn w:val="Standaard"/>
    <w:semiHidden/>
    <w:rsid w:val="00FD1EB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91531"/>
    <w:rPr>
      <w:color w:val="0000FF"/>
      <w:u w:val="single"/>
    </w:rPr>
  </w:style>
  <w:style w:type="character" w:customStyle="1" w:styleId="TekstopmerkingChar">
    <w:name w:val="Tekst opmerking Char"/>
    <w:link w:val="Tekstopmerking"/>
    <w:uiPriority w:val="99"/>
    <w:semiHidden/>
    <w:rsid w:val="00E02ACA"/>
    <w:rPr>
      <w:rFonts w:ascii="OCWTalent" w:hAnsi="OCWTalent"/>
    </w:rPr>
  </w:style>
  <w:style w:type="paragraph" w:styleId="Koptekst">
    <w:name w:val="header"/>
    <w:basedOn w:val="Standaard"/>
    <w:link w:val="KoptekstChar"/>
    <w:rsid w:val="00235001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235001"/>
    <w:rPr>
      <w:rFonts w:ascii="OCWTalent" w:hAnsi="OCWTalent"/>
      <w:sz w:val="24"/>
    </w:rPr>
  </w:style>
  <w:style w:type="paragraph" w:styleId="Voettekst">
    <w:name w:val="footer"/>
    <w:basedOn w:val="Standaard"/>
    <w:link w:val="VoettekstChar"/>
    <w:uiPriority w:val="99"/>
    <w:rsid w:val="00235001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235001"/>
    <w:rPr>
      <w:rFonts w:ascii="OCWTalent" w:hAnsi="OCWTalent"/>
      <w:sz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6B71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  <w:spacing w:line="240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rsid w:val="00E56B71"/>
    <w:rPr>
      <w:rFonts w:ascii="OCWTalent" w:hAnsi="OCWTalent"/>
      <w:b/>
      <w:bCs/>
    </w:rPr>
  </w:style>
  <w:style w:type="paragraph" w:styleId="Revisie">
    <w:name w:val="Revision"/>
    <w:hidden/>
    <w:uiPriority w:val="99"/>
    <w:semiHidden/>
    <w:rsid w:val="009D2F53"/>
    <w:rPr>
      <w:rFonts w:ascii="OCWTalent" w:hAnsi="OCWTalent"/>
      <w:sz w:val="24"/>
    </w:rPr>
  </w:style>
  <w:style w:type="paragraph" w:styleId="Lijstalinea">
    <w:name w:val="List Paragraph"/>
    <w:basedOn w:val="Standaard"/>
    <w:uiPriority w:val="34"/>
    <w:qFormat/>
    <w:rsid w:val="00D8668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GevolgdeHyperlink">
    <w:name w:val="FollowedHyperlink"/>
    <w:rsid w:val="005B1C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D0CAA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</w:pPr>
    <w:rPr>
      <w:rFonts w:ascii="OCWTalent" w:hAnsi="OCWTalent"/>
      <w:sz w:val="24"/>
    </w:rPr>
  </w:style>
  <w:style w:type="paragraph" w:styleId="Kop1">
    <w:name w:val="heading 1"/>
    <w:basedOn w:val="Standaard"/>
    <w:next w:val="Standaard"/>
    <w:qFormat/>
    <w:rsid w:val="007704B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704B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704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semiHidden/>
    <w:rsid w:val="00FD1E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D1EBD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line="300" w:lineRule="atLeast"/>
    </w:pPr>
    <w:rPr>
      <w:sz w:val="20"/>
      <w:lang w:val="x-none" w:eastAsia="x-none"/>
    </w:rPr>
  </w:style>
  <w:style w:type="paragraph" w:styleId="Ballontekst">
    <w:name w:val="Balloon Text"/>
    <w:basedOn w:val="Standaard"/>
    <w:semiHidden/>
    <w:rsid w:val="00FD1EB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91531"/>
    <w:rPr>
      <w:color w:val="0000FF"/>
      <w:u w:val="single"/>
    </w:rPr>
  </w:style>
  <w:style w:type="character" w:customStyle="1" w:styleId="TekstopmerkingChar">
    <w:name w:val="Tekst opmerking Char"/>
    <w:link w:val="Tekstopmerking"/>
    <w:uiPriority w:val="99"/>
    <w:semiHidden/>
    <w:rsid w:val="00E02ACA"/>
    <w:rPr>
      <w:rFonts w:ascii="OCWTalent" w:hAnsi="OCWTalent"/>
    </w:rPr>
  </w:style>
  <w:style w:type="paragraph" w:styleId="Koptekst">
    <w:name w:val="header"/>
    <w:basedOn w:val="Standaard"/>
    <w:link w:val="KoptekstChar"/>
    <w:rsid w:val="00235001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rsid w:val="00235001"/>
    <w:rPr>
      <w:rFonts w:ascii="OCWTalent" w:hAnsi="OCWTalent"/>
      <w:sz w:val="24"/>
    </w:rPr>
  </w:style>
  <w:style w:type="paragraph" w:styleId="Voettekst">
    <w:name w:val="footer"/>
    <w:basedOn w:val="Standaard"/>
    <w:link w:val="VoettekstChar"/>
    <w:uiPriority w:val="99"/>
    <w:rsid w:val="00235001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235001"/>
    <w:rPr>
      <w:rFonts w:ascii="OCWTalent" w:hAnsi="OCWTalent"/>
      <w:sz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56B71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  <w:spacing w:line="240" w:lineRule="auto"/>
    </w:pPr>
    <w:rPr>
      <w:b/>
      <w:bCs/>
    </w:rPr>
  </w:style>
  <w:style w:type="character" w:customStyle="1" w:styleId="OnderwerpvanopmerkingChar">
    <w:name w:val="Onderwerp van opmerking Char"/>
    <w:link w:val="Onderwerpvanopmerking"/>
    <w:rsid w:val="00E56B71"/>
    <w:rPr>
      <w:rFonts w:ascii="OCWTalent" w:hAnsi="OCWTalent"/>
      <w:b/>
      <w:bCs/>
    </w:rPr>
  </w:style>
  <w:style w:type="paragraph" w:styleId="Revisie">
    <w:name w:val="Revision"/>
    <w:hidden/>
    <w:uiPriority w:val="99"/>
    <w:semiHidden/>
    <w:rsid w:val="009D2F53"/>
    <w:rPr>
      <w:rFonts w:ascii="OCWTalent" w:hAnsi="OCWTalent"/>
      <w:sz w:val="24"/>
    </w:rPr>
  </w:style>
  <w:style w:type="paragraph" w:styleId="Lijstalinea">
    <w:name w:val="List Paragraph"/>
    <w:basedOn w:val="Standaard"/>
    <w:uiPriority w:val="34"/>
    <w:qFormat/>
    <w:rsid w:val="00D8668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GevolgdeHyperlink">
    <w:name w:val="FollowedHyperlink"/>
    <w:rsid w:val="005B1C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FB49AE7DE348BCEC6A9666E73402" ma:contentTypeVersion="0" ma:contentTypeDescription="Een nieuw document maken." ma:contentTypeScope="" ma:versionID="13630a6ca70e0b7495b68c478624ec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6E54-D74F-4D68-9CD8-D25F39926090}"/>
</file>

<file path=customXml/itemProps2.xml><?xml version="1.0" encoding="utf-8"?>
<ds:datastoreItem xmlns:ds="http://schemas.openxmlformats.org/officeDocument/2006/customXml" ds:itemID="{F43EF6BE-460A-4BA8-9166-B9FE24A7FA41}"/>
</file>

<file path=customXml/itemProps3.xml><?xml version="1.0" encoding="utf-8"?>
<ds:datastoreItem xmlns:ds="http://schemas.openxmlformats.org/officeDocument/2006/customXml" ds:itemID="{8DC96A0B-134E-45CD-85F6-7F081A226904}"/>
</file>

<file path=customXml/itemProps4.xml><?xml version="1.0" encoding="utf-8"?>
<ds:datastoreItem xmlns:ds="http://schemas.openxmlformats.org/officeDocument/2006/customXml" ds:itemID="{AB3744D8-F96E-48F1-9503-FBD66A19561F}"/>
</file>

<file path=customXml/itemProps5.xml><?xml version="1.0" encoding="utf-8"?>
<ds:datastoreItem xmlns:ds="http://schemas.openxmlformats.org/officeDocument/2006/customXml" ds:itemID="{EF78D17E-91CA-46DB-A0A0-B4A76CCB3F82}"/>
</file>

<file path=customXml/itemProps6.xml><?xml version="1.0" encoding="utf-8"?>
<ds:datastoreItem xmlns:ds="http://schemas.openxmlformats.org/officeDocument/2006/customXml" ds:itemID="{7D19C2E5-35CB-4C71-B6F1-0DAB6255F8E1}"/>
</file>

<file path=docProps/app.xml><?xml version="1.0" encoding="utf-8"?>
<Properties xmlns="http://schemas.openxmlformats.org/officeDocument/2006/extended-properties" xmlns:vt="http://schemas.openxmlformats.org/officeDocument/2006/docPropsVTypes">
  <Template>985CC5C3.dotm</Template>
  <TotalTime>0</TotalTime>
  <Pages>4</Pages>
  <Words>531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begrotingsstaten van het Ministerie van Onderwijs, Cultuur en Wetenschap (VIII) voor het jaar 2012 (wijziging samenhangende met de Voorjaarsnota)</vt:lpstr>
    </vt:vector>
  </TitlesOfParts>
  <Company>Ministerie van OCW</Company>
  <LinksUpToDate>false</LinksUpToDate>
  <CharactersWithSpaces>3728</CharactersWithSpaces>
  <SharedDoc>false</SharedDoc>
  <HLinks>
    <vt:vector size="6" baseType="variant">
      <vt:variant>
        <vt:i4>7405685</vt:i4>
      </vt:variant>
      <vt:variant>
        <vt:i4>0</vt:i4>
      </vt:variant>
      <vt:variant>
        <vt:i4>0</vt:i4>
      </vt:variant>
      <vt:variant>
        <vt:i4>5</vt:i4>
      </vt:variant>
      <vt:variant>
        <vt:lpwstr>https://zoek.officielebekendmakingen.nl/kst-31490-75.html?zoekcriteria=%3fzkt%3dUitgebreid%26pst%3dParlementaireDocumenten%26dpr%3dAlle%26spd%3d20141106%26epd%3d20141106%26verj%3d2011-2012%26dosnr%3d31490%26nro%3d75%26kmr%3dEersteKamerderStatenGeneraal%257cTweedeKamerderStatenGeneraal%257cVerenigdeVergaderingderStatenGeneraal%26sdt%3dKenmerkendeDatum%26par%3dKamerstuk%26dst%3dOnopgemaakt%257cOpgemaakt%257cOpgemaakt%2bna%2bonopgemaakt%26isp%3dtrue%26pnr%3d1%26rpp%3d10&amp;resultIndex=0&amp;sorttype=1&amp;sortorder=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begrotingsstaten van het Ministerie van Onderwijs, Cultuur en Wetenschap (VIII) voor het jaar 2012 (wijziging samenhangende met de Voorjaarsnota)</dc:title>
  <dc:creator>o003vee</dc:creator>
  <cp:lastModifiedBy>Collaris T.</cp:lastModifiedBy>
  <cp:revision>2</cp:revision>
  <cp:lastPrinted>2013-11-15T09:44:00Z</cp:lastPrinted>
  <dcterms:created xsi:type="dcterms:W3CDTF">2014-11-28T14:00:00Z</dcterms:created>
  <dcterms:modified xsi:type="dcterms:W3CDTF">2014-11-28T14:00:00Z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0x0101000623FB49AE7DE348BCEC6A9666E73402</vt:lpwstr>
  </property>
</Properties>
</file>