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A7A9" w14:textId="77777777" w:rsidR="002A76B8" w:rsidRDefault="001856D0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34730-V</w:t>
      </w:r>
      <w:r>
        <w:rPr>
          <w:b/>
          <w:bCs/>
          <w:sz w:val="23"/>
          <w:szCs w:val="23"/>
        </w:rPr>
        <w:tab/>
        <w:t>Wijziging van de begrotingsstaat van het Ministerie van Buitenlandse Zaken (V) voor het jaar 2017</w:t>
      </w:r>
    </w:p>
    <w:p w14:paraId="4145A7AA" w14:textId="77777777" w:rsidR="002A76B8" w:rsidRDefault="002A76B8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14:paraId="4145A7AB" w14:textId="77777777" w:rsidR="002A76B8" w:rsidRDefault="001856D0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14:paraId="4145A7AC" w14:textId="77777777" w:rsidR="002A76B8" w:rsidRDefault="001856D0">
      <w:r>
        <w:tab/>
      </w:r>
      <w:r>
        <w:tab/>
      </w:r>
    </w:p>
    <w:p w14:paraId="4145A7AD" w14:textId="77777777" w:rsidR="002A76B8" w:rsidRDefault="001856D0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14:paraId="4145A7AE" w14:textId="77777777" w:rsidR="002A76B8" w:rsidRDefault="00590810">
      <w:pPr>
        <w:ind w:left="1410"/>
      </w:pPr>
      <w:r>
        <w:t>De vaste commissie voor Buitenlandse Zaken</w:t>
      </w:r>
      <w:r w:rsidR="001856D0">
        <w:t xml:space="preserve"> heeft een aantal vragen voorgelegd aan de </w:t>
      </w:r>
      <w:r>
        <w:t>minister van Buitenlandse Zaken</w:t>
      </w:r>
      <w:r w:rsidR="001856D0">
        <w:t xml:space="preserve"> over de </w:t>
      </w:r>
      <w:r w:rsidR="001856D0">
        <w:rPr>
          <w:b/>
        </w:rPr>
        <w:t>Wijziging van de begrotingsstaat van het Ministerie van Buitenlandse Zaken (V) voor het jaar 2017</w:t>
      </w:r>
      <w:r w:rsidR="001856D0">
        <w:t xml:space="preserve"> (</w:t>
      </w:r>
      <w:r w:rsidR="001856D0">
        <w:rPr>
          <w:b/>
        </w:rPr>
        <w:t>34730-V</w:t>
      </w:r>
      <w:r w:rsidR="001856D0">
        <w:t>).</w:t>
      </w:r>
    </w:p>
    <w:p w14:paraId="4145A7AF" w14:textId="77777777" w:rsidR="002A76B8" w:rsidRDefault="001856D0">
      <w:pPr>
        <w:ind w:left="1410"/>
      </w:pPr>
      <w:r>
        <w:t xml:space="preserve">De daarop door de </w:t>
      </w:r>
      <w:r w:rsidR="00590810">
        <w:t>minister</w:t>
      </w:r>
      <w:r>
        <w:t xml:space="preserve"> gegeven antwoorden zijn hierbij afgedrukt.</w:t>
      </w:r>
    </w:p>
    <w:p w14:paraId="4145A7B0" w14:textId="77777777" w:rsidR="002A76B8" w:rsidRDefault="002A76B8">
      <w:pPr>
        <w:spacing w:before="0" w:after="0"/>
      </w:pPr>
    </w:p>
    <w:p w14:paraId="4145A7B1" w14:textId="77777777" w:rsidR="002A76B8" w:rsidRDefault="00590810">
      <w:pPr>
        <w:spacing w:before="0" w:after="0"/>
        <w:ind w:left="703" w:firstLine="709"/>
      </w:pPr>
      <w:r>
        <w:t>Fungerend v</w:t>
      </w:r>
      <w:r w:rsidR="001856D0">
        <w:t xml:space="preserve">oorzitter van de commissie, </w:t>
      </w:r>
    </w:p>
    <w:p w14:paraId="4145A7B2" w14:textId="77777777" w:rsidR="002A76B8" w:rsidRDefault="00590810">
      <w:pPr>
        <w:spacing w:before="0" w:after="0"/>
      </w:pPr>
      <w:r>
        <w:tab/>
      </w:r>
      <w:r>
        <w:tab/>
        <w:t>Omtzigt</w:t>
      </w:r>
    </w:p>
    <w:p w14:paraId="4145A7B3" w14:textId="77777777" w:rsidR="002A76B8" w:rsidRDefault="001856D0">
      <w:pPr>
        <w:spacing w:before="0" w:after="0"/>
      </w:pPr>
      <w:r>
        <w:tab/>
      </w:r>
      <w:r>
        <w:tab/>
      </w:r>
    </w:p>
    <w:p w14:paraId="4145A7B4" w14:textId="77777777" w:rsidR="002A76B8" w:rsidRDefault="001856D0">
      <w:pPr>
        <w:spacing w:before="0" w:after="0"/>
      </w:pPr>
      <w:r>
        <w:tab/>
      </w:r>
      <w:r>
        <w:tab/>
        <w:t>Griffier van de commissie,</w:t>
      </w:r>
    </w:p>
    <w:p w14:paraId="4145A7B5" w14:textId="77777777" w:rsidR="002A76B8" w:rsidRDefault="00590810">
      <w:pPr>
        <w:spacing w:before="0" w:after="0"/>
      </w:pPr>
      <w:r>
        <w:tab/>
      </w:r>
      <w:r>
        <w:tab/>
        <w:t>Van Toor</w:t>
      </w:r>
    </w:p>
    <w:p w14:paraId="4145A7B6" w14:textId="77777777" w:rsidR="002A76B8" w:rsidRDefault="002A76B8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2A76B8" w14:paraId="4145A7BC" w14:textId="77777777" w:rsidTr="00BA1779">
        <w:trPr>
          <w:cantSplit/>
        </w:trPr>
        <w:tc>
          <w:tcPr>
            <w:tcW w:w="567" w:type="dxa"/>
          </w:tcPr>
          <w:p w14:paraId="4145A7B7" w14:textId="77777777" w:rsidR="002A76B8" w:rsidRDefault="001856D0">
            <w:bookmarkStart w:id="1" w:name="bmkStartTabel"/>
            <w:bookmarkEnd w:id="1"/>
            <w:r>
              <w:t>Nr</w:t>
            </w:r>
          </w:p>
        </w:tc>
        <w:tc>
          <w:tcPr>
            <w:tcW w:w="6521" w:type="dxa"/>
          </w:tcPr>
          <w:p w14:paraId="4145A7B8" w14:textId="77777777" w:rsidR="002A76B8" w:rsidRDefault="001856D0">
            <w:r>
              <w:t>Vraag</w:t>
            </w:r>
          </w:p>
        </w:tc>
        <w:tc>
          <w:tcPr>
            <w:tcW w:w="850" w:type="dxa"/>
          </w:tcPr>
          <w:p w14:paraId="4145A7B9" w14:textId="77777777" w:rsidR="002A76B8" w:rsidRDefault="001856D0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14:paraId="4145A7BA" w14:textId="77777777" w:rsidR="002A76B8" w:rsidRDefault="001856D0" w:rsidP="00E7153D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14:paraId="4145A7BB" w14:textId="77777777" w:rsidR="002A76B8" w:rsidRDefault="001856D0" w:rsidP="00E7153D">
            <w:pPr>
              <w:jc w:val="center"/>
            </w:pPr>
            <w:r>
              <w:t>t/m</w:t>
            </w:r>
          </w:p>
        </w:tc>
      </w:tr>
      <w:tr w:rsidR="002A76B8" w14:paraId="4145A7C2" w14:textId="77777777" w:rsidTr="00BA1779">
        <w:tc>
          <w:tcPr>
            <w:tcW w:w="567" w:type="dxa"/>
          </w:tcPr>
          <w:p w14:paraId="4145A7BD" w14:textId="77777777" w:rsidR="002A76B8" w:rsidRDefault="001856D0">
            <w:r>
              <w:t>1</w:t>
            </w:r>
          </w:p>
        </w:tc>
        <w:tc>
          <w:tcPr>
            <w:tcW w:w="6521" w:type="dxa"/>
          </w:tcPr>
          <w:p w14:paraId="1F010362" w14:textId="77777777" w:rsidR="002A76B8" w:rsidRDefault="001856D0">
            <w:r>
              <w:t>Kunt u toelichten wat de steun aan de Libanese grensbewakingsautoriteiten precies inhoudt? Kunt u daarbij ook toelichten hoeveel de steun bedraagt in financieel opzicht?</w:t>
            </w:r>
          </w:p>
          <w:p w14:paraId="386CBE53" w14:textId="77777777" w:rsidR="004C31D7" w:rsidRDefault="004C31D7"/>
          <w:p w14:paraId="1F79812A" w14:textId="77777777" w:rsidR="004C31D7" w:rsidRDefault="004C31D7">
            <w:r>
              <w:t>Antwoord:</w:t>
            </w:r>
          </w:p>
          <w:p w14:paraId="162EBF53" w14:textId="3C37D996" w:rsidR="00852D3E" w:rsidRPr="007F3276" w:rsidRDefault="00FB737E" w:rsidP="00852D3E">
            <w:r>
              <w:t>Sinds 2014 steunt Nederland</w:t>
            </w:r>
            <w:r w:rsidR="00852D3E" w:rsidRPr="007F3276">
              <w:t xml:space="preserve"> het Libanese leger (</w:t>
            </w:r>
            <w:r w:rsidR="007F3276" w:rsidRPr="007F3276">
              <w:rPr>
                <w:i/>
              </w:rPr>
              <w:t>Libanese Armed Forces</w:t>
            </w:r>
            <w:r w:rsidR="007F3276">
              <w:t xml:space="preserve">; </w:t>
            </w:r>
            <w:r w:rsidR="00852D3E" w:rsidRPr="007F3276">
              <w:t xml:space="preserve">LAF) om </w:t>
            </w:r>
            <w:r>
              <w:t xml:space="preserve">de negatieve effecten </w:t>
            </w:r>
            <w:r w:rsidR="00852D3E" w:rsidRPr="007F3276">
              <w:t xml:space="preserve">van de Syrische burgeroorlog in Libanon tegen te gaan voor in totaal </w:t>
            </w:r>
            <w:r w:rsidR="007F3276">
              <w:t>EUR</w:t>
            </w:r>
            <w:r w:rsidR="00852D3E" w:rsidRPr="007F3276">
              <w:t xml:space="preserve"> 2 miljoen. </w:t>
            </w:r>
            <w:r w:rsidR="0015672D">
              <w:t xml:space="preserve">De inzet is gericht op het verbeteren van de civiel-militaire samenwerking (CIMIC) van de LAF. </w:t>
            </w:r>
            <w:r w:rsidR="00852D3E" w:rsidRPr="007F3276">
              <w:t xml:space="preserve">Nederland heeft </w:t>
            </w:r>
            <w:r w:rsidR="0015672D">
              <w:t>immers specifieke expertise op dit gebied v</w:t>
            </w:r>
            <w:r w:rsidR="00852D3E" w:rsidRPr="007F3276">
              <w:t xml:space="preserve">anuit het Nederlandse </w:t>
            </w:r>
            <w:r w:rsidR="00852D3E" w:rsidRPr="007F3276">
              <w:rPr>
                <w:i/>
              </w:rPr>
              <w:t>CIMIC Centre of Excellence</w:t>
            </w:r>
            <w:r w:rsidR="00852D3E" w:rsidRPr="007F3276">
              <w:t xml:space="preserve"> en het CIMIC Bataljon. Om de impact van dit programma te vergroten zal deze steun worden uitgebreid met een bijdrage van </w:t>
            </w:r>
            <w:r w:rsidR="007F3276">
              <w:t xml:space="preserve">EUR </w:t>
            </w:r>
            <w:r w:rsidR="0015672D">
              <w:t>322.000</w:t>
            </w:r>
            <w:r w:rsidR="00852D3E" w:rsidRPr="007F3276">
              <w:t xml:space="preserve">. </w:t>
            </w:r>
            <w:r w:rsidR="00662C6A">
              <w:t xml:space="preserve">Hiermee </w:t>
            </w:r>
            <w:r w:rsidR="00852D3E" w:rsidRPr="007F3276">
              <w:t>z</w:t>
            </w:r>
            <w:r w:rsidR="000E4B83">
              <w:t>al</w:t>
            </w:r>
            <w:r w:rsidR="00852D3E" w:rsidRPr="007F3276">
              <w:t xml:space="preserve"> een aantal elementen van het CIMIC-programma verder worden versterkt, zoals de capaciteit van de recentelijk </w:t>
            </w:r>
            <w:r w:rsidR="007F2593">
              <w:t>(met Nederlandse steun) opgezette regionale kantoren</w:t>
            </w:r>
            <w:r w:rsidR="00852D3E" w:rsidRPr="007F3276">
              <w:t>. Ook wordt hiermee voorzien in onder andere CIMIC- en stabilisatieoefeningen, die op basis van</w:t>
            </w:r>
            <w:r w:rsidR="007F2593">
              <w:t xml:space="preserve"> behoeften </w:t>
            </w:r>
            <w:r w:rsidR="00852D3E" w:rsidRPr="007F3276">
              <w:t xml:space="preserve">en in overleg met stakeholders zullen worden bepaald. Daarnaast faciliteert deze bijdrage </w:t>
            </w:r>
            <w:r w:rsidR="007F2593">
              <w:t>humanitaire projecten</w:t>
            </w:r>
            <w:r>
              <w:t xml:space="preserve">, die </w:t>
            </w:r>
            <w:r w:rsidR="00852D3E" w:rsidRPr="007F3276">
              <w:t>zullen worden geïdentificeerd in overleg met de lokale gemeenschap.</w:t>
            </w:r>
            <w:r w:rsidR="00852D3E" w:rsidRPr="007F3276" w:rsidDel="00383015">
              <w:t xml:space="preserve"> </w:t>
            </w:r>
          </w:p>
          <w:p w14:paraId="4145A7BE" w14:textId="5E7EB40E" w:rsidR="00852D3E" w:rsidRDefault="00852D3E" w:rsidP="00852D3E">
            <w:r>
              <w:t xml:space="preserve"> </w:t>
            </w:r>
          </w:p>
        </w:tc>
        <w:tc>
          <w:tcPr>
            <w:tcW w:w="850" w:type="dxa"/>
          </w:tcPr>
          <w:p w14:paraId="4145A7BF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C0" w14:textId="77777777" w:rsidR="002A76B8" w:rsidRDefault="001856D0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4145A7C1" w14:textId="77777777" w:rsidR="002A76B8" w:rsidRDefault="001856D0">
            <w:pPr>
              <w:jc w:val="right"/>
            </w:pPr>
            <w:r>
              <w:t xml:space="preserve"> </w:t>
            </w:r>
          </w:p>
        </w:tc>
      </w:tr>
      <w:tr w:rsidR="002A76B8" w14:paraId="4145A7C8" w14:textId="77777777" w:rsidTr="00BA1779">
        <w:tc>
          <w:tcPr>
            <w:tcW w:w="567" w:type="dxa"/>
          </w:tcPr>
          <w:p w14:paraId="4145A7C3" w14:textId="77777777" w:rsidR="002A76B8" w:rsidRDefault="001856D0">
            <w:r>
              <w:t>2</w:t>
            </w:r>
          </w:p>
        </w:tc>
        <w:tc>
          <w:tcPr>
            <w:tcW w:w="6521" w:type="dxa"/>
          </w:tcPr>
          <w:p w14:paraId="1B9F18B6" w14:textId="77777777" w:rsidR="002A76B8" w:rsidRDefault="001856D0" w:rsidP="00590810">
            <w:r>
              <w:t xml:space="preserve">Waarom wilt u </w:t>
            </w:r>
            <w:r w:rsidR="00590810">
              <w:t xml:space="preserve">de </w:t>
            </w:r>
            <w:r>
              <w:t>bij de Voorjaarsnota toegekende incidentele extra middelen voor B</w:t>
            </w:r>
            <w:r w:rsidR="00590810">
              <w:t>uitenlandse Zaken</w:t>
            </w:r>
            <w:r>
              <w:t xml:space="preserve"> en Bu</w:t>
            </w:r>
            <w:r w:rsidR="00590810">
              <w:t>itenlandse Handel en Ontwikkelingssamenwerking</w:t>
            </w:r>
            <w:r>
              <w:t xml:space="preserve"> nog in 2017 inzetten voor:</w:t>
            </w:r>
            <w:r>
              <w:br/>
              <w:t xml:space="preserve">- de preventie van conflicten via de hervorming van de veiligheidssectoren in Noord-Afrika en Mali, en via de toegang tot rechtssystemen in Tunesië. </w:t>
            </w:r>
            <w:r>
              <w:br/>
              <w:t>- het tegengaan en voorkomen van radicalisering in Algerije, de Sahel en Jordanië, en het bevorderen van inclusieve conflictbeslechting in landen als Libië en Syrië.</w:t>
            </w:r>
            <w:r>
              <w:br/>
              <w:t>- Uitbreiding van de steun aan de Libanese grensbewakingsautoriteiten voor het bevorderen van de stabiliteit.</w:t>
            </w:r>
            <w:r>
              <w:br/>
              <w:t>Behoeven deze activiteiten niet juist structurele, of in elk geval meerjarige financiering?</w:t>
            </w:r>
          </w:p>
          <w:p w14:paraId="1540EAF1" w14:textId="77777777" w:rsidR="004C31D7" w:rsidRDefault="004C31D7" w:rsidP="00590810"/>
          <w:p w14:paraId="62337514" w14:textId="77777777" w:rsidR="004C31D7" w:rsidRDefault="004C31D7" w:rsidP="00590810">
            <w:r>
              <w:t>Antwoord:</w:t>
            </w:r>
          </w:p>
          <w:p w14:paraId="72440460" w14:textId="5183FD34" w:rsidR="00011C27" w:rsidRPr="00662C6A" w:rsidRDefault="00011C27" w:rsidP="00011C27">
            <w:r w:rsidRPr="00662C6A">
              <w:t>Door te investeren in de veiligheid en ontwikkeling van de landen in deze regio’s, wordt de stabiliteit verg</w:t>
            </w:r>
            <w:r w:rsidR="00C60D49" w:rsidRPr="00662C6A">
              <w:t>r</w:t>
            </w:r>
            <w:r w:rsidRPr="00662C6A">
              <w:t xml:space="preserve">oot en </w:t>
            </w:r>
            <w:r w:rsidR="00360C75">
              <w:t xml:space="preserve">worden </w:t>
            </w:r>
            <w:r w:rsidRPr="00662C6A">
              <w:t xml:space="preserve">de </w:t>
            </w:r>
            <w:r w:rsidR="000B5DA9">
              <w:t>negatieve effecten voor Nederland van</w:t>
            </w:r>
            <w:r w:rsidRPr="00662C6A">
              <w:t xml:space="preserve"> irreguliere migratie, grensoverschrijdende criminaliteit en </w:t>
            </w:r>
            <w:r w:rsidRPr="00662C6A">
              <w:lastRenderedPageBreak/>
              <w:t xml:space="preserve">terreurdreiging teruggedrongen. </w:t>
            </w:r>
            <w:r w:rsidR="00FB737E">
              <w:t>D</w:t>
            </w:r>
            <w:r w:rsidRPr="00662C6A">
              <w:t>oor duurzame investeringen in het voorkomen van radicalisering in landen als Jordanië, Libanon, Irak, Tunesië, Libië en Algerije</w:t>
            </w:r>
            <w:r w:rsidR="000B5DA9">
              <w:t>,</w:t>
            </w:r>
            <w:r w:rsidRPr="00662C6A">
              <w:t xml:space="preserve"> </w:t>
            </w:r>
            <w:r w:rsidR="00080ABD">
              <w:t xml:space="preserve">wordt de kans verkleind </w:t>
            </w:r>
            <w:r w:rsidRPr="00662C6A">
              <w:t>dat gewelddadig extremisme zijn weg naar Nederland vindt</w:t>
            </w:r>
            <w:r w:rsidR="000B5DA9">
              <w:t>. D</w:t>
            </w:r>
            <w:r w:rsidRPr="00662C6A">
              <w:t xml:space="preserve">e </w:t>
            </w:r>
            <w:r w:rsidR="000B5DA9">
              <w:t xml:space="preserve">extra </w:t>
            </w:r>
            <w:r w:rsidRPr="00662C6A">
              <w:t xml:space="preserve">inzet </w:t>
            </w:r>
            <w:r w:rsidR="000B5DA9">
              <w:t xml:space="preserve">richt zich </w:t>
            </w:r>
            <w:r w:rsidRPr="00662C6A">
              <w:t>op conflictpreventie, conflictbemiddeling en het verminderen van de gevolgen van conflict op burgers. Ook draagt Nederland bij aan de hervorming van veiligheidssectoren in Noord-Afrika en Mali om het vertrouwen in overheidsinstanties en stabiliteit te vergroten.</w:t>
            </w:r>
          </w:p>
          <w:p w14:paraId="1C38E3C1" w14:textId="77777777" w:rsidR="002A76B8" w:rsidRPr="00662C6A" w:rsidRDefault="00011C27" w:rsidP="00011C27">
            <w:r w:rsidRPr="00662C6A">
              <w:t>Deze projecten zijn veelal in de huidige kabinetsperiode begonnen en worden voortgezet of geïntensiveerd met de toegekende incidentele extra middelen. Daarmee wordt de duurzaamheid van de resultaten bevorderd.</w:t>
            </w:r>
          </w:p>
          <w:p w14:paraId="4145A7C4" w14:textId="0605812A" w:rsidR="00011C27" w:rsidRDefault="00011C27" w:rsidP="00011C27"/>
        </w:tc>
        <w:tc>
          <w:tcPr>
            <w:tcW w:w="850" w:type="dxa"/>
          </w:tcPr>
          <w:p w14:paraId="4145A7C5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C6" w14:textId="77777777" w:rsidR="002A76B8" w:rsidRDefault="001856D0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4145A7C7" w14:textId="77777777" w:rsidR="002A76B8" w:rsidRDefault="001856D0">
            <w:pPr>
              <w:jc w:val="right"/>
            </w:pPr>
            <w:r>
              <w:t xml:space="preserve"> </w:t>
            </w:r>
          </w:p>
        </w:tc>
      </w:tr>
      <w:tr w:rsidR="002A76B8" w14:paraId="4145A7CE" w14:textId="77777777" w:rsidTr="00BA1779">
        <w:tc>
          <w:tcPr>
            <w:tcW w:w="567" w:type="dxa"/>
          </w:tcPr>
          <w:p w14:paraId="4145A7C9" w14:textId="77777777" w:rsidR="002A76B8" w:rsidRDefault="001856D0">
            <w:r>
              <w:t>3</w:t>
            </w:r>
          </w:p>
        </w:tc>
        <w:tc>
          <w:tcPr>
            <w:tcW w:w="6521" w:type="dxa"/>
          </w:tcPr>
          <w:p w14:paraId="26DDA945" w14:textId="77777777" w:rsidR="002A76B8" w:rsidRDefault="001856D0" w:rsidP="00590810">
            <w:r>
              <w:t xml:space="preserve">Waarom en voor welk bedrag financiert u slechts </w:t>
            </w:r>
            <w:r w:rsidR="00590810">
              <w:t>éé</w:t>
            </w:r>
            <w:r>
              <w:t xml:space="preserve">n activiteit van Karama, terwijl het amendement Knops </w:t>
            </w:r>
            <w:r w:rsidR="00590810">
              <w:t xml:space="preserve">c.s. </w:t>
            </w:r>
            <w:r>
              <w:t>een bedrag ter beschikking stelde van 1,5 miljoen; het bedrag dat als kernfinanciering van 1,5 miljoen per jaar nodig is om het netwerk naar behoren te kunnen laten functioneren? Bent u bereid het amendement alsnog volledig uit te voeren? Zo nee, waarom niet?</w:t>
            </w:r>
          </w:p>
          <w:p w14:paraId="0BADFC0F" w14:textId="77777777" w:rsidR="004C31D7" w:rsidRDefault="004C31D7" w:rsidP="00590810"/>
          <w:p w14:paraId="46783C7B" w14:textId="0B45B143" w:rsidR="002213DB" w:rsidRDefault="002213DB" w:rsidP="00590810">
            <w:r>
              <w:t>Antwoord:</w:t>
            </w:r>
          </w:p>
          <w:p w14:paraId="4145A7CA" w14:textId="639B01BB" w:rsidR="002213DB" w:rsidRDefault="002213DB" w:rsidP="00064DD2">
            <w:r w:rsidRPr="002213DB">
              <w:t>Het kabinet voert het amendement Knops volledig uit. Het k</w:t>
            </w:r>
            <w:r w:rsidR="00890BB5">
              <w:t xml:space="preserve">abinet steunt het programma </w:t>
            </w:r>
            <w:r w:rsidRPr="004C31D7">
              <w:rPr>
                <w:i/>
              </w:rPr>
              <w:t>Support to Human Rights Activists</w:t>
            </w:r>
            <w:r w:rsidR="00890BB5">
              <w:t xml:space="preserve"> </w:t>
            </w:r>
            <w:r w:rsidRPr="002213DB">
              <w:t xml:space="preserve"> met EUR 1,5 miljoen</w:t>
            </w:r>
            <w:r w:rsidR="002D41D5">
              <w:t>,</w:t>
            </w:r>
            <w:r w:rsidRPr="002213DB">
              <w:t xml:space="preserve"> waarmee alle activiteiten ter ondersteuning van het netwerk van Karama voor de periode van een jaar worden gefinancierd.</w:t>
            </w:r>
          </w:p>
        </w:tc>
        <w:tc>
          <w:tcPr>
            <w:tcW w:w="850" w:type="dxa"/>
          </w:tcPr>
          <w:p w14:paraId="4145A7CB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CC" w14:textId="77777777" w:rsidR="002A76B8" w:rsidRDefault="001856D0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4145A7CD" w14:textId="77777777" w:rsidR="002A76B8" w:rsidRDefault="001856D0">
            <w:pPr>
              <w:jc w:val="right"/>
            </w:pPr>
            <w:r>
              <w:t xml:space="preserve">8 </w:t>
            </w:r>
          </w:p>
        </w:tc>
      </w:tr>
      <w:tr w:rsidR="002A76B8" w14:paraId="4145A7D4" w14:textId="77777777" w:rsidTr="00BA1779">
        <w:tc>
          <w:tcPr>
            <w:tcW w:w="567" w:type="dxa"/>
          </w:tcPr>
          <w:p w14:paraId="4145A7CF" w14:textId="77777777" w:rsidR="002A76B8" w:rsidRDefault="001856D0">
            <w:r>
              <w:t>4</w:t>
            </w:r>
          </w:p>
        </w:tc>
        <w:tc>
          <w:tcPr>
            <w:tcW w:w="6521" w:type="dxa"/>
          </w:tcPr>
          <w:p w14:paraId="53CAD67C" w14:textId="77777777" w:rsidR="002A76B8" w:rsidRDefault="001856D0">
            <w:r>
              <w:t>Wordt met 'NAVO-nieuwbouw' de bouw van het nieuwe NAVO-hoofdkwartier in Brussel bedoeld? Zo niet, kunt u toelichten wat dan wel wordt bedoeld? Kunt u daarbij ook toelichten hoeveel extra geld u precies uitgeeft aan de NAVO-nieuwbouw? En kunt u tevens toelichten hoeveel Nederland in totaal bijdraagt aan de NAVO-nieuwbouw?</w:t>
            </w:r>
          </w:p>
          <w:p w14:paraId="69A08340" w14:textId="77777777" w:rsidR="00BA1779" w:rsidRDefault="00BA1779"/>
          <w:p w14:paraId="11318590" w14:textId="77777777" w:rsidR="00BA1779" w:rsidRDefault="00BA1779">
            <w:r>
              <w:t>Antwoord:</w:t>
            </w:r>
          </w:p>
          <w:p w14:paraId="4145A7D0" w14:textId="5A0D607D" w:rsidR="00BA1779" w:rsidRDefault="00BA1779" w:rsidP="008F0C67">
            <w:r>
              <w:t xml:space="preserve">Met de NAVO-nieuwbouw wordt inderdaad het nieuwe NAVO-hoofdkwartier bedoeld. Er is geen sprake van extra </w:t>
            </w:r>
            <w:r w:rsidR="008F0C67">
              <w:t>uitgaven</w:t>
            </w:r>
            <w:r w:rsidR="004C31D7">
              <w:t>.</w:t>
            </w:r>
            <w:r>
              <w:t xml:space="preserve"> </w:t>
            </w:r>
            <w:r w:rsidR="004C31D7">
              <w:t>In</w:t>
            </w:r>
            <w:r>
              <w:t xml:space="preserve"> 2002 is Nederland de verplichting aangegaan om haar aandeel (ongeveer </w:t>
            </w:r>
            <w:r w:rsidR="004C31D7">
              <w:t xml:space="preserve">EUR </w:t>
            </w:r>
            <w:r>
              <w:t>45 miljoen) bij te dragen aan de nieuwbouw.</w:t>
            </w:r>
          </w:p>
        </w:tc>
        <w:tc>
          <w:tcPr>
            <w:tcW w:w="850" w:type="dxa"/>
          </w:tcPr>
          <w:p w14:paraId="4145A7D1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D2" w14:textId="77777777" w:rsidR="002A76B8" w:rsidRDefault="001856D0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14:paraId="4145A7D3" w14:textId="77777777" w:rsidR="002A76B8" w:rsidRDefault="001856D0">
            <w:pPr>
              <w:jc w:val="right"/>
            </w:pPr>
            <w:r>
              <w:t xml:space="preserve"> </w:t>
            </w:r>
          </w:p>
        </w:tc>
      </w:tr>
      <w:tr w:rsidR="002A76B8" w14:paraId="4145A7DA" w14:textId="77777777" w:rsidTr="00BA1779">
        <w:tc>
          <w:tcPr>
            <w:tcW w:w="567" w:type="dxa"/>
          </w:tcPr>
          <w:p w14:paraId="4145A7D5" w14:textId="77777777" w:rsidR="002A76B8" w:rsidRDefault="001856D0">
            <w:r>
              <w:t>5</w:t>
            </w:r>
          </w:p>
        </w:tc>
        <w:tc>
          <w:tcPr>
            <w:tcW w:w="6521" w:type="dxa"/>
          </w:tcPr>
          <w:p w14:paraId="40D09595" w14:textId="77777777" w:rsidR="002A76B8" w:rsidRDefault="001856D0">
            <w:r>
              <w:t>Waarom krijgt Buitenlandse Zaken 10 miljoen erbij voor veiligheid en stabiliteit in de 'ring van instabiliteit', terwijl er ook beduidend meer middelen beschikbaar komen (€4,6 miljoen) voor het Fonds Regionale Partnerschappen, er middelen zijn binnen het Stabiliteitsfonds en bovendien de EU veel middelen inzet in het Midden-Oosten en Noord-Afrika? Kunt u de meerwaarde en urgentie toelichten?</w:t>
            </w:r>
          </w:p>
          <w:p w14:paraId="7A1D8ADD" w14:textId="77777777" w:rsidR="004C31D7" w:rsidRDefault="004C31D7"/>
          <w:p w14:paraId="1E7952FB" w14:textId="77777777" w:rsidR="004C31D7" w:rsidRDefault="004C31D7">
            <w:r>
              <w:t>Antwoord:</w:t>
            </w:r>
          </w:p>
          <w:p w14:paraId="7F0F623D" w14:textId="3C0CEC6F" w:rsidR="00E012EC" w:rsidRDefault="00E012EC" w:rsidP="00E012EC">
            <w:r>
              <w:t xml:space="preserve">De besteding van de EUR 10 miljoen richt zich, meer dan het Nederlands  </w:t>
            </w:r>
            <w:r w:rsidRPr="003B2A4D">
              <w:t xml:space="preserve">Fonds Regionale Partnerschappen </w:t>
            </w:r>
            <w:r>
              <w:t>(NFRP), op v</w:t>
            </w:r>
            <w:r w:rsidRPr="00662C6A">
              <w:t>eiligheid en ontwikkeling</w:t>
            </w:r>
            <w:r>
              <w:t xml:space="preserve"> van de landen in deze regio’s en op stabiliteit. Met de extra EUR 10 miljoen worden via het </w:t>
            </w:r>
            <w:r w:rsidRPr="00EF7FA9">
              <w:t xml:space="preserve">Stabiliteitsfonds </w:t>
            </w:r>
            <w:r>
              <w:t xml:space="preserve">projecten gefinancierd op het </w:t>
            </w:r>
            <w:r w:rsidR="00360C75">
              <w:t xml:space="preserve">snijvlak van ontwikkelingssamenwerking </w:t>
            </w:r>
            <w:r w:rsidRPr="00EF7FA9">
              <w:t xml:space="preserve"> </w:t>
            </w:r>
            <w:r>
              <w:t xml:space="preserve">en veiligheidsbeleid. Het </w:t>
            </w:r>
            <w:r w:rsidRPr="00EF7FA9">
              <w:t xml:space="preserve">NFRP </w:t>
            </w:r>
            <w:r>
              <w:t>richt zich vooral op</w:t>
            </w:r>
            <w:r w:rsidRPr="00EF7FA9">
              <w:t xml:space="preserve"> maatschappelijke transformatie naar </w:t>
            </w:r>
            <w:r>
              <w:t xml:space="preserve">rechtsstaat en </w:t>
            </w:r>
            <w:r w:rsidRPr="00EF7FA9">
              <w:t xml:space="preserve">pluriforme democratieën. </w:t>
            </w:r>
            <w:r>
              <w:t xml:space="preserve">De beide programma’s (Stabiliteitsfond en NFRP) vullen elkaar dus aan. </w:t>
            </w:r>
          </w:p>
          <w:p w14:paraId="4145A7D6" w14:textId="2F6AD35F" w:rsidR="002A76B8" w:rsidRDefault="00E012EC" w:rsidP="00E012EC">
            <w:r w:rsidRPr="00EF7FA9">
              <w:t xml:space="preserve">Met de EU is regelmatig overleg over de inzet in deze regio’s. De </w:t>
            </w:r>
            <w:r>
              <w:t>EUR 1</w:t>
            </w:r>
            <w:r w:rsidRPr="00EF7FA9">
              <w:t xml:space="preserve">0 miljoen additionele middelen voor het stabiliteitsfonds </w:t>
            </w:r>
            <w:r w:rsidRPr="009A1431">
              <w:t>worden met name ingezet voor een intensivering van</w:t>
            </w:r>
            <w:r>
              <w:t xml:space="preserve"> </w:t>
            </w:r>
            <w:r w:rsidRPr="00EF7FA9">
              <w:t xml:space="preserve">lopende, succesvolle projecten waarin Nederland een niche heeft en die complementair </w:t>
            </w:r>
            <w:r>
              <w:t>is</w:t>
            </w:r>
            <w:r w:rsidRPr="00EF7FA9">
              <w:t xml:space="preserve"> aan de EU inzet</w:t>
            </w:r>
            <w:r>
              <w:t>, zoals bijvoorbeeld snel inzetbare middelen om Noord-Afrikaanse landen te helpen met</w:t>
            </w:r>
            <w:r w:rsidR="00DC76BD">
              <w:t xml:space="preserve"> </w:t>
            </w:r>
            <w:r>
              <w:t>d</w:t>
            </w:r>
            <w:r w:rsidR="00360C75">
              <w:t>e-radic</w:t>
            </w:r>
            <w:r>
              <w:t>aliseringsprogramma’s of steun aan de regionale politieke samenwerking in de Sahel (G5) bij terrorismebestrijding</w:t>
            </w:r>
            <w:r w:rsidRPr="00EF7FA9">
              <w:t>.</w:t>
            </w:r>
          </w:p>
        </w:tc>
        <w:tc>
          <w:tcPr>
            <w:tcW w:w="850" w:type="dxa"/>
          </w:tcPr>
          <w:p w14:paraId="437D69DD" w14:textId="77777777" w:rsidR="002A76B8" w:rsidRDefault="002A76B8">
            <w:pPr>
              <w:jc w:val="right"/>
            </w:pPr>
          </w:p>
          <w:p w14:paraId="4145A7D7" w14:textId="1CD8C800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D8" w14:textId="77777777" w:rsidR="002A76B8" w:rsidRDefault="001856D0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14:paraId="4145A7D9" w14:textId="77777777" w:rsidR="002A76B8" w:rsidRDefault="001856D0">
            <w:pPr>
              <w:jc w:val="right"/>
            </w:pPr>
            <w:r>
              <w:t xml:space="preserve">11 </w:t>
            </w:r>
          </w:p>
        </w:tc>
      </w:tr>
      <w:tr w:rsidR="002A76B8" w14:paraId="4145A7E0" w14:textId="77777777" w:rsidTr="00BA1779">
        <w:tc>
          <w:tcPr>
            <w:tcW w:w="567" w:type="dxa"/>
          </w:tcPr>
          <w:p w14:paraId="4145A7DB" w14:textId="77777777" w:rsidR="002A76B8" w:rsidRDefault="001856D0">
            <w:r>
              <w:lastRenderedPageBreak/>
              <w:t>6</w:t>
            </w:r>
          </w:p>
        </w:tc>
        <w:tc>
          <w:tcPr>
            <w:tcW w:w="6521" w:type="dxa"/>
          </w:tcPr>
          <w:p w14:paraId="421AF33D" w14:textId="77777777" w:rsidR="002A76B8" w:rsidRDefault="001856D0" w:rsidP="009E11AD">
            <w:r>
              <w:t>Op welke berekening rust de aanname dat een vermindering van paspoortaanvragen in het buitenland €2 miljoen oplevert? Kunt u de Kamer inzicht geven in die berekening? Zo niet, kunt u dan wel inhoudelijk uitgebreider toelichten hoe u die besparing van €2 miljoen realis</w:t>
            </w:r>
            <w:r w:rsidR="009E11AD">
              <w:t>eert dan nu het geval is in de Memorie van Toelichting</w:t>
            </w:r>
            <w:r>
              <w:t>?</w:t>
            </w:r>
          </w:p>
          <w:p w14:paraId="72462070" w14:textId="77777777" w:rsidR="004C31D7" w:rsidRDefault="004C31D7" w:rsidP="009E11AD"/>
          <w:p w14:paraId="3BE11AEE" w14:textId="7B010C69" w:rsidR="004C31D7" w:rsidRDefault="004C31D7" w:rsidP="009E11AD">
            <w:r>
              <w:t xml:space="preserve">Antwoord: </w:t>
            </w:r>
          </w:p>
          <w:p w14:paraId="7A091B47" w14:textId="1A4969E6" w:rsidR="003B0008" w:rsidRDefault="008173B8" w:rsidP="00E25CD9">
            <w:r>
              <w:t>Nederlanders in het buitenland kunnen voor het aanvragen van reisdocumenten o</w:t>
            </w:r>
            <w:r w:rsidR="009A6EE2">
              <w:t xml:space="preserve">ok terecht bij elf </w:t>
            </w:r>
            <w:r>
              <w:t xml:space="preserve">grensgemeenten in Nederland en de paspoortbalie op Schiphol. </w:t>
            </w:r>
            <w:r w:rsidR="0015672D">
              <w:t xml:space="preserve">Daardoor is </w:t>
            </w:r>
            <w:r w:rsidR="00DA3168">
              <w:t xml:space="preserve">het aantal </w:t>
            </w:r>
            <w:r w:rsidR="0015672D">
              <w:t>aanvrag</w:t>
            </w:r>
            <w:r w:rsidR="00DA3168">
              <w:t>en</w:t>
            </w:r>
            <w:r w:rsidR="0015672D">
              <w:t xml:space="preserve"> van reisdocumenten </w:t>
            </w:r>
            <w:r w:rsidR="00DA3168">
              <w:t>op</w:t>
            </w:r>
            <w:r w:rsidR="009A6EE2">
              <w:t xml:space="preserve"> ambassades e</w:t>
            </w:r>
            <w:r w:rsidR="003B0008">
              <w:t>n consulaten in het buitenland</w:t>
            </w:r>
            <w:r w:rsidR="00676E54">
              <w:t xml:space="preserve"> afgenomen</w:t>
            </w:r>
            <w:r w:rsidR="009A6EE2">
              <w:t>.</w:t>
            </w:r>
            <w:r w:rsidR="00EC50E9">
              <w:t xml:space="preserve"> </w:t>
            </w:r>
            <w:r w:rsidR="003B0008">
              <w:t xml:space="preserve">Op basis van </w:t>
            </w:r>
            <w:r w:rsidR="006B13BE">
              <w:t xml:space="preserve">de realisatiecijfers van </w:t>
            </w:r>
            <w:r w:rsidR="0015672D">
              <w:t>de aangevraagde reisdocumenten in 2016, wo</w:t>
            </w:r>
            <w:r w:rsidR="003B0008">
              <w:t xml:space="preserve">rdt het budget </w:t>
            </w:r>
            <w:r w:rsidR="006B13BE">
              <w:t xml:space="preserve">voor </w:t>
            </w:r>
            <w:r w:rsidR="003B0008">
              <w:t xml:space="preserve">2017 naar beneden bijgesteld. </w:t>
            </w:r>
            <w:r w:rsidR="0015672D">
              <w:t xml:space="preserve">Bij minder aanvragen is </w:t>
            </w:r>
            <w:r w:rsidR="00DA3168">
              <w:t xml:space="preserve">ook </w:t>
            </w:r>
            <w:r w:rsidR="0015672D">
              <w:t xml:space="preserve">minder budget nodig voor </w:t>
            </w:r>
            <w:r w:rsidR="00DA3168">
              <w:t>de inkoop van r</w:t>
            </w:r>
            <w:r w:rsidR="0015672D">
              <w:t xml:space="preserve">eisdocumenten. </w:t>
            </w:r>
          </w:p>
          <w:p w14:paraId="4145A7DC" w14:textId="1D5ED340" w:rsidR="0024183F" w:rsidRDefault="0024183F" w:rsidP="003B0008"/>
        </w:tc>
        <w:tc>
          <w:tcPr>
            <w:tcW w:w="850" w:type="dxa"/>
          </w:tcPr>
          <w:p w14:paraId="4145A7DD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DE" w14:textId="77777777" w:rsidR="002A76B8" w:rsidRDefault="001856D0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4145A7DF" w14:textId="77777777" w:rsidR="002A76B8" w:rsidRDefault="001856D0">
            <w:pPr>
              <w:jc w:val="right"/>
            </w:pPr>
            <w:r>
              <w:t xml:space="preserve">18 </w:t>
            </w:r>
          </w:p>
        </w:tc>
      </w:tr>
      <w:tr w:rsidR="002A76B8" w14:paraId="4145A7E6" w14:textId="77777777" w:rsidTr="00BA1779">
        <w:tc>
          <w:tcPr>
            <w:tcW w:w="567" w:type="dxa"/>
          </w:tcPr>
          <w:p w14:paraId="4145A7E1" w14:textId="77777777" w:rsidR="002A76B8" w:rsidRDefault="001856D0">
            <w:r>
              <w:t>7</w:t>
            </w:r>
          </w:p>
        </w:tc>
        <w:tc>
          <w:tcPr>
            <w:tcW w:w="6521" w:type="dxa"/>
          </w:tcPr>
          <w:p w14:paraId="03398AA1" w14:textId="77777777" w:rsidR="002A76B8" w:rsidRDefault="001856D0">
            <w:r>
              <w:t>Kunt u toezeggen dat het extra geld dankzij het amendement Sjoerdsma c.s. (34550-V, nr. 46) niet wordt besteed aan die zaken waar nu juist op wordt bespaard, dat wil zeggen, dat het extra geld niet dient om de bezuiniging op te vangen die u nu aankondigt in de Voorjaarsnota?</w:t>
            </w:r>
          </w:p>
          <w:p w14:paraId="48D3BEA8" w14:textId="77777777" w:rsidR="00927EB2" w:rsidRDefault="00927EB2"/>
          <w:p w14:paraId="6F834B82" w14:textId="77777777" w:rsidR="00927EB2" w:rsidRDefault="00927EB2">
            <w:r>
              <w:t xml:space="preserve">Antwoord: </w:t>
            </w:r>
          </w:p>
          <w:p w14:paraId="4145A7E2" w14:textId="41376BBB" w:rsidR="002A76B8" w:rsidRDefault="00E223F4" w:rsidP="00910846">
            <w:r>
              <w:t>Ja, z</w:t>
            </w:r>
            <w:r w:rsidR="001C181C">
              <w:t xml:space="preserve">oals in de Kamerbrief over het amendement Sjoerdsma is </w:t>
            </w:r>
            <w:r w:rsidR="00BA7696">
              <w:t>opgenomen, wordt de dienstverlening aan Nederlanders in het buitenland nog verder gemoderniseerd</w:t>
            </w:r>
            <w:r>
              <w:t xml:space="preserve"> waarbij het budget voor consulaire informatiesystemen wordt verhoogd. </w:t>
            </w:r>
            <w:r w:rsidR="00846931">
              <w:t>De aangekondigde daling van het budget heeft betrekking op lagere inkoopkosten voor reisdocumenten</w:t>
            </w:r>
            <w:r w:rsidR="00835986">
              <w:t xml:space="preserve"> en </w:t>
            </w:r>
            <w:r w:rsidR="00910846">
              <w:t xml:space="preserve">heeft daarmee geen </w:t>
            </w:r>
            <w:r w:rsidR="00835986">
              <w:t xml:space="preserve">verband </w:t>
            </w:r>
            <w:r w:rsidR="00910846">
              <w:t xml:space="preserve">met het </w:t>
            </w:r>
            <w:r w:rsidR="00835986">
              <w:t>amendement Sjoerdsma</w:t>
            </w:r>
            <w:r w:rsidR="00846931">
              <w:t xml:space="preserve">. </w:t>
            </w:r>
            <w:r w:rsidR="00BA7696">
              <w:t xml:space="preserve"> </w:t>
            </w:r>
          </w:p>
        </w:tc>
        <w:tc>
          <w:tcPr>
            <w:tcW w:w="850" w:type="dxa"/>
          </w:tcPr>
          <w:p w14:paraId="4145A7E3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E4" w14:textId="77777777" w:rsidR="002A76B8" w:rsidRDefault="001856D0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4145A7E5" w14:textId="77777777" w:rsidR="002A76B8" w:rsidRDefault="001856D0">
            <w:pPr>
              <w:jc w:val="right"/>
            </w:pPr>
            <w:r>
              <w:t xml:space="preserve">18 </w:t>
            </w:r>
          </w:p>
        </w:tc>
      </w:tr>
      <w:tr w:rsidR="002A76B8" w14:paraId="4145A7EC" w14:textId="77777777" w:rsidTr="00BA1779">
        <w:tc>
          <w:tcPr>
            <w:tcW w:w="567" w:type="dxa"/>
          </w:tcPr>
          <w:p w14:paraId="4145A7E7" w14:textId="77777777" w:rsidR="002A76B8" w:rsidRDefault="001856D0">
            <w:r>
              <w:t>8</w:t>
            </w:r>
          </w:p>
        </w:tc>
        <w:tc>
          <w:tcPr>
            <w:tcW w:w="6521" w:type="dxa"/>
          </w:tcPr>
          <w:p w14:paraId="0DF0A71B" w14:textId="77777777" w:rsidR="002A76B8" w:rsidRDefault="001856D0" w:rsidP="009E11AD">
            <w:r>
              <w:t xml:space="preserve">Op welke berekening rust de aanname dat een vermindering van paspoortaanvragen in het buitenland resulteert in een vermindering van ontvangsten ter hoogte van €1 miljoen, daarbij in overweging nemende dat een paspoort maximaal €64,76 kost? Kunt u die berekening aan de Kamer doen toekomen? Zo niet, kunt u dan wel inhoudelijk uitgebreider toelichten waarom u een vermindering van ontvangsten van €1 miljoen verwacht dan nu het geval is in de </w:t>
            </w:r>
            <w:r w:rsidR="009E11AD">
              <w:t>Memorie van Toelichting</w:t>
            </w:r>
            <w:r>
              <w:t>?</w:t>
            </w:r>
          </w:p>
          <w:p w14:paraId="4AEA186B" w14:textId="77777777" w:rsidR="00927EB2" w:rsidRDefault="00927EB2" w:rsidP="009E11AD"/>
          <w:p w14:paraId="60FBE795" w14:textId="77777777" w:rsidR="002A76B8" w:rsidRDefault="00927EB2" w:rsidP="009E11AD">
            <w:r>
              <w:t xml:space="preserve">Antwoord: </w:t>
            </w:r>
          </w:p>
          <w:p w14:paraId="4A98C4C5" w14:textId="459FFB79" w:rsidR="0015672D" w:rsidRDefault="00835986" w:rsidP="00E140D4">
            <w:r>
              <w:t>In hoofdzaak vanwege de mogelijkheid dat aanvragen van reisdocumenten ook in grensgemeenten en op Schiphol kunnen worden gedaan, is i</w:t>
            </w:r>
            <w:r w:rsidR="00E140D4">
              <w:t xml:space="preserve">n de periode </w:t>
            </w:r>
            <w:r w:rsidR="005842B0">
              <w:t>vanaf</w:t>
            </w:r>
            <w:r w:rsidR="00E140D4">
              <w:t xml:space="preserve"> 2014 </w:t>
            </w:r>
            <w:r>
              <w:t xml:space="preserve">het aantal </w:t>
            </w:r>
            <w:r w:rsidR="005407E5">
              <w:t xml:space="preserve">aanvragen voor reisdocumenten </w:t>
            </w:r>
            <w:r w:rsidR="00E140D4">
              <w:t xml:space="preserve">op ambassades en consulaten met </w:t>
            </w:r>
            <w:r w:rsidR="005842B0">
              <w:t xml:space="preserve">ca. </w:t>
            </w:r>
            <w:r w:rsidR="00E140D4">
              <w:t>35</w:t>
            </w:r>
            <w:r w:rsidR="005842B0">
              <w:t>.</w:t>
            </w:r>
            <w:r w:rsidR="00E140D4">
              <w:t>000 gedaald. Voor 20</w:t>
            </w:r>
            <w:r w:rsidR="0015672D">
              <w:t xml:space="preserve">17 wordt een verdere vermindering ten opzichte van eerdere </w:t>
            </w:r>
            <w:r w:rsidR="005407E5">
              <w:t xml:space="preserve">schattingen </w:t>
            </w:r>
            <w:r w:rsidR="0015672D">
              <w:t xml:space="preserve">van </w:t>
            </w:r>
            <w:r>
              <w:t>ca 8 – 9</w:t>
            </w:r>
            <w:r w:rsidR="0015672D">
              <w:t xml:space="preserve">.000 </w:t>
            </w:r>
            <w:r w:rsidR="005407E5">
              <w:t xml:space="preserve">aanvragen voorzien. </w:t>
            </w:r>
            <w:r w:rsidR="00E422C0">
              <w:t xml:space="preserve">De </w:t>
            </w:r>
            <w:r w:rsidR="003B0008">
              <w:t>prijs van een reisdocument varieert van EUR 46,4</w:t>
            </w:r>
            <w:r w:rsidR="0015672D">
              <w:t>0</w:t>
            </w:r>
            <w:r w:rsidR="003B0008">
              <w:t xml:space="preserve"> (</w:t>
            </w:r>
            <w:r w:rsidR="0015672D">
              <w:t xml:space="preserve">nooddocument) tot </w:t>
            </w:r>
            <w:r w:rsidR="003B0008">
              <w:t>EUR 128,40 (</w:t>
            </w:r>
            <w:r w:rsidR="0015672D">
              <w:t xml:space="preserve">paspoort voor een volwassene). Uitgaande </w:t>
            </w:r>
            <w:r>
              <w:t xml:space="preserve">van deze gegevens is de raming voor 2017 met EUR 1 miljoen verlaagd. </w:t>
            </w:r>
          </w:p>
          <w:p w14:paraId="4145A7E8" w14:textId="10CFF429" w:rsidR="0024183F" w:rsidRDefault="0024183F" w:rsidP="00E140D4"/>
        </w:tc>
        <w:tc>
          <w:tcPr>
            <w:tcW w:w="850" w:type="dxa"/>
          </w:tcPr>
          <w:p w14:paraId="4145A7E9" w14:textId="77777777" w:rsidR="002A76B8" w:rsidRDefault="002A76B8">
            <w:pPr>
              <w:jc w:val="right"/>
            </w:pPr>
          </w:p>
        </w:tc>
        <w:tc>
          <w:tcPr>
            <w:tcW w:w="992" w:type="dxa"/>
          </w:tcPr>
          <w:p w14:paraId="4145A7EA" w14:textId="77777777" w:rsidR="002A76B8" w:rsidRDefault="001856D0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4145A7EB" w14:textId="77777777" w:rsidR="002A76B8" w:rsidRDefault="001856D0">
            <w:pPr>
              <w:jc w:val="right"/>
            </w:pPr>
            <w:r>
              <w:t xml:space="preserve">18 </w:t>
            </w:r>
          </w:p>
        </w:tc>
      </w:tr>
    </w:tbl>
    <w:p w14:paraId="4145A7ED" w14:textId="0CE5FF03" w:rsidR="002A76B8" w:rsidRDefault="0024183F">
      <w:r>
        <w:tab/>
      </w:r>
    </w:p>
    <w:sectPr w:rsidR="002A76B8" w:rsidSect="00B915E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1F38" w14:textId="77777777" w:rsidR="00207AB0" w:rsidRDefault="00207AB0">
      <w:pPr>
        <w:spacing w:before="0" w:after="0"/>
      </w:pPr>
      <w:r>
        <w:separator/>
      </w:r>
    </w:p>
  </w:endnote>
  <w:endnote w:type="continuationSeparator" w:id="0">
    <w:p w14:paraId="48509981" w14:textId="77777777" w:rsidR="00207AB0" w:rsidRDefault="00207AB0">
      <w:pPr>
        <w:spacing w:before="0" w:after="0"/>
      </w:pPr>
      <w:r>
        <w:continuationSeparator/>
      </w:r>
    </w:p>
  </w:endnote>
  <w:endnote w:type="continuationNotice" w:id="1">
    <w:p w14:paraId="2B9C058E" w14:textId="77777777" w:rsidR="00207AB0" w:rsidRDefault="00207A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A7F5" w14:textId="75B2E169" w:rsidR="00207AB0" w:rsidRDefault="00207AB0">
    <w:pPr>
      <w:pStyle w:val="Footer"/>
    </w:pPr>
    <w:r>
      <w:t xml:space="preserve">Totaallijst feitelijke vragen Wijziging van de begrotingsstaat van het Ministerie van Buitenlandse Zaken (V) voor het jaar 2017 (34730-V-0)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509">
          <w:rPr>
            <w:noProof/>
          </w:rPr>
          <w:t>1</w:t>
        </w:r>
        <w:r>
          <w:fldChar w:fldCharType="end"/>
        </w:r>
      </w:sdtContent>
    </w:sdt>
    <w:r>
      <w:t>/</w:t>
    </w:r>
    <w:fldSimple w:instr=" NUMPAGES   \* MERGEFORMAT ">
      <w:r w:rsidR="0079650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8ADA" w14:textId="77777777" w:rsidR="00207AB0" w:rsidRDefault="00207AB0">
      <w:pPr>
        <w:spacing w:before="0" w:after="0"/>
      </w:pPr>
      <w:r>
        <w:separator/>
      </w:r>
    </w:p>
  </w:footnote>
  <w:footnote w:type="continuationSeparator" w:id="0">
    <w:p w14:paraId="613B1106" w14:textId="77777777" w:rsidR="00207AB0" w:rsidRDefault="00207AB0">
      <w:pPr>
        <w:spacing w:before="0" w:after="0"/>
      </w:pPr>
      <w:r>
        <w:continuationSeparator/>
      </w:r>
    </w:p>
  </w:footnote>
  <w:footnote w:type="continuationNotice" w:id="1">
    <w:p w14:paraId="20AF857C" w14:textId="77777777" w:rsidR="00207AB0" w:rsidRDefault="00207AB0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011C27"/>
    <w:rsid w:val="00021D4D"/>
    <w:rsid w:val="00064DD2"/>
    <w:rsid w:val="00080ABD"/>
    <w:rsid w:val="000B5DA9"/>
    <w:rsid w:val="000C4DCC"/>
    <w:rsid w:val="000E4B83"/>
    <w:rsid w:val="00117684"/>
    <w:rsid w:val="001428B0"/>
    <w:rsid w:val="0015672D"/>
    <w:rsid w:val="00164485"/>
    <w:rsid w:val="001856D0"/>
    <w:rsid w:val="001A47AF"/>
    <w:rsid w:val="001A56AB"/>
    <w:rsid w:val="001C181C"/>
    <w:rsid w:val="001F0423"/>
    <w:rsid w:val="00207AB0"/>
    <w:rsid w:val="00215665"/>
    <w:rsid w:val="00220422"/>
    <w:rsid w:val="002213DB"/>
    <w:rsid w:val="0024183F"/>
    <w:rsid w:val="002A06B1"/>
    <w:rsid w:val="002A76B8"/>
    <w:rsid w:val="002D41D5"/>
    <w:rsid w:val="00307E10"/>
    <w:rsid w:val="003430E7"/>
    <w:rsid w:val="00360C75"/>
    <w:rsid w:val="00373524"/>
    <w:rsid w:val="003758BC"/>
    <w:rsid w:val="003B0008"/>
    <w:rsid w:val="003D44DD"/>
    <w:rsid w:val="0041474C"/>
    <w:rsid w:val="00427F48"/>
    <w:rsid w:val="004C31D7"/>
    <w:rsid w:val="005178D3"/>
    <w:rsid w:val="005407E5"/>
    <w:rsid w:val="005543A7"/>
    <w:rsid w:val="005842B0"/>
    <w:rsid w:val="00590810"/>
    <w:rsid w:val="005C03CE"/>
    <w:rsid w:val="00662C6A"/>
    <w:rsid w:val="00676E54"/>
    <w:rsid w:val="00682C61"/>
    <w:rsid w:val="006946E4"/>
    <w:rsid w:val="006A4A6B"/>
    <w:rsid w:val="006B13BE"/>
    <w:rsid w:val="006E37E3"/>
    <w:rsid w:val="00745210"/>
    <w:rsid w:val="00747FEC"/>
    <w:rsid w:val="00796509"/>
    <w:rsid w:val="007D1AE4"/>
    <w:rsid w:val="007F2593"/>
    <w:rsid w:val="007F3276"/>
    <w:rsid w:val="008173B8"/>
    <w:rsid w:val="00835986"/>
    <w:rsid w:val="00846931"/>
    <w:rsid w:val="00852D3E"/>
    <w:rsid w:val="00890BB5"/>
    <w:rsid w:val="00894624"/>
    <w:rsid w:val="008A0EFA"/>
    <w:rsid w:val="008F0C67"/>
    <w:rsid w:val="00910846"/>
    <w:rsid w:val="009256DE"/>
    <w:rsid w:val="00927EB2"/>
    <w:rsid w:val="0093028E"/>
    <w:rsid w:val="009A1431"/>
    <w:rsid w:val="009A6EE2"/>
    <w:rsid w:val="009E11AD"/>
    <w:rsid w:val="00A77C3E"/>
    <w:rsid w:val="00B7449A"/>
    <w:rsid w:val="00B756B0"/>
    <w:rsid w:val="00B75BF2"/>
    <w:rsid w:val="00B915EC"/>
    <w:rsid w:val="00BA1779"/>
    <w:rsid w:val="00BA73F5"/>
    <w:rsid w:val="00BA7696"/>
    <w:rsid w:val="00BC5AB5"/>
    <w:rsid w:val="00BE58D0"/>
    <w:rsid w:val="00C038ED"/>
    <w:rsid w:val="00C60D49"/>
    <w:rsid w:val="00CF1D79"/>
    <w:rsid w:val="00D33AEB"/>
    <w:rsid w:val="00D828EA"/>
    <w:rsid w:val="00DA3168"/>
    <w:rsid w:val="00DC76BD"/>
    <w:rsid w:val="00DF3790"/>
    <w:rsid w:val="00E012EC"/>
    <w:rsid w:val="00E140D4"/>
    <w:rsid w:val="00E223F4"/>
    <w:rsid w:val="00E25CD9"/>
    <w:rsid w:val="00E422C0"/>
    <w:rsid w:val="00E64997"/>
    <w:rsid w:val="00E703A5"/>
    <w:rsid w:val="00E7153D"/>
    <w:rsid w:val="00E95EAE"/>
    <w:rsid w:val="00EC50E9"/>
    <w:rsid w:val="00ED195B"/>
    <w:rsid w:val="00EF7FA9"/>
    <w:rsid w:val="00F67CD1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145A7A9"/>
  <w15:docId w15:val="{65014953-E938-4973-A88B-9925A0DA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D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E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8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83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EC1C3CC80CA418DD1C6D0087628A7" ma:contentTypeVersion="0" ma:contentTypeDescription="Een nieuw document maken." ma:contentTypeScope="" ma:versionID="281c8d4f721783df9cc233c32fb145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tieKamer xmlns="a968f643-972d-4667-9c7d-fd76f2567ee3">34730-V/2017D17166</ReferentieKamer>
    <BinnengekomenOp xmlns="a968f643-972d-4667-9c7d-fd76f2567ee3">2017-06-13T22:00:00+00:00</BinnengekomenOp>
    <_dlc_DocId xmlns="bf99f5a5-c840-4f28-87f3-77e1e562dff7">BZDOC-361222353-64</_dlc_DocId>
    <_dlc_DocIdUrl xmlns="bf99f5a5-c840-4f28-87f3-77e1e562dff7">
      <Url>https://247foxy.plaza.buzaservices.nl/sites/567/_layouts/15/DocIdRedir.aspx?ID=BZDOC-361222353-64</Url>
      <Description>BZDOC-361222353-64</Description>
    </_dlc_DocIdUrl>
  </documentManagement>
</p:properties>
</file>

<file path=customXml/itemProps1.xml><?xml version="1.0" encoding="utf-8"?>
<ds:datastoreItem xmlns:ds="http://schemas.openxmlformats.org/officeDocument/2006/customXml" ds:itemID="{8C054DC8-A17B-43EA-8228-410D3B1D1B3E}"/>
</file>

<file path=customXml/itemProps2.xml><?xml version="1.0" encoding="utf-8"?>
<ds:datastoreItem xmlns:ds="http://schemas.openxmlformats.org/officeDocument/2006/customXml" ds:itemID="{8722E585-4D85-4B72-BC9D-76FC5774B673}"/>
</file>

<file path=customXml/itemProps3.xml><?xml version="1.0" encoding="utf-8"?>
<ds:datastoreItem xmlns:ds="http://schemas.openxmlformats.org/officeDocument/2006/customXml" ds:itemID="{00B9C68B-B0F8-4DB4-83F9-302313DA4BEB}"/>
</file>

<file path=customXml/itemProps4.xml><?xml version="1.0" encoding="utf-8"?>
<ds:datastoreItem xmlns:ds="http://schemas.openxmlformats.org/officeDocument/2006/customXml" ds:itemID="{8722E585-4D85-4B72-BC9D-76FC5774B673}">
  <ds:schemaRefs>
    <ds:schemaRef ds:uri="bf99f5a5-c840-4f28-87f3-77e1e562dff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8BF0E106</Template>
  <TotalTime>0</TotalTime>
  <Pages>3</Pages>
  <Words>1344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Trias Informatica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Velthuizen;OpenTBS 1.9.4</dc:creator>
  <cp:lastModifiedBy>Dogan, Zerin</cp:lastModifiedBy>
  <cp:revision>2</cp:revision>
  <cp:lastPrinted>2017-06-14T14:27:00Z</cp:lastPrinted>
  <dcterms:created xsi:type="dcterms:W3CDTF">2017-06-26T09:48:00Z</dcterms:created>
  <dcterms:modified xsi:type="dcterms:W3CDTF">2017-06-26T09:48:00Z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c9ecd843-68b7-45fe-9d07-751284a93f6f</vt:lpwstr>
  </property>
  <property fmtid="{D5CDD505-2E9C-101B-9397-08002B2CF9AE}" pid="3" name="ContentTypeId">
    <vt:lpwstr>0x010100251EC1C3CC80CA418DD1C6D0087628A7</vt:lpwstr>
  </property>
  <property fmtid="{D5CDD505-2E9C-101B-9397-08002B2CF9AE}" pid="4" name="_docset_NoMedatataSyncRequired">
    <vt:lpwstr>False</vt:lpwstr>
  </property>
</Properties>
</file>